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F3" w:rsidRDefault="00972F8A" w:rsidP="00972F8A">
      <w:pPr>
        <w:rPr>
          <w:b/>
          <w:bCs/>
        </w:rPr>
      </w:pPr>
      <w:r w:rsidRPr="004E624C">
        <w:rPr>
          <w:rFonts w:ascii="Arial" w:hAnsi="Arial" w:cs="Arial"/>
          <w:b/>
          <w:bCs/>
          <w:caps/>
          <w:noProof/>
          <w:color w:val="BD5353"/>
          <w:sz w:val="28"/>
          <w:szCs w:val="28"/>
          <w:lang w:val="en-NZ" w:eastAsia="en-NZ"/>
        </w:rPr>
        <w:drawing>
          <wp:inline distT="0" distB="0" distL="0" distR="0" wp14:anchorId="001B8FE8" wp14:editId="3C6C5BFF">
            <wp:extent cx="1633584" cy="54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university-of-auckland-logo-1_940_600_s_c1_center_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584" cy="540000"/>
                    </a:xfrm>
                    <a:prstGeom prst="rect">
                      <a:avLst/>
                    </a:prstGeom>
                  </pic:spPr>
                </pic:pic>
              </a:graphicData>
            </a:graphic>
          </wp:inline>
        </w:drawing>
      </w:r>
    </w:p>
    <w:p w:rsidR="008262F3" w:rsidRPr="0091067D" w:rsidRDefault="008262F3" w:rsidP="00972F8A">
      <w:pPr>
        <w:rPr>
          <w:rFonts w:ascii="Palatino" w:hAnsi="Palatino"/>
          <w:b/>
          <w:bCs/>
          <w:sz w:val="22"/>
          <w:szCs w:val="22"/>
        </w:rPr>
      </w:pPr>
    </w:p>
    <w:p w:rsidR="008262F3" w:rsidRPr="0091067D" w:rsidRDefault="008262F3" w:rsidP="008262F3">
      <w:pPr>
        <w:jc w:val="center"/>
        <w:rPr>
          <w:rFonts w:ascii="Palatino" w:hAnsi="Palatino"/>
          <w:b/>
          <w:bCs/>
          <w:sz w:val="22"/>
          <w:szCs w:val="22"/>
        </w:rPr>
      </w:pPr>
    </w:p>
    <w:p w:rsidR="008262F3" w:rsidRDefault="008262F3" w:rsidP="008262F3">
      <w:pPr>
        <w:jc w:val="center"/>
        <w:rPr>
          <w:b/>
          <w:bCs/>
          <w:sz w:val="22"/>
          <w:szCs w:val="22"/>
        </w:rPr>
      </w:pPr>
      <w:r>
        <w:rPr>
          <w:b/>
          <w:bCs/>
          <w:sz w:val="22"/>
          <w:szCs w:val="22"/>
        </w:rPr>
        <w:t>SCHOOL OF LANGUAGES, CULTURES AND LINGUISTICS</w:t>
      </w:r>
    </w:p>
    <w:p w:rsidR="008262F3" w:rsidRPr="005D50A1" w:rsidRDefault="008262F3" w:rsidP="008262F3">
      <w:pPr>
        <w:jc w:val="center"/>
        <w:rPr>
          <w:b/>
          <w:bCs/>
          <w:sz w:val="22"/>
          <w:szCs w:val="22"/>
        </w:rPr>
      </w:pPr>
      <w:r w:rsidRPr="005D50A1">
        <w:rPr>
          <w:b/>
          <w:bCs/>
          <w:sz w:val="22"/>
          <w:szCs w:val="22"/>
        </w:rPr>
        <w:t>APPLIED LANGUAGE STUDIES AND LINGUISTICS</w:t>
      </w:r>
    </w:p>
    <w:p w:rsidR="008262F3" w:rsidRPr="005D50A1" w:rsidRDefault="008262F3" w:rsidP="008262F3">
      <w:pPr>
        <w:jc w:val="center"/>
        <w:rPr>
          <w:b/>
          <w:bCs/>
          <w:sz w:val="22"/>
          <w:szCs w:val="22"/>
        </w:rPr>
      </w:pPr>
    </w:p>
    <w:p w:rsidR="008262F3" w:rsidRPr="005D50A1" w:rsidRDefault="00A85DB3" w:rsidP="008262F3">
      <w:pPr>
        <w:jc w:val="center"/>
        <w:rPr>
          <w:b/>
          <w:bCs/>
          <w:sz w:val="28"/>
          <w:szCs w:val="28"/>
        </w:rPr>
      </w:pPr>
      <w:r>
        <w:rPr>
          <w:b/>
          <w:bCs/>
          <w:sz w:val="28"/>
          <w:szCs w:val="28"/>
        </w:rPr>
        <w:t>LANGTCHG 742</w:t>
      </w:r>
      <w:r w:rsidR="008262F3" w:rsidRPr="005D50A1">
        <w:rPr>
          <w:b/>
          <w:bCs/>
          <w:sz w:val="28"/>
          <w:szCs w:val="28"/>
        </w:rPr>
        <w:t xml:space="preserve">: </w:t>
      </w:r>
      <w:r w:rsidR="008262F3">
        <w:rPr>
          <w:b/>
          <w:bCs/>
          <w:sz w:val="28"/>
          <w:szCs w:val="28"/>
        </w:rPr>
        <w:t>Language Assessment</w:t>
      </w:r>
    </w:p>
    <w:p w:rsidR="008262F3" w:rsidRPr="005D50A1" w:rsidRDefault="008262F3" w:rsidP="008262F3">
      <w:pPr>
        <w:spacing w:after="240"/>
        <w:jc w:val="center"/>
      </w:pPr>
      <w:r w:rsidRPr="005D50A1">
        <w:rPr>
          <w:b/>
        </w:rPr>
        <w:t>Semester 2, 201</w:t>
      </w:r>
      <w:r w:rsidR="007A7113">
        <w:rPr>
          <w:b/>
        </w:rPr>
        <w:t>7</w:t>
      </w:r>
    </w:p>
    <w:p w:rsidR="008262F3" w:rsidRDefault="008262F3" w:rsidP="008262F3">
      <w:pPr>
        <w:jc w:val="center"/>
        <w:rPr>
          <w:b/>
          <w:bCs/>
        </w:rPr>
      </w:pPr>
      <w:r w:rsidRPr="005D50A1">
        <w:rPr>
          <w:b/>
          <w:sz w:val="28"/>
          <w:szCs w:val="28"/>
        </w:rPr>
        <w:t>COURSE OUTLINE</w:t>
      </w:r>
    </w:p>
    <w:p w:rsidR="008E2F84" w:rsidRDefault="008E2F84">
      <w:pPr>
        <w:rPr>
          <w:b/>
          <w:bCs/>
        </w:rPr>
      </w:pPr>
    </w:p>
    <w:p w:rsidR="007C28F0" w:rsidRDefault="007C28F0">
      <w:pPr>
        <w:rPr>
          <w:b/>
          <w:bCs/>
        </w:rPr>
      </w:pPr>
    </w:p>
    <w:p w:rsidR="008E2F84" w:rsidRDefault="00865F9A">
      <w:pPr>
        <w:rPr>
          <w:bCs/>
        </w:rPr>
      </w:pPr>
      <w:r>
        <w:rPr>
          <w:b/>
          <w:bCs/>
        </w:rPr>
        <w:t>Co</w:t>
      </w:r>
      <w:r w:rsidR="00972F8A">
        <w:rPr>
          <w:b/>
          <w:bCs/>
        </w:rPr>
        <w:t>n</w:t>
      </w:r>
      <w:r>
        <w:rPr>
          <w:b/>
          <w:bCs/>
        </w:rPr>
        <w:t>veno</w:t>
      </w:r>
      <w:r w:rsidR="00131EDB">
        <w:rPr>
          <w:b/>
          <w:bCs/>
        </w:rPr>
        <w:t>r</w:t>
      </w:r>
    </w:p>
    <w:p w:rsidR="008E2F84" w:rsidRPr="008E2F84" w:rsidRDefault="007A7113">
      <w:pPr>
        <w:rPr>
          <w:bCs/>
        </w:rPr>
      </w:pPr>
      <w:r>
        <w:rPr>
          <w:bCs/>
        </w:rPr>
        <w:t>Dr</w:t>
      </w:r>
      <w:r w:rsidR="008E2F84">
        <w:rPr>
          <w:bCs/>
        </w:rPr>
        <w:t xml:space="preserve"> </w:t>
      </w:r>
      <w:r>
        <w:rPr>
          <w:bCs/>
        </w:rPr>
        <w:t xml:space="preserve">Rosemary </w:t>
      </w:r>
      <w:proofErr w:type="spellStart"/>
      <w:r>
        <w:rPr>
          <w:bCs/>
        </w:rPr>
        <w:t>Erlam</w:t>
      </w:r>
      <w:proofErr w:type="spellEnd"/>
    </w:p>
    <w:p w:rsidR="007C28F0" w:rsidRPr="001A4419" w:rsidRDefault="007A7113" w:rsidP="007C28F0">
      <w:pPr>
        <w:tabs>
          <w:tab w:val="left" w:pos="540"/>
          <w:tab w:val="left" w:pos="1260"/>
          <w:tab w:val="left" w:pos="3598"/>
          <w:tab w:val="left" w:pos="5404"/>
        </w:tabs>
        <w:rPr>
          <w:bCs/>
          <w:color w:val="000000"/>
        </w:rPr>
      </w:pPr>
      <w:hyperlink r:id="rId8" w:history="1">
        <w:r w:rsidRPr="00682BCE">
          <w:rPr>
            <w:rStyle w:val="Hyperlink"/>
            <w:bCs/>
          </w:rPr>
          <w:t>r.erlam@auckland.ac.nz</w:t>
        </w:r>
      </w:hyperlink>
    </w:p>
    <w:p w:rsidR="007C28F0" w:rsidRPr="001A4419" w:rsidRDefault="007C28F0" w:rsidP="007C28F0">
      <w:pPr>
        <w:tabs>
          <w:tab w:val="left" w:pos="540"/>
          <w:tab w:val="left" w:pos="1260"/>
          <w:tab w:val="left" w:pos="3598"/>
          <w:tab w:val="left" w:pos="5404"/>
        </w:tabs>
        <w:rPr>
          <w:bCs/>
          <w:color w:val="000000"/>
        </w:rPr>
      </w:pPr>
      <w:r w:rsidRPr="001A4419">
        <w:rPr>
          <w:bCs/>
          <w:color w:val="000000"/>
        </w:rPr>
        <w:t xml:space="preserve">Room </w:t>
      </w:r>
      <w:r w:rsidR="007A7113">
        <w:rPr>
          <w:bCs/>
          <w:color w:val="000000"/>
        </w:rPr>
        <w:t>212</w:t>
      </w:r>
      <w:r w:rsidRPr="001A4419">
        <w:rPr>
          <w:bCs/>
          <w:color w:val="000000"/>
        </w:rPr>
        <w:t xml:space="preserve">, Arts </w:t>
      </w:r>
      <w:r w:rsidR="007A7113">
        <w:rPr>
          <w:bCs/>
          <w:color w:val="000000"/>
        </w:rPr>
        <w:t>2</w:t>
      </w:r>
      <w:r w:rsidRPr="001A4419">
        <w:rPr>
          <w:bCs/>
          <w:color w:val="000000"/>
        </w:rPr>
        <w:t xml:space="preserve"> Bu</w:t>
      </w:r>
      <w:r w:rsidR="008262F3">
        <w:rPr>
          <w:bCs/>
          <w:color w:val="000000"/>
        </w:rPr>
        <w:t xml:space="preserve">ilding.  </w:t>
      </w:r>
      <w:proofErr w:type="gramStart"/>
      <w:r w:rsidR="008262F3">
        <w:rPr>
          <w:bCs/>
          <w:color w:val="000000"/>
        </w:rPr>
        <w:t>Phone  +</w:t>
      </w:r>
      <w:proofErr w:type="gramEnd"/>
      <w:r w:rsidR="008262F3">
        <w:rPr>
          <w:bCs/>
          <w:color w:val="000000"/>
        </w:rPr>
        <w:t>64-9-923-7673</w:t>
      </w:r>
      <w:r w:rsidR="00972F8A">
        <w:rPr>
          <w:bCs/>
          <w:color w:val="000000"/>
        </w:rPr>
        <w:t>; (Extension 87</w:t>
      </w:r>
      <w:r w:rsidR="007A7113">
        <w:rPr>
          <w:bCs/>
          <w:color w:val="000000"/>
        </w:rPr>
        <w:t>081</w:t>
      </w:r>
      <w:r w:rsidR="00972F8A">
        <w:rPr>
          <w:bCs/>
          <w:color w:val="000000"/>
        </w:rPr>
        <w:t xml:space="preserve"> on campus)</w:t>
      </w:r>
    </w:p>
    <w:p w:rsidR="008E2F84" w:rsidRDefault="008E2F84">
      <w:pPr>
        <w:rPr>
          <w:b/>
          <w:bCs/>
        </w:rPr>
      </w:pPr>
    </w:p>
    <w:p w:rsidR="00044821" w:rsidRDefault="00044821" w:rsidP="008262F3">
      <w:pPr>
        <w:spacing w:after="120"/>
      </w:pPr>
      <w:r>
        <w:rPr>
          <w:b/>
          <w:bCs/>
        </w:rPr>
        <w:t>Course Aims</w:t>
      </w:r>
    </w:p>
    <w:p w:rsidR="00044821" w:rsidRDefault="00044821">
      <w:r>
        <w:t>This is a course on current concepts, procedures and issues in language as</w:t>
      </w:r>
      <w:r w:rsidR="004403F9">
        <w:t xml:space="preserve">sessment.  By the end </w:t>
      </w:r>
      <w:r>
        <w:t>of the course</w:t>
      </w:r>
      <w:r w:rsidR="004403F9">
        <w:t>, students should have</w:t>
      </w:r>
      <w:r>
        <w:t>:</w:t>
      </w:r>
    </w:p>
    <w:p w:rsidR="00044821" w:rsidRDefault="00044821"/>
    <w:p w:rsidR="00044821" w:rsidRDefault="004403F9">
      <w:pPr>
        <w:numPr>
          <w:ilvl w:val="0"/>
          <w:numId w:val="1"/>
        </w:numPr>
      </w:pPr>
      <w:r>
        <w:t xml:space="preserve">an </w:t>
      </w:r>
      <w:r w:rsidR="00044821">
        <w:t>awareness of various approaches to language assessment and current issues in the field</w:t>
      </w:r>
    </w:p>
    <w:p w:rsidR="00044821" w:rsidRDefault="004403F9">
      <w:pPr>
        <w:numPr>
          <w:ilvl w:val="0"/>
          <w:numId w:val="1"/>
        </w:numPr>
      </w:pPr>
      <w:r>
        <w:t xml:space="preserve">an </w:t>
      </w:r>
      <w:r w:rsidR="00044821">
        <w:t>ability to evaluate particular testing or assessment procedures, with particular references to their purpose and context of use</w:t>
      </w:r>
    </w:p>
    <w:p w:rsidR="00044821" w:rsidRDefault="00044821">
      <w:pPr>
        <w:numPr>
          <w:ilvl w:val="0"/>
          <w:numId w:val="1"/>
        </w:numPr>
      </w:pPr>
      <w:proofErr w:type="gramStart"/>
      <w:r>
        <w:t>experience</w:t>
      </w:r>
      <w:proofErr w:type="gramEnd"/>
      <w:r>
        <w:t xml:space="preserve"> of developing a small-scale test or assessment procedure</w:t>
      </w:r>
      <w:r w:rsidR="004403F9">
        <w:t>.</w:t>
      </w:r>
    </w:p>
    <w:p w:rsidR="00044821" w:rsidRDefault="00044821"/>
    <w:p w:rsidR="008262F3" w:rsidRDefault="008262F3"/>
    <w:p w:rsidR="00044821" w:rsidRDefault="004403F9">
      <w:r>
        <w:rPr>
          <w:b/>
          <w:bCs/>
        </w:rPr>
        <w:t>Course Topics</w:t>
      </w:r>
    </w:p>
    <w:p w:rsidR="00044821" w:rsidRDefault="00044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200"/>
      </w:tblGrid>
      <w:tr w:rsidR="00C81FFF" w:rsidTr="00C81FFF">
        <w:tc>
          <w:tcPr>
            <w:tcW w:w="1008" w:type="dxa"/>
          </w:tcPr>
          <w:p w:rsidR="008262F3" w:rsidRDefault="00C81FFF" w:rsidP="008262F3">
            <w:pPr>
              <w:jc w:val="center"/>
              <w:rPr>
                <w:b/>
                <w:bCs/>
              </w:rPr>
            </w:pPr>
            <w:r>
              <w:rPr>
                <w:b/>
                <w:bCs/>
              </w:rPr>
              <w:t>Week</w:t>
            </w:r>
          </w:p>
        </w:tc>
        <w:tc>
          <w:tcPr>
            <w:tcW w:w="7200" w:type="dxa"/>
          </w:tcPr>
          <w:p w:rsidR="00C81FFF" w:rsidRDefault="00C81FFF">
            <w:pPr>
              <w:pStyle w:val="Heading2"/>
            </w:pPr>
            <w:r>
              <w:t>Topic</w:t>
            </w:r>
          </w:p>
        </w:tc>
      </w:tr>
      <w:tr w:rsidR="00C81FFF" w:rsidTr="00C81FFF">
        <w:tc>
          <w:tcPr>
            <w:tcW w:w="1008" w:type="dxa"/>
          </w:tcPr>
          <w:p w:rsidR="00C81FFF" w:rsidRDefault="00C81FFF">
            <w:r>
              <w:t>1</w:t>
            </w:r>
          </w:p>
        </w:tc>
        <w:tc>
          <w:tcPr>
            <w:tcW w:w="7200" w:type="dxa"/>
          </w:tcPr>
          <w:p w:rsidR="00C81FFF" w:rsidRDefault="00C81FFF">
            <w:r>
              <w:t>Introduction:  What is a language test?</w:t>
            </w:r>
          </w:p>
          <w:p w:rsidR="00C81FFF" w:rsidRDefault="00C81FFF">
            <w:r>
              <w:t>Principles and purposes of assessment</w:t>
            </w:r>
          </w:p>
        </w:tc>
      </w:tr>
      <w:tr w:rsidR="00C81FFF" w:rsidTr="00C81FFF">
        <w:tc>
          <w:tcPr>
            <w:tcW w:w="1008" w:type="dxa"/>
          </w:tcPr>
          <w:p w:rsidR="00C81FFF" w:rsidRDefault="00C81FFF">
            <w:r>
              <w:t>2</w:t>
            </w:r>
          </w:p>
        </w:tc>
        <w:tc>
          <w:tcPr>
            <w:tcW w:w="7200" w:type="dxa"/>
          </w:tcPr>
          <w:p w:rsidR="00C81FFF" w:rsidRDefault="00C81FFF">
            <w:r>
              <w:t>Models of language</w:t>
            </w:r>
            <w:r w:rsidR="00B15A40">
              <w:t xml:space="preserve"> ability and their implications </w:t>
            </w:r>
            <w:r>
              <w:t>for test design</w:t>
            </w:r>
          </w:p>
        </w:tc>
      </w:tr>
      <w:tr w:rsidR="00C81FFF" w:rsidTr="00C81FFF">
        <w:tc>
          <w:tcPr>
            <w:tcW w:w="1008" w:type="dxa"/>
          </w:tcPr>
          <w:p w:rsidR="00C81FFF" w:rsidRDefault="00C81FFF">
            <w:r>
              <w:t>3</w:t>
            </w:r>
          </w:p>
        </w:tc>
        <w:tc>
          <w:tcPr>
            <w:tcW w:w="7200" w:type="dxa"/>
          </w:tcPr>
          <w:p w:rsidR="00C81FFF" w:rsidRDefault="00C81FFF">
            <w:r>
              <w:t>Stages of test development</w:t>
            </w:r>
          </w:p>
        </w:tc>
      </w:tr>
      <w:tr w:rsidR="00C81FFF" w:rsidTr="00C81FFF">
        <w:tc>
          <w:tcPr>
            <w:tcW w:w="1008" w:type="dxa"/>
          </w:tcPr>
          <w:p w:rsidR="00C81FFF" w:rsidRDefault="00C81FFF">
            <w:r>
              <w:t>4</w:t>
            </w:r>
          </w:p>
        </w:tc>
        <w:tc>
          <w:tcPr>
            <w:tcW w:w="7200" w:type="dxa"/>
          </w:tcPr>
          <w:p w:rsidR="00C81FFF" w:rsidRDefault="00C81FFF">
            <w:r>
              <w:t>The assessment of listening and reading skills</w:t>
            </w:r>
          </w:p>
        </w:tc>
      </w:tr>
      <w:tr w:rsidR="00C81FFF" w:rsidTr="00C81FFF">
        <w:tc>
          <w:tcPr>
            <w:tcW w:w="1008" w:type="dxa"/>
          </w:tcPr>
          <w:p w:rsidR="00C81FFF" w:rsidRDefault="00C81FFF">
            <w:r>
              <w:t>5</w:t>
            </w:r>
          </w:p>
        </w:tc>
        <w:tc>
          <w:tcPr>
            <w:tcW w:w="7200" w:type="dxa"/>
          </w:tcPr>
          <w:p w:rsidR="00C81FFF" w:rsidRDefault="00B15A40">
            <w:r>
              <w:t>The design of speaking and writing tests</w:t>
            </w:r>
          </w:p>
        </w:tc>
      </w:tr>
      <w:tr w:rsidR="00C81FFF" w:rsidTr="00C81FFF">
        <w:tc>
          <w:tcPr>
            <w:tcW w:w="1008" w:type="dxa"/>
          </w:tcPr>
          <w:p w:rsidR="00C81FFF" w:rsidRDefault="00C81FFF">
            <w:r>
              <w:t>6</w:t>
            </w:r>
          </w:p>
        </w:tc>
        <w:tc>
          <w:tcPr>
            <w:tcW w:w="7200" w:type="dxa"/>
          </w:tcPr>
          <w:p w:rsidR="00C81FFF" w:rsidRDefault="006B2694">
            <w:r>
              <w:t>The</w:t>
            </w:r>
            <w:r w:rsidR="00C81FFF">
              <w:t xml:space="preserve"> rating process</w:t>
            </w:r>
          </w:p>
        </w:tc>
      </w:tr>
      <w:tr w:rsidR="00C81FFF" w:rsidTr="00C81FFF">
        <w:tc>
          <w:tcPr>
            <w:tcW w:w="1008" w:type="dxa"/>
          </w:tcPr>
          <w:p w:rsidR="00C81FFF" w:rsidRDefault="00C81FFF">
            <w:r>
              <w:t>7</w:t>
            </w:r>
          </w:p>
        </w:tc>
        <w:tc>
          <w:tcPr>
            <w:tcW w:w="7200" w:type="dxa"/>
          </w:tcPr>
          <w:p w:rsidR="00C81FFF" w:rsidRDefault="00C81FFF">
            <w:r>
              <w:t>Validity and the process of validation</w:t>
            </w:r>
          </w:p>
        </w:tc>
      </w:tr>
      <w:tr w:rsidR="00C81FFF" w:rsidTr="00C81FFF">
        <w:tc>
          <w:tcPr>
            <w:tcW w:w="1008" w:type="dxa"/>
          </w:tcPr>
          <w:p w:rsidR="00C81FFF" w:rsidRDefault="00C81FFF">
            <w:r>
              <w:t>8</w:t>
            </w:r>
          </w:p>
        </w:tc>
        <w:tc>
          <w:tcPr>
            <w:tcW w:w="7200" w:type="dxa"/>
          </w:tcPr>
          <w:p w:rsidR="00C81FFF" w:rsidRDefault="00C81FFF">
            <w:r>
              <w:t>Statistical analysis of tests</w:t>
            </w:r>
          </w:p>
        </w:tc>
      </w:tr>
      <w:tr w:rsidR="00C81FFF" w:rsidTr="00C81FFF">
        <w:tc>
          <w:tcPr>
            <w:tcW w:w="1008" w:type="dxa"/>
          </w:tcPr>
          <w:p w:rsidR="00C81FFF" w:rsidRDefault="00C81FFF">
            <w:r>
              <w:t>9</w:t>
            </w:r>
          </w:p>
        </w:tc>
        <w:tc>
          <w:tcPr>
            <w:tcW w:w="7200" w:type="dxa"/>
          </w:tcPr>
          <w:p w:rsidR="00C81FFF" w:rsidRDefault="006B2694">
            <w:r>
              <w:t>Alternative forms of assessment</w:t>
            </w:r>
          </w:p>
        </w:tc>
      </w:tr>
      <w:tr w:rsidR="00C81FFF" w:rsidTr="00C81FFF">
        <w:tc>
          <w:tcPr>
            <w:tcW w:w="1008" w:type="dxa"/>
          </w:tcPr>
          <w:p w:rsidR="00C81FFF" w:rsidRDefault="00C81FFF">
            <w:r>
              <w:t>10</w:t>
            </w:r>
          </w:p>
        </w:tc>
        <w:tc>
          <w:tcPr>
            <w:tcW w:w="7200" w:type="dxa"/>
          </w:tcPr>
          <w:p w:rsidR="006B2694" w:rsidRDefault="006B2694" w:rsidP="00B15A40">
            <w:r>
              <w:t>Formative assessment in the classroom</w:t>
            </w:r>
          </w:p>
        </w:tc>
      </w:tr>
      <w:tr w:rsidR="00C81FFF" w:rsidTr="00C81FFF">
        <w:tc>
          <w:tcPr>
            <w:tcW w:w="1008" w:type="dxa"/>
          </w:tcPr>
          <w:p w:rsidR="00C81FFF" w:rsidRDefault="00C81FFF">
            <w:r>
              <w:t>11</w:t>
            </w:r>
          </w:p>
        </w:tc>
        <w:tc>
          <w:tcPr>
            <w:tcW w:w="7200" w:type="dxa"/>
          </w:tcPr>
          <w:p w:rsidR="00C81FFF" w:rsidRDefault="008262F3" w:rsidP="00B15A40">
            <w:r>
              <w:t>The edu</w:t>
            </w:r>
            <w:r w:rsidR="00B15A40">
              <w:t>cational and social impact of language tests</w:t>
            </w:r>
          </w:p>
        </w:tc>
      </w:tr>
      <w:tr w:rsidR="00C81FFF" w:rsidTr="00C81FFF">
        <w:tc>
          <w:tcPr>
            <w:tcW w:w="1008" w:type="dxa"/>
          </w:tcPr>
          <w:p w:rsidR="00C81FFF" w:rsidRDefault="00C81FFF">
            <w:r>
              <w:t>12</w:t>
            </w:r>
          </w:p>
        </w:tc>
        <w:tc>
          <w:tcPr>
            <w:tcW w:w="7200" w:type="dxa"/>
          </w:tcPr>
          <w:p w:rsidR="00C81FFF" w:rsidRDefault="00C81FFF">
            <w:r>
              <w:t>Computer-based testing and other innovations</w:t>
            </w:r>
          </w:p>
        </w:tc>
      </w:tr>
    </w:tbl>
    <w:p w:rsidR="00044821" w:rsidRDefault="00044821"/>
    <w:p w:rsidR="008262F3" w:rsidRDefault="008262F3"/>
    <w:p w:rsidR="00972F8A" w:rsidRDefault="00972F8A"/>
    <w:p w:rsidR="008262F3" w:rsidRDefault="00972F8A">
      <w:pPr>
        <w:rPr>
          <w:b/>
        </w:rPr>
      </w:pPr>
      <w:r>
        <w:rPr>
          <w:b/>
        </w:rPr>
        <w:lastRenderedPageBreak/>
        <w:t xml:space="preserve">SET </w:t>
      </w:r>
      <w:r w:rsidRPr="00972F8A">
        <w:rPr>
          <w:b/>
        </w:rPr>
        <w:t>READINGS</w:t>
      </w:r>
    </w:p>
    <w:p w:rsidR="00972F8A" w:rsidRPr="00972F8A" w:rsidRDefault="00972F8A">
      <w:pPr>
        <w:rPr>
          <w:b/>
        </w:rPr>
      </w:pPr>
    </w:p>
    <w:p w:rsidR="00044821" w:rsidRDefault="00044821">
      <w:r>
        <w:t>The required text for this course is:</w:t>
      </w:r>
      <w:r w:rsidR="008262F3">
        <w:t xml:space="preserve"> </w:t>
      </w:r>
      <w:r>
        <w:t>McNamara, T.</w:t>
      </w:r>
      <w:r w:rsidR="00865F9A">
        <w:rPr>
          <w:b/>
          <w:bCs/>
        </w:rPr>
        <w:t xml:space="preserve"> </w:t>
      </w:r>
      <w:r w:rsidR="00D0710F">
        <w:rPr>
          <w:b/>
          <w:bCs/>
        </w:rPr>
        <w:t>(</w:t>
      </w:r>
      <w:r>
        <w:t>2000</w:t>
      </w:r>
      <w:r w:rsidR="00D0710F">
        <w:t>)</w:t>
      </w:r>
      <w:r>
        <w:t xml:space="preserve">.  </w:t>
      </w:r>
      <w:r w:rsidR="004403F9">
        <w:rPr>
          <w:i/>
          <w:iCs/>
        </w:rPr>
        <w:t>Language t</w:t>
      </w:r>
      <w:r>
        <w:rPr>
          <w:i/>
          <w:iCs/>
        </w:rPr>
        <w:t>esting</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044821" w:rsidRDefault="00044821"/>
    <w:p w:rsidR="00044821" w:rsidRDefault="00044821">
      <w:r>
        <w:t>Each week, there will be additional article</w:t>
      </w:r>
      <w:r w:rsidR="004403F9">
        <w:t>s and book chapters</w:t>
      </w:r>
      <w:r>
        <w:t xml:space="preserve"> as r</w:t>
      </w:r>
      <w:r w:rsidR="008262F3">
        <w:t>equired or recommended readings. You can access t</w:t>
      </w:r>
      <w:r w:rsidR="00972F8A">
        <w:t>he set readings through the Reading Lists tab in Canvas</w:t>
      </w:r>
      <w:r w:rsidR="008262F3">
        <w:t>.</w:t>
      </w:r>
    </w:p>
    <w:p w:rsidR="008262F3" w:rsidRDefault="008262F3"/>
    <w:p w:rsidR="00A85DB3" w:rsidRDefault="00A85DB3" w:rsidP="00A85DB3"/>
    <w:p w:rsidR="0061699D" w:rsidRDefault="0061699D" w:rsidP="008262F3">
      <w:pPr>
        <w:pStyle w:val="Heading3"/>
        <w:spacing w:after="120"/>
        <w:rPr>
          <w:b w:val="0"/>
        </w:rPr>
      </w:pPr>
      <w:r>
        <w:t>RESOURCES</w:t>
      </w:r>
    </w:p>
    <w:p w:rsidR="0061699D" w:rsidRDefault="0061699D" w:rsidP="008262F3">
      <w:pPr>
        <w:pStyle w:val="Heading3"/>
        <w:spacing w:after="120"/>
      </w:pPr>
      <w:r>
        <w:t>Recommended Books</w:t>
      </w:r>
    </w:p>
    <w:p w:rsidR="00D7443A" w:rsidRPr="00D7443A" w:rsidRDefault="00D7443A" w:rsidP="00D7443A">
      <w:pPr>
        <w:ind w:left="720" w:hanging="720"/>
        <w:rPr>
          <w:lang w:val="en-NZ"/>
        </w:rPr>
      </w:pPr>
      <w:r w:rsidRPr="00D7443A">
        <w:rPr>
          <w:lang w:val="en-NZ"/>
        </w:rPr>
        <w:t xml:space="preserve">Alderson, J.C. (2005). </w:t>
      </w:r>
      <w:r w:rsidRPr="00D7443A">
        <w:rPr>
          <w:i/>
          <w:iCs/>
          <w:lang w:val="en-NZ"/>
        </w:rPr>
        <w:t>Diagnosing foreign language proficiency: The interface between learning and assessment</w:t>
      </w:r>
      <w:r w:rsidRPr="00D7443A">
        <w:rPr>
          <w:lang w:val="en-NZ"/>
        </w:rPr>
        <w:t xml:space="preserve">. London: Continuum. </w:t>
      </w:r>
    </w:p>
    <w:p w:rsidR="00D7443A" w:rsidRPr="00D7443A" w:rsidRDefault="00D7443A" w:rsidP="00D7443A">
      <w:pPr>
        <w:ind w:left="720" w:hanging="720"/>
        <w:rPr>
          <w:lang w:val="en-NZ"/>
        </w:rPr>
      </w:pPr>
      <w:r w:rsidRPr="00D7443A">
        <w:rPr>
          <w:lang w:val="en-NZ"/>
        </w:rPr>
        <w:t xml:space="preserve">Alderson, J.C., Clapham, C., &amp; Wall, D. (1995). </w:t>
      </w:r>
      <w:r w:rsidRPr="00D7443A">
        <w:rPr>
          <w:i/>
          <w:iCs/>
          <w:lang w:val="en-NZ"/>
        </w:rPr>
        <w:t>Language test construction and evaluation.</w:t>
      </w:r>
      <w:r w:rsidRPr="00D7443A">
        <w:rPr>
          <w:lang w:val="en-NZ"/>
        </w:rPr>
        <w:t xml:space="preserve"> Cambridge: Cambridge University Press.</w:t>
      </w:r>
    </w:p>
    <w:p w:rsidR="00D7443A" w:rsidRPr="00D7443A" w:rsidRDefault="00D7443A" w:rsidP="00D7443A">
      <w:pPr>
        <w:ind w:left="720" w:hanging="720"/>
        <w:rPr>
          <w:lang w:val="en-NZ"/>
        </w:rPr>
      </w:pPr>
      <w:r w:rsidRPr="00D7443A">
        <w:rPr>
          <w:lang w:val="en-NZ"/>
        </w:rPr>
        <w:t>Ba</w:t>
      </w:r>
      <w:r w:rsidR="00972F8A">
        <w:rPr>
          <w:lang w:val="en-NZ"/>
        </w:rPr>
        <w:t>chman, L.F, &amp; Palmer, A.S. (2010</w:t>
      </w:r>
      <w:r w:rsidRPr="00D7443A">
        <w:rPr>
          <w:lang w:val="en-NZ"/>
        </w:rPr>
        <w:t xml:space="preserve">). </w:t>
      </w:r>
      <w:r w:rsidR="00972F8A">
        <w:rPr>
          <w:i/>
          <w:iCs/>
          <w:lang w:val="en-NZ"/>
        </w:rPr>
        <w:t>Language assessment</w:t>
      </w:r>
      <w:r w:rsidRPr="00D7443A">
        <w:rPr>
          <w:i/>
          <w:iCs/>
          <w:lang w:val="en-NZ"/>
        </w:rPr>
        <w:t xml:space="preserve"> in practice.</w:t>
      </w:r>
      <w:r w:rsidRPr="00D7443A">
        <w:rPr>
          <w:lang w:val="en-NZ"/>
        </w:rPr>
        <w:t xml:space="preserve"> Oxford: Oxford University Press.</w:t>
      </w:r>
    </w:p>
    <w:p w:rsidR="00D7443A" w:rsidRPr="00D7443A" w:rsidRDefault="00D7443A" w:rsidP="00D7443A">
      <w:pPr>
        <w:ind w:left="720" w:hanging="720"/>
        <w:rPr>
          <w:lang w:val="en-NZ"/>
        </w:rPr>
      </w:pPr>
      <w:r w:rsidRPr="00D7443A">
        <w:rPr>
          <w:lang w:val="en-NZ"/>
        </w:rPr>
        <w:t xml:space="preserve">Brown, H.D., &amp; </w:t>
      </w:r>
      <w:proofErr w:type="spellStart"/>
      <w:r w:rsidRPr="00D7443A">
        <w:rPr>
          <w:lang w:val="en-NZ"/>
        </w:rPr>
        <w:t>Abeywickrama</w:t>
      </w:r>
      <w:proofErr w:type="spellEnd"/>
      <w:r w:rsidRPr="00D7443A">
        <w:rPr>
          <w:lang w:val="en-NZ"/>
        </w:rPr>
        <w:t xml:space="preserve">, P. (2010). </w:t>
      </w:r>
      <w:r w:rsidRPr="00D7443A">
        <w:rPr>
          <w:i/>
          <w:iCs/>
          <w:lang w:val="en-NZ"/>
        </w:rPr>
        <w:t>Language assessment: Principles and classroom practices</w:t>
      </w:r>
      <w:r w:rsidRPr="00D7443A">
        <w:rPr>
          <w:lang w:val="en-NZ"/>
        </w:rPr>
        <w:t xml:space="preserve">, 2nd </w:t>
      </w:r>
      <w:proofErr w:type="spellStart"/>
      <w:r w:rsidRPr="00D7443A">
        <w:rPr>
          <w:lang w:val="en-NZ"/>
        </w:rPr>
        <w:t>ed</w:t>
      </w:r>
      <w:r>
        <w:rPr>
          <w:lang w:val="en-NZ"/>
        </w:rPr>
        <w:t>n</w:t>
      </w:r>
      <w:proofErr w:type="spellEnd"/>
      <w:r w:rsidRPr="00D7443A">
        <w:rPr>
          <w:lang w:val="en-NZ"/>
        </w:rPr>
        <w:t>. New York: Longman.</w:t>
      </w:r>
    </w:p>
    <w:p w:rsidR="00D7443A" w:rsidRPr="00D7443A" w:rsidRDefault="00D7443A" w:rsidP="00D7443A">
      <w:pPr>
        <w:ind w:left="720" w:hanging="720"/>
        <w:rPr>
          <w:lang w:val="en-NZ"/>
        </w:rPr>
      </w:pPr>
      <w:r w:rsidRPr="00D7443A">
        <w:rPr>
          <w:lang w:val="en-NZ"/>
        </w:rPr>
        <w:t xml:space="preserve">Brown, G.T.L., Irving, S.E. &amp; Keegan, P.J. (2014). </w:t>
      </w:r>
      <w:r w:rsidRPr="00D7443A">
        <w:rPr>
          <w:i/>
          <w:lang w:val="en-NZ"/>
        </w:rPr>
        <w:t>An introduction to educational assessment, measurement and evaluation: Improving the quality of teacher-based assessment</w:t>
      </w:r>
      <w:r w:rsidRPr="00D7443A">
        <w:rPr>
          <w:lang w:val="en-NZ"/>
        </w:rPr>
        <w:t>, 3</w:t>
      </w:r>
      <w:r w:rsidRPr="00D7443A">
        <w:rPr>
          <w:vertAlign w:val="superscript"/>
          <w:lang w:val="en-NZ"/>
        </w:rPr>
        <w:t>rd</w:t>
      </w:r>
      <w:r w:rsidRPr="00D7443A">
        <w:rPr>
          <w:lang w:val="en-NZ"/>
        </w:rPr>
        <w:t xml:space="preserve"> </w:t>
      </w:r>
      <w:proofErr w:type="spellStart"/>
      <w:r w:rsidRPr="00D7443A">
        <w:rPr>
          <w:lang w:val="en-NZ"/>
        </w:rPr>
        <w:t>edn</w:t>
      </w:r>
      <w:proofErr w:type="spellEnd"/>
      <w:r w:rsidRPr="00D7443A">
        <w:rPr>
          <w:lang w:val="en-NZ"/>
        </w:rPr>
        <w:t>. Auckland: Dunmore Publishing.</w:t>
      </w:r>
    </w:p>
    <w:p w:rsidR="00D7443A" w:rsidRPr="00D7443A" w:rsidRDefault="00D7443A" w:rsidP="00D7443A">
      <w:pPr>
        <w:ind w:left="720" w:hanging="720"/>
        <w:rPr>
          <w:lang w:val="en-NZ"/>
        </w:rPr>
      </w:pPr>
      <w:proofErr w:type="spellStart"/>
      <w:r w:rsidRPr="00D7443A">
        <w:rPr>
          <w:lang w:val="en-NZ"/>
        </w:rPr>
        <w:t>Carr</w:t>
      </w:r>
      <w:proofErr w:type="spellEnd"/>
      <w:r w:rsidRPr="00D7443A">
        <w:rPr>
          <w:lang w:val="en-NZ"/>
        </w:rPr>
        <w:t xml:space="preserve">, N.T. (2011). </w:t>
      </w:r>
      <w:r w:rsidRPr="00D7443A">
        <w:rPr>
          <w:i/>
          <w:iCs/>
          <w:lang w:val="en-NZ"/>
        </w:rPr>
        <w:t xml:space="preserve">Designing and </w:t>
      </w:r>
      <w:proofErr w:type="spellStart"/>
      <w:r w:rsidRPr="00D7443A">
        <w:rPr>
          <w:i/>
          <w:iCs/>
          <w:lang w:val="en-NZ"/>
        </w:rPr>
        <w:t>analyzing</w:t>
      </w:r>
      <w:proofErr w:type="spellEnd"/>
      <w:r w:rsidRPr="00D7443A">
        <w:rPr>
          <w:i/>
          <w:iCs/>
          <w:lang w:val="en-NZ"/>
        </w:rPr>
        <w:t xml:space="preserve"> language tests</w:t>
      </w:r>
      <w:r w:rsidRPr="00D7443A">
        <w:rPr>
          <w:lang w:val="en-NZ"/>
        </w:rPr>
        <w:t>. Oxford: Oxford University Press.</w:t>
      </w:r>
    </w:p>
    <w:p w:rsidR="00D7443A" w:rsidRPr="00D7443A" w:rsidRDefault="00D7443A" w:rsidP="00D7443A">
      <w:pPr>
        <w:ind w:left="720" w:hanging="720"/>
        <w:rPr>
          <w:lang w:val="en-NZ"/>
        </w:rPr>
      </w:pPr>
      <w:r w:rsidRPr="00D7443A">
        <w:rPr>
          <w:lang w:val="en-NZ"/>
        </w:rPr>
        <w:t xml:space="preserve">Clarke, S, Timperley, H., &amp; Hattie, J. (2003). </w:t>
      </w:r>
      <w:r w:rsidRPr="00D7443A">
        <w:rPr>
          <w:i/>
          <w:iCs/>
          <w:lang w:val="en-NZ"/>
        </w:rPr>
        <w:t>Unlocking formative assessment: Practical strategies for enhancing students’ learning in the primary and intermediate classroom.</w:t>
      </w:r>
      <w:r w:rsidRPr="00D7443A">
        <w:rPr>
          <w:lang w:val="en-NZ"/>
        </w:rPr>
        <w:t xml:space="preserve"> Auckland: Hodder Moa Beckett.</w:t>
      </w:r>
    </w:p>
    <w:p w:rsidR="00D7443A" w:rsidRPr="00D7443A" w:rsidRDefault="00D7443A" w:rsidP="00D7443A">
      <w:pPr>
        <w:ind w:left="720" w:hanging="720"/>
        <w:rPr>
          <w:lang w:val="en-NZ"/>
        </w:rPr>
      </w:pPr>
      <w:r w:rsidRPr="00D7443A">
        <w:rPr>
          <w:lang w:val="en-NZ"/>
        </w:rPr>
        <w:t xml:space="preserve">Coombe, C., Davidson, P., O’Sullivan, B., &amp; </w:t>
      </w:r>
      <w:proofErr w:type="spellStart"/>
      <w:r w:rsidRPr="00D7443A">
        <w:rPr>
          <w:lang w:val="en-NZ"/>
        </w:rPr>
        <w:t>Stoynoff</w:t>
      </w:r>
      <w:proofErr w:type="spellEnd"/>
      <w:r w:rsidRPr="00D7443A">
        <w:rPr>
          <w:lang w:val="en-NZ"/>
        </w:rPr>
        <w:t xml:space="preserve">, S. (Eds.) (2012). </w:t>
      </w:r>
      <w:r w:rsidRPr="00D7443A">
        <w:rPr>
          <w:i/>
          <w:iCs/>
          <w:lang w:val="en-NZ"/>
        </w:rPr>
        <w:t>The Cambridge guide to second language assessment</w:t>
      </w:r>
      <w:r w:rsidRPr="00D7443A">
        <w:rPr>
          <w:lang w:val="en-NZ"/>
        </w:rPr>
        <w:t>. New York: Cambridge University Press.</w:t>
      </w:r>
    </w:p>
    <w:p w:rsidR="00D7443A" w:rsidRPr="00D7443A" w:rsidRDefault="00D7443A" w:rsidP="00D7443A">
      <w:pPr>
        <w:ind w:left="720" w:hanging="720"/>
        <w:rPr>
          <w:lang w:val="en-NZ"/>
        </w:rPr>
      </w:pPr>
      <w:r w:rsidRPr="00D7443A">
        <w:rPr>
          <w:lang w:val="en-NZ"/>
        </w:rPr>
        <w:t xml:space="preserve">Davies, A., Brown, A., Elder, C., Hill, K., Lumley, T., &amp; McNamara, T. (1999). </w:t>
      </w:r>
      <w:r w:rsidRPr="00D7443A">
        <w:rPr>
          <w:i/>
          <w:iCs/>
          <w:lang w:val="en-NZ"/>
        </w:rPr>
        <w:t xml:space="preserve">Dictionary of language testing. </w:t>
      </w:r>
      <w:r w:rsidRPr="00D7443A">
        <w:rPr>
          <w:lang w:val="en-NZ"/>
        </w:rPr>
        <w:t>Cambridge: Cambridge University Press.</w:t>
      </w:r>
    </w:p>
    <w:p w:rsidR="00D7443A" w:rsidRPr="00D7443A" w:rsidRDefault="00D7443A" w:rsidP="00D7443A">
      <w:pPr>
        <w:ind w:left="720" w:hanging="720"/>
        <w:rPr>
          <w:lang w:val="en-NZ"/>
        </w:rPr>
      </w:pPr>
      <w:r w:rsidRPr="00D7443A">
        <w:rPr>
          <w:lang w:val="en-NZ"/>
        </w:rPr>
        <w:t xml:space="preserve">Douglas, D. (2010). </w:t>
      </w:r>
      <w:r w:rsidRPr="00D7443A">
        <w:rPr>
          <w:i/>
          <w:iCs/>
          <w:lang w:val="en-NZ"/>
        </w:rPr>
        <w:t>Understanding language testing</w:t>
      </w:r>
      <w:r w:rsidRPr="00D7443A">
        <w:rPr>
          <w:lang w:val="en-NZ"/>
        </w:rPr>
        <w:t>. London: Hodder Education.</w:t>
      </w:r>
    </w:p>
    <w:p w:rsidR="00D7443A" w:rsidRPr="00D7443A" w:rsidRDefault="00D7443A" w:rsidP="00D7443A">
      <w:pPr>
        <w:ind w:left="720" w:hanging="720"/>
        <w:rPr>
          <w:lang w:val="en-NZ"/>
        </w:rPr>
      </w:pPr>
      <w:r w:rsidRPr="00D7443A">
        <w:rPr>
          <w:lang w:val="en-NZ"/>
        </w:rPr>
        <w:t xml:space="preserve">Fulcher, G. (2003). </w:t>
      </w:r>
      <w:r w:rsidRPr="00D7443A">
        <w:rPr>
          <w:i/>
          <w:iCs/>
          <w:lang w:val="en-NZ"/>
        </w:rPr>
        <w:t>Testing second language speaking.</w:t>
      </w:r>
      <w:r w:rsidRPr="00D7443A">
        <w:rPr>
          <w:lang w:val="en-NZ"/>
        </w:rPr>
        <w:t xml:space="preserve"> Harlow: Longman.</w:t>
      </w:r>
    </w:p>
    <w:p w:rsidR="00D7443A" w:rsidRPr="00D7443A" w:rsidRDefault="00D7443A" w:rsidP="00D7443A">
      <w:pPr>
        <w:ind w:left="720" w:hanging="720"/>
        <w:rPr>
          <w:lang w:val="en-NZ"/>
        </w:rPr>
      </w:pPr>
      <w:r w:rsidRPr="00D7443A">
        <w:rPr>
          <w:lang w:val="en-NZ"/>
        </w:rPr>
        <w:t xml:space="preserve">Fulcher, G. (2010). </w:t>
      </w:r>
      <w:r w:rsidRPr="00D7443A">
        <w:rPr>
          <w:i/>
          <w:iCs/>
          <w:lang w:val="en-NZ"/>
        </w:rPr>
        <w:t>Practical language testing</w:t>
      </w:r>
      <w:r w:rsidRPr="00D7443A">
        <w:rPr>
          <w:lang w:val="en-NZ"/>
        </w:rPr>
        <w:t>. London: Hodder Education.</w:t>
      </w:r>
    </w:p>
    <w:p w:rsidR="00D7443A" w:rsidRPr="00D7443A" w:rsidRDefault="00D7443A" w:rsidP="00D7443A">
      <w:pPr>
        <w:ind w:left="720" w:hanging="720"/>
        <w:rPr>
          <w:lang w:val="en-NZ"/>
        </w:rPr>
      </w:pPr>
      <w:r w:rsidRPr="00D7443A">
        <w:rPr>
          <w:lang w:val="en-NZ"/>
        </w:rPr>
        <w:t xml:space="preserve">Fulcher, G., &amp; Davidson, F. (2007). </w:t>
      </w:r>
      <w:r w:rsidRPr="00D7443A">
        <w:rPr>
          <w:i/>
          <w:iCs/>
          <w:lang w:val="en-NZ"/>
        </w:rPr>
        <w:t>Language testing and assessment: An advanced resource book</w:t>
      </w:r>
      <w:r w:rsidRPr="00D7443A">
        <w:rPr>
          <w:lang w:val="en-NZ"/>
        </w:rPr>
        <w:t>. London: Routledge.</w:t>
      </w:r>
    </w:p>
    <w:p w:rsidR="00D7443A" w:rsidRDefault="00D7443A" w:rsidP="00D7443A">
      <w:pPr>
        <w:ind w:left="720" w:hanging="720"/>
        <w:rPr>
          <w:lang w:val="en-NZ"/>
        </w:rPr>
      </w:pPr>
      <w:r w:rsidRPr="00D7443A">
        <w:rPr>
          <w:lang w:val="en-NZ"/>
        </w:rPr>
        <w:t xml:space="preserve">Fulcher, G., &amp; Davidson, F. (Eds.) (2012). </w:t>
      </w:r>
      <w:r w:rsidRPr="00D7443A">
        <w:rPr>
          <w:i/>
          <w:lang w:val="en-NZ"/>
        </w:rPr>
        <w:t>The Routledge handbook of language testing</w:t>
      </w:r>
      <w:r w:rsidRPr="00D7443A">
        <w:rPr>
          <w:lang w:val="en-NZ"/>
        </w:rPr>
        <w:t>. London: Routledge.</w:t>
      </w:r>
    </w:p>
    <w:p w:rsidR="00972F8A" w:rsidRPr="00972F8A" w:rsidRDefault="00972F8A" w:rsidP="00D7443A">
      <w:pPr>
        <w:ind w:left="720" w:hanging="720"/>
        <w:rPr>
          <w:lang w:val="en-NZ"/>
        </w:rPr>
      </w:pPr>
      <w:r>
        <w:rPr>
          <w:lang w:val="en-NZ"/>
        </w:rPr>
        <w:t xml:space="preserve">Green, A. (2014). </w:t>
      </w:r>
      <w:r>
        <w:rPr>
          <w:i/>
          <w:lang w:val="en-NZ"/>
        </w:rPr>
        <w:t>Exploring language assessment and testing: Language in action</w:t>
      </w:r>
      <w:r>
        <w:rPr>
          <w:lang w:val="en-NZ"/>
        </w:rPr>
        <w:t>. Abingdon, UK: Routledge.</w:t>
      </w:r>
    </w:p>
    <w:p w:rsidR="00D7443A" w:rsidRPr="00D7443A" w:rsidRDefault="00D7443A" w:rsidP="00D7443A">
      <w:pPr>
        <w:ind w:left="720" w:hanging="720"/>
        <w:rPr>
          <w:lang w:val="en-NZ"/>
        </w:rPr>
      </w:pPr>
      <w:r w:rsidRPr="00D7443A">
        <w:rPr>
          <w:lang w:val="en-NZ"/>
        </w:rPr>
        <w:t xml:space="preserve">Green, R. (2013). </w:t>
      </w:r>
      <w:r w:rsidRPr="00D7443A">
        <w:rPr>
          <w:i/>
          <w:lang w:val="en-NZ"/>
        </w:rPr>
        <w:t>Statistical analyses for language testers</w:t>
      </w:r>
      <w:r>
        <w:rPr>
          <w:lang w:val="en-NZ"/>
        </w:rPr>
        <w:t>. Basingstoke, UK</w:t>
      </w:r>
      <w:r w:rsidRPr="00D7443A">
        <w:rPr>
          <w:lang w:val="en-NZ"/>
        </w:rPr>
        <w:t>: Palgrave Macmillan.</w:t>
      </w:r>
    </w:p>
    <w:p w:rsidR="00D7443A" w:rsidRPr="00D7443A" w:rsidRDefault="00D7443A" w:rsidP="00D7443A">
      <w:pPr>
        <w:ind w:left="720" w:hanging="720"/>
        <w:rPr>
          <w:lang w:val="en-NZ"/>
        </w:rPr>
      </w:pPr>
      <w:r w:rsidRPr="00D7443A">
        <w:rPr>
          <w:lang w:val="en-NZ"/>
        </w:rPr>
        <w:t xml:space="preserve">Hughes, A. (2003). </w:t>
      </w:r>
      <w:r w:rsidRPr="00D7443A">
        <w:rPr>
          <w:i/>
          <w:iCs/>
          <w:lang w:val="en-NZ"/>
        </w:rPr>
        <w:t>Testing for language teachers</w:t>
      </w:r>
      <w:r w:rsidRPr="00D7443A">
        <w:rPr>
          <w:lang w:val="en-NZ"/>
        </w:rPr>
        <w:t xml:space="preserve"> (2nd ed.). Cambridge: Cambridge University Press.</w:t>
      </w:r>
    </w:p>
    <w:p w:rsidR="00D7443A" w:rsidRPr="00D7443A" w:rsidRDefault="008262F3" w:rsidP="00D7443A">
      <w:pPr>
        <w:ind w:left="720" w:hanging="720"/>
        <w:rPr>
          <w:lang w:val="en-NZ"/>
        </w:rPr>
      </w:pPr>
      <w:proofErr w:type="spellStart"/>
      <w:r>
        <w:rPr>
          <w:lang w:val="en-NZ"/>
        </w:rPr>
        <w:t>Kunnan</w:t>
      </w:r>
      <w:proofErr w:type="spellEnd"/>
      <w:r>
        <w:rPr>
          <w:lang w:val="en-NZ"/>
        </w:rPr>
        <w:t>, A.J. (Ed.). (201</w:t>
      </w:r>
      <w:r w:rsidR="00D7443A" w:rsidRPr="00D7443A">
        <w:rPr>
          <w:lang w:val="en-NZ"/>
        </w:rPr>
        <w:t xml:space="preserve">3). </w:t>
      </w:r>
      <w:r w:rsidR="00D7443A" w:rsidRPr="00D7443A">
        <w:rPr>
          <w:i/>
          <w:lang w:val="en-NZ"/>
        </w:rPr>
        <w:t>A companion to language assessment</w:t>
      </w:r>
      <w:r w:rsidR="00D7443A" w:rsidRPr="00D7443A">
        <w:rPr>
          <w:lang w:val="en-NZ"/>
        </w:rPr>
        <w:t xml:space="preserve"> (4 vols.). Chichester, UK:</w:t>
      </w:r>
      <w:r>
        <w:rPr>
          <w:lang w:val="en-NZ"/>
        </w:rPr>
        <w:t xml:space="preserve"> Wiley-Blackwell. [E-book</w:t>
      </w:r>
      <w:r w:rsidR="00D7443A" w:rsidRPr="00D7443A">
        <w:rPr>
          <w:lang w:val="en-NZ"/>
        </w:rPr>
        <w:t>]</w:t>
      </w:r>
    </w:p>
    <w:p w:rsidR="00D7443A" w:rsidRPr="00D7443A" w:rsidRDefault="00D7443A" w:rsidP="00D7443A">
      <w:pPr>
        <w:ind w:left="720" w:hanging="720"/>
        <w:rPr>
          <w:lang w:val="en-NZ"/>
        </w:rPr>
      </w:pPr>
      <w:r w:rsidRPr="00D7443A">
        <w:rPr>
          <w:lang w:val="en-NZ"/>
        </w:rPr>
        <w:lastRenderedPageBreak/>
        <w:t xml:space="preserve">McNamara, T., &amp; </w:t>
      </w:r>
      <w:proofErr w:type="spellStart"/>
      <w:r w:rsidRPr="00D7443A">
        <w:rPr>
          <w:lang w:val="en-NZ"/>
        </w:rPr>
        <w:t>Roever</w:t>
      </w:r>
      <w:proofErr w:type="spellEnd"/>
      <w:r w:rsidRPr="00D7443A">
        <w:rPr>
          <w:lang w:val="en-NZ"/>
        </w:rPr>
        <w:t xml:space="preserve">, C. (2006). </w:t>
      </w:r>
      <w:r w:rsidRPr="00D7443A">
        <w:rPr>
          <w:i/>
          <w:iCs/>
          <w:lang w:val="en-NZ"/>
        </w:rPr>
        <w:t>Language testing: The social dimension</w:t>
      </w:r>
      <w:r w:rsidRPr="00D7443A">
        <w:rPr>
          <w:lang w:val="en-NZ"/>
        </w:rPr>
        <w:t>. Malden, MA: Blackwell.</w:t>
      </w:r>
    </w:p>
    <w:p w:rsidR="00D7443A" w:rsidRDefault="00D7443A" w:rsidP="00D7443A">
      <w:pPr>
        <w:ind w:left="720" w:hanging="720"/>
        <w:rPr>
          <w:lang w:val="en-NZ"/>
        </w:rPr>
      </w:pPr>
      <w:r w:rsidRPr="00D7443A">
        <w:rPr>
          <w:lang w:val="en-NZ"/>
        </w:rPr>
        <w:t xml:space="preserve">O’Malley, J.M. &amp; Valdez-Pierce, L. (1996). </w:t>
      </w:r>
      <w:r w:rsidRPr="00D7443A">
        <w:rPr>
          <w:i/>
          <w:iCs/>
          <w:lang w:val="en-NZ"/>
        </w:rPr>
        <w:t>Authentic assessment for English language learners: Practical approaches for teachers</w:t>
      </w:r>
      <w:r w:rsidRPr="00D7443A">
        <w:rPr>
          <w:lang w:val="en-NZ"/>
        </w:rPr>
        <w:t>. Reading, MA: Addison-Wesley.</w:t>
      </w:r>
    </w:p>
    <w:p w:rsidR="008262F3" w:rsidRPr="00A85DB3" w:rsidRDefault="008262F3" w:rsidP="00D7443A">
      <w:pPr>
        <w:ind w:left="720" w:hanging="720"/>
        <w:rPr>
          <w:lang w:val="en-NZ"/>
        </w:rPr>
      </w:pPr>
      <w:r>
        <w:rPr>
          <w:lang w:val="en-NZ"/>
        </w:rPr>
        <w:t xml:space="preserve">Read, J. (2015). </w:t>
      </w:r>
      <w:r>
        <w:rPr>
          <w:i/>
          <w:lang w:val="en-NZ"/>
        </w:rPr>
        <w:t>Assessing English for proficiency for university study</w:t>
      </w:r>
      <w:r w:rsidR="00A85DB3">
        <w:rPr>
          <w:lang w:val="en-NZ"/>
        </w:rPr>
        <w:t>. Basingstoke, UK: Palgrave Macmillan.</w:t>
      </w:r>
    </w:p>
    <w:p w:rsidR="00D7443A" w:rsidRPr="00D7443A" w:rsidRDefault="00D7443A" w:rsidP="00D7443A">
      <w:pPr>
        <w:ind w:left="720" w:hanging="720"/>
        <w:rPr>
          <w:lang w:val="en-NZ"/>
        </w:rPr>
      </w:pPr>
      <w:proofErr w:type="spellStart"/>
      <w:r>
        <w:rPr>
          <w:lang w:val="en-NZ"/>
        </w:rPr>
        <w:t>Shohamy</w:t>
      </w:r>
      <w:proofErr w:type="spellEnd"/>
      <w:r>
        <w:rPr>
          <w:lang w:val="en-NZ"/>
        </w:rPr>
        <w:t xml:space="preserve">, E., &amp; </w:t>
      </w:r>
      <w:proofErr w:type="spellStart"/>
      <w:r w:rsidRPr="00D7443A">
        <w:rPr>
          <w:lang w:val="en-NZ"/>
        </w:rPr>
        <w:t>Hornberger</w:t>
      </w:r>
      <w:proofErr w:type="spellEnd"/>
      <w:r>
        <w:rPr>
          <w:lang w:val="en-NZ"/>
        </w:rPr>
        <w:t>, N.H.</w:t>
      </w:r>
      <w:r w:rsidRPr="00D7443A">
        <w:rPr>
          <w:lang w:val="en-NZ"/>
        </w:rPr>
        <w:t xml:space="preserve"> (Eds</w:t>
      </w:r>
      <w:r>
        <w:rPr>
          <w:lang w:val="en-NZ"/>
        </w:rPr>
        <w:t>.</w:t>
      </w:r>
      <w:r w:rsidRPr="00D7443A">
        <w:rPr>
          <w:lang w:val="en-NZ"/>
        </w:rPr>
        <w:t xml:space="preserve">) (2008). </w:t>
      </w:r>
      <w:r w:rsidRPr="00D7443A">
        <w:rPr>
          <w:i/>
          <w:lang w:val="en-NZ"/>
        </w:rPr>
        <w:t>Language testing and assessment</w:t>
      </w:r>
      <w:r w:rsidRPr="00D7443A">
        <w:rPr>
          <w:lang w:val="en-NZ"/>
        </w:rPr>
        <w:t xml:space="preserve">. </w:t>
      </w:r>
      <w:proofErr w:type="spellStart"/>
      <w:r w:rsidRPr="00D7443A">
        <w:rPr>
          <w:i/>
          <w:lang w:val="en-NZ"/>
        </w:rPr>
        <w:t>Encyclopedia</w:t>
      </w:r>
      <w:proofErr w:type="spellEnd"/>
      <w:r w:rsidRPr="00D7443A">
        <w:rPr>
          <w:i/>
          <w:lang w:val="en-NZ"/>
        </w:rPr>
        <w:t xml:space="preserve"> of language and education</w:t>
      </w:r>
      <w:r w:rsidRPr="00D7443A">
        <w:rPr>
          <w:lang w:val="en-NZ"/>
        </w:rPr>
        <w:t xml:space="preserve"> Vol 7, (2nd </w:t>
      </w:r>
      <w:proofErr w:type="spellStart"/>
      <w:r w:rsidRPr="00D7443A">
        <w:rPr>
          <w:lang w:val="en-NZ"/>
        </w:rPr>
        <w:t>ed</w:t>
      </w:r>
      <w:proofErr w:type="spellEnd"/>
      <w:r w:rsidRPr="00D7443A">
        <w:rPr>
          <w:lang w:val="en-NZ"/>
        </w:rPr>
        <w:t>). New York</w:t>
      </w:r>
      <w:r w:rsidR="008262F3">
        <w:rPr>
          <w:lang w:val="en-NZ"/>
        </w:rPr>
        <w:t>: Springer. [E-book]</w:t>
      </w:r>
    </w:p>
    <w:p w:rsidR="00D7443A" w:rsidRPr="00D7443A" w:rsidRDefault="00D7443A" w:rsidP="00D7443A">
      <w:pPr>
        <w:ind w:left="720" w:hanging="720"/>
        <w:rPr>
          <w:lang w:val="en-NZ"/>
        </w:rPr>
      </w:pPr>
      <w:proofErr w:type="spellStart"/>
      <w:r w:rsidRPr="00D7443A">
        <w:rPr>
          <w:lang w:val="en-NZ"/>
        </w:rPr>
        <w:t>Stoynoff</w:t>
      </w:r>
      <w:proofErr w:type="spellEnd"/>
      <w:r w:rsidRPr="00D7443A">
        <w:rPr>
          <w:lang w:val="en-NZ"/>
        </w:rPr>
        <w:t xml:space="preserve">, S., &amp; </w:t>
      </w:r>
      <w:proofErr w:type="spellStart"/>
      <w:r w:rsidRPr="00D7443A">
        <w:rPr>
          <w:lang w:val="en-NZ"/>
        </w:rPr>
        <w:t>Chapelle</w:t>
      </w:r>
      <w:proofErr w:type="spellEnd"/>
      <w:r w:rsidRPr="00D7443A">
        <w:rPr>
          <w:lang w:val="en-NZ"/>
        </w:rPr>
        <w:t xml:space="preserve">, C. (2005). </w:t>
      </w:r>
      <w:r w:rsidRPr="00D7443A">
        <w:rPr>
          <w:i/>
          <w:iCs/>
          <w:lang w:val="en-NZ"/>
        </w:rPr>
        <w:t>ESOL tests and testing: A resource for teachers and administrators</w:t>
      </w:r>
      <w:r w:rsidRPr="00D7443A">
        <w:rPr>
          <w:lang w:val="en-NZ"/>
        </w:rPr>
        <w:t>. Alexandria, VA: TESOL.</w:t>
      </w:r>
    </w:p>
    <w:p w:rsidR="00D7443A" w:rsidRPr="00D7443A" w:rsidRDefault="00D7443A" w:rsidP="00D7443A">
      <w:pPr>
        <w:ind w:left="720" w:hanging="720"/>
        <w:rPr>
          <w:lang w:val="en-NZ"/>
        </w:rPr>
      </w:pPr>
      <w:r w:rsidRPr="00D7443A">
        <w:rPr>
          <w:lang w:val="en-NZ"/>
        </w:rPr>
        <w:t xml:space="preserve">Weir, C. (2005). </w:t>
      </w:r>
      <w:r w:rsidRPr="00D7443A">
        <w:rPr>
          <w:i/>
          <w:iCs/>
          <w:lang w:val="en-NZ"/>
        </w:rPr>
        <w:t>Language testing and validation: An evidence-based approach</w:t>
      </w:r>
      <w:r w:rsidRPr="00D7443A">
        <w:rPr>
          <w:lang w:val="en-NZ"/>
        </w:rPr>
        <w:t>. Basingstoke, UK: Palgrave Macmillan.</w:t>
      </w:r>
      <w:r w:rsidR="008262F3">
        <w:rPr>
          <w:lang w:val="en-NZ"/>
        </w:rPr>
        <w:t xml:space="preserve"> [E-book]</w:t>
      </w:r>
    </w:p>
    <w:p w:rsidR="0061699D" w:rsidRDefault="0061699D" w:rsidP="0061699D"/>
    <w:p w:rsidR="0061699D" w:rsidRDefault="0061699D" w:rsidP="0061699D">
      <w:pPr>
        <w:spacing w:after="120"/>
      </w:pPr>
      <w:r>
        <w:t>Plus the volumes in the Cambridge Language Assessment series from Cambridge University Press:</w:t>
      </w:r>
    </w:p>
    <w:p w:rsidR="0061699D" w:rsidRDefault="0061699D" w:rsidP="0061699D">
      <w:pPr>
        <w:ind w:left="720"/>
      </w:pPr>
      <w:r>
        <w:t xml:space="preserve">Alderson, J.C.  (2000). </w:t>
      </w:r>
      <w:r>
        <w:rPr>
          <w:i/>
          <w:iCs/>
        </w:rPr>
        <w:t>Assessing reading</w:t>
      </w:r>
      <w:r>
        <w:t>.</w:t>
      </w:r>
    </w:p>
    <w:p w:rsidR="0061699D" w:rsidRPr="004403F9" w:rsidRDefault="0061699D" w:rsidP="0061699D">
      <w:pPr>
        <w:ind w:left="720"/>
      </w:pPr>
      <w:r>
        <w:t xml:space="preserve">Bachman, L.F. (2004). </w:t>
      </w:r>
      <w:r>
        <w:rPr>
          <w:i/>
        </w:rPr>
        <w:t>Statistical analyses for language assessment</w:t>
      </w:r>
      <w:r>
        <w:t>.</w:t>
      </w:r>
    </w:p>
    <w:p w:rsidR="0061699D" w:rsidRDefault="0061699D" w:rsidP="0061699D">
      <w:pPr>
        <w:ind w:left="720"/>
      </w:pPr>
      <w:r>
        <w:t xml:space="preserve">Buck, G.  (2001). </w:t>
      </w:r>
      <w:r>
        <w:rPr>
          <w:i/>
          <w:iCs/>
        </w:rPr>
        <w:t>Assessing listening</w:t>
      </w:r>
      <w:r>
        <w:t>.</w:t>
      </w:r>
    </w:p>
    <w:p w:rsidR="0061699D" w:rsidRPr="00810F3A" w:rsidRDefault="0061699D" w:rsidP="0061699D">
      <w:pPr>
        <w:ind w:left="720"/>
        <w:rPr>
          <w:i/>
          <w:lang w:val="en-NZ"/>
        </w:rPr>
      </w:pPr>
      <w:proofErr w:type="spellStart"/>
      <w:r w:rsidRPr="007A7113">
        <w:rPr>
          <w:lang w:val="en-NZ"/>
        </w:rPr>
        <w:t>Chapelle</w:t>
      </w:r>
      <w:proofErr w:type="spellEnd"/>
      <w:r w:rsidRPr="007A7113">
        <w:rPr>
          <w:lang w:val="en-NZ"/>
        </w:rPr>
        <w:t xml:space="preserve">, C.A., &amp; Douglas, D. (2006). </w:t>
      </w:r>
      <w:r w:rsidRPr="00810F3A">
        <w:rPr>
          <w:i/>
          <w:lang w:val="en-NZ"/>
        </w:rPr>
        <w:t>Assessi</w:t>
      </w:r>
      <w:r>
        <w:rPr>
          <w:i/>
          <w:lang w:val="en-NZ"/>
        </w:rPr>
        <w:t xml:space="preserve">ng language through computer </w:t>
      </w:r>
      <w:r w:rsidRPr="00810F3A">
        <w:rPr>
          <w:i/>
          <w:lang w:val="en-NZ"/>
        </w:rPr>
        <w:t>technology.</w:t>
      </w:r>
    </w:p>
    <w:p w:rsidR="0061699D" w:rsidRDefault="0061699D" w:rsidP="0061699D">
      <w:pPr>
        <w:ind w:left="720"/>
      </w:pPr>
      <w:r>
        <w:t xml:space="preserve">Douglas, D.  (2000). </w:t>
      </w:r>
      <w:r>
        <w:rPr>
          <w:i/>
          <w:iCs/>
        </w:rPr>
        <w:t>Assessing languages for specific purposes</w:t>
      </w:r>
      <w:r>
        <w:t>.</w:t>
      </w:r>
    </w:p>
    <w:p w:rsidR="0061699D" w:rsidRDefault="0061699D" w:rsidP="0061699D">
      <w:pPr>
        <w:ind w:left="720"/>
      </w:pPr>
      <w:proofErr w:type="spellStart"/>
      <w:r>
        <w:t>Luoma</w:t>
      </w:r>
      <w:proofErr w:type="spellEnd"/>
      <w:r>
        <w:t xml:space="preserve">, S.  (2003). </w:t>
      </w:r>
      <w:r>
        <w:rPr>
          <w:i/>
          <w:iCs/>
        </w:rPr>
        <w:t>Assessing speaking</w:t>
      </w:r>
      <w:r>
        <w:t>.</w:t>
      </w:r>
    </w:p>
    <w:p w:rsidR="0061699D" w:rsidRPr="00810F3A" w:rsidRDefault="0061699D" w:rsidP="0061699D">
      <w:pPr>
        <w:ind w:left="720"/>
      </w:pPr>
      <w:r>
        <w:t xml:space="preserve">McKay, P. (2006). </w:t>
      </w:r>
      <w:r>
        <w:rPr>
          <w:i/>
        </w:rPr>
        <w:t>Assessing young language learners</w:t>
      </w:r>
      <w:r>
        <w:t>.</w:t>
      </w:r>
    </w:p>
    <w:p w:rsidR="0061699D" w:rsidRDefault="0061699D" w:rsidP="0061699D">
      <w:pPr>
        <w:ind w:left="720"/>
      </w:pPr>
      <w:r>
        <w:t xml:space="preserve">Purpura, J.E.  (2004).  </w:t>
      </w:r>
      <w:r>
        <w:rPr>
          <w:i/>
          <w:iCs/>
        </w:rPr>
        <w:t>Assessing grammar</w:t>
      </w:r>
      <w:r>
        <w:t>.</w:t>
      </w:r>
    </w:p>
    <w:p w:rsidR="0061699D" w:rsidRDefault="0061699D" w:rsidP="0061699D">
      <w:pPr>
        <w:ind w:left="720"/>
      </w:pPr>
      <w:r>
        <w:t xml:space="preserve">Read, J.  (2000). </w:t>
      </w:r>
      <w:r>
        <w:rPr>
          <w:i/>
          <w:iCs/>
        </w:rPr>
        <w:t>Assessing vocabulary</w:t>
      </w:r>
      <w:r>
        <w:t>.</w:t>
      </w:r>
    </w:p>
    <w:p w:rsidR="0061699D" w:rsidRDefault="0061699D" w:rsidP="0061699D">
      <w:pPr>
        <w:ind w:left="720"/>
      </w:pPr>
      <w:proofErr w:type="spellStart"/>
      <w:r>
        <w:t>Weigle</w:t>
      </w:r>
      <w:proofErr w:type="spellEnd"/>
      <w:r>
        <w:t xml:space="preserve">, S.C. (2002).  </w:t>
      </w:r>
      <w:r>
        <w:rPr>
          <w:i/>
          <w:iCs/>
        </w:rPr>
        <w:t>Assessing writing</w:t>
      </w:r>
      <w:r>
        <w:t>.</w:t>
      </w:r>
    </w:p>
    <w:p w:rsidR="008262F3" w:rsidRDefault="008262F3" w:rsidP="0061699D">
      <w:pPr>
        <w:ind w:left="720"/>
      </w:pPr>
    </w:p>
    <w:p w:rsidR="0061699D" w:rsidRPr="006B2694" w:rsidRDefault="0061699D" w:rsidP="0061699D">
      <w:pPr>
        <w:tabs>
          <w:tab w:val="left" w:pos="540"/>
          <w:tab w:val="left" w:pos="1260"/>
          <w:tab w:val="left" w:pos="3598"/>
          <w:tab w:val="left" w:pos="5404"/>
        </w:tabs>
        <w:rPr>
          <w:b/>
          <w:bCs/>
          <w:lang w:val="en-US"/>
        </w:rPr>
      </w:pPr>
      <w:r w:rsidRPr="006B2694">
        <w:rPr>
          <w:b/>
          <w:bCs/>
          <w:lang w:val="en-US"/>
        </w:rPr>
        <w:t>Journals</w:t>
      </w:r>
    </w:p>
    <w:p w:rsidR="0061699D" w:rsidRPr="006B2694" w:rsidRDefault="0061699D" w:rsidP="0061699D">
      <w:pPr>
        <w:tabs>
          <w:tab w:val="left" w:pos="540"/>
          <w:tab w:val="left" w:pos="1260"/>
          <w:tab w:val="left" w:pos="3598"/>
          <w:tab w:val="left" w:pos="5404"/>
        </w:tabs>
        <w:rPr>
          <w:bCs/>
          <w:iCs/>
        </w:rPr>
      </w:pPr>
      <w:r w:rsidRPr="006B2694">
        <w:rPr>
          <w:bCs/>
          <w:iCs/>
          <w:lang w:val="en-US"/>
        </w:rPr>
        <w:t xml:space="preserve">The three specialist journals are </w:t>
      </w:r>
      <w:r w:rsidRPr="006B2694">
        <w:rPr>
          <w:bCs/>
          <w:i/>
          <w:iCs/>
          <w:lang w:val="en-US"/>
        </w:rPr>
        <w:t>Language Testing</w:t>
      </w:r>
      <w:r w:rsidRPr="006B2694">
        <w:rPr>
          <w:bCs/>
          <w:iCs/>
          <w:lang w:val="en-US"/>
        </w:rPr>
        <w:t xml:space="preserve">, </w:t>
      </w:r>
      <w:r w:rsidRPr="006B2694">
        <w:rPr>
          <w:bCs/>
          <w:i/>
          <w:iCs/>
          <w:lang w:val="en-US"/>
        </w:rPr>
        <w:t>Language Assessment Quarterly</w:t>
      </w:r>
      <w:r w:rsidRPr="006B2694">
        <w:rPr>
          <w:bCs/>
          <w:iCs/>
          <w:lang w:val="en-US"/>
        </w:rPr>
        <w:t xml:space="preserve"> and </w:t>
      </w:r>
      <w:r w:rsidRPr="006B2694">
        <w:rPr>
          <w:bCs/>
          <w:i/>
          <w:iCs/>
        </w:rPr>
        <w:t>Assessing Writing</w:t>
      </w:r>
      <w:r w:rsidRPr="006B2694">
        <w:rPr>
          <w:bCs/>
          <w:iCs/>
          <w:lang w:val="en-US"/>
        </w:rPr>
        <w:t xml:space="preserve">, all available electronically through the Library website. </w:t>
      </w:r>
      <w:r w:rsidRPr="006B2694">
        <w:rPr>
          <w:bCs/>
          <w:iCs/>
        </w:rPr>
        <w:t xml:space="preserve">Other journals that regularly publish articles on language testing and assessment include </w:t>
      </w:r>
      <w:r w:rsidRPr="006B2694">
        <w:rPr>
          <w:bCs/>
          <w:i/>
          <w:iCs/>
        </w:rPr>
        <w:t>Applied Linguistics, ELT Journal, English for Specific Purposes, Language Learning, Modern Language Journal</w:t>
      </w:r>
      <w:r w:rsidRPr="006B2694">
        <w:rPr>
          <w:bCs/>
          <w:iCs/>
        </w:rPr>
        <w:t xml:space="preserve">, </w:t>
      </w:r>
      <w:r w:rsidRPr="006B2694">
        <w:rPr>
          <w:bCs/>
          <w:i/>
          <w:iCs/>
        </w:rPr>
        <w:t>TESOL Quarterly</w:t>
      </w:r>
      <w:r w:rsidRPr="006B2694">
        <w:rPr>
          <w:bCs/>
          <w:iCs/>
        </w:rPr>
        <w:t xml:space="preserve"> and </w:t>
      </w:r>
      <w:r w:rsidRPr="006B2694">
        <w:rPr>
          <w:bCs/>
          <w:i/>
          <w:iCs/>
        </w:rPr>
        <w:t>System</w:t>
      </w:r>
      <w:r w:rsidRPr="006B2694">
        <w:rPr>
          <w:bCs/>
          <w:iCs/>
        </w:rPr>
        <w:t>.</w:t>
      </w:r>
    </w:p>
    <w:p w:rsidR="0061699D" w:rsidRPr="006B2694" w:rsidRDefault="0061699D" w:rsidP="0061699D">
      <w:pPr>
        <w:tabs>
          <w:tab w:val="left" w:pos="540"/>
          <w:tab w:val="left" w:pos="1260"/>
          <w:tab w:val="left" w:pos="3598"/>
          <w:tab w:val="left" w:pos="5404"/>
        </w:tabs>
        <w:rPr>
          <w:b/>
          <w:bCs/>
        </w:rPr>
      </w:pPr>
    </w:p>
    <w:p w:rsidR="0061699D" w:rsidRPr="006B2694" w:rsidRDefault="0061699D" w:rsidP="0061699D">
      <w:pPr>
        <w:tabs>
          <w:tab w:val="left" w:pos="540"/>
          <w:tab w:val="left" w:pos="1260"/>
          <w:tab w:val="left" w:pos="3598"/>
          <w:tab w:val="left" w:pos="5404"/>
        </w:tabs>
        <w:rPr>
          <w:b/>
          <w:bCs/>
          <w:lang w:val="en-NZ"/>
        </w:rPr>
      </w:pPr>
      <w:r w:rsidRPr="006B2694">
        <w:rPr>
          <w:b/>
          <w:bCs/>
          <w:lang w:val="en-NZ"/>
        </w:rPr>
        <w:t>Website</w:t>
      </w:r>
    </w:p>
    <w:p w:rsidR="0061699D" w:rsidRPr="006B2694" w:rsidRDefault="0061699D" w:rsidP="0061699D">
      <w:pPr>
        <w:tabs>
          <w:tab w:val="left" w:pos="540"/>
          <w:tab w:val="left" w:pos="1260"/>
          <w:tab w:val="left" w:pos="3598"/>
          <w:tab w:val="left" w:pos="5404"/>
        </w:tabs>
        <w:spacing w:after="120"/>
        <w:rPr>
          <w:bCs/>
        </w:rPr>
      </w:pPr>
      <w:r w:rsidRPr="006B2694">
        <w:rPr>
          <w:bCs/>
        </w:rPr>
        <w:t xml:space="preserve">Language Testing Resources, </w:t>
      </w:r>
      <w:hyperlink r:id="rId9" w:history="1">
        <w:r w:rsidRPr="006B2694">
          <w:rPr>
            <w:rStyle w:val="Hyperlink"/>
            <w:bCs/>
          </w:rPr>
          <w:t>http://languagetesting.info</w:t>
        </w:r>
      </w:hyperlink>
      <w:r w:rsidRPr="006B2694">
        <w:rPr>
          <w:bCs/>
        </w:rPr>
        <w:t xml:space="preserve"> , has several valuable features:</w:t>
      </w:r>
    </w:p>
    <w:p w:rsidR="0061699D" w:rsidRPr="006B2694" w:rsidRDefault="0061699D" w:rsidP="0061699D">
      <w:pPr>
        <w:numPr>
          <w:ilvl w:val="0"/>
          <w:numId w:val="9"/>
        </w:numPr>
        <w:tabs>
          <w:tab w:val="left" w:pos="540"/>
          <w:tab w:val="left" w:pos="1260"/>
          <w:tab w:val="left" w:pos="3598"/>
          <w:tab w:val="left" w:pos="5404"/>
        </w:tabs>
        <w:rPr>
          <w:bCs/>
        </w:rPr>
      </w:pPr>
      <w:r w:rsidRPr="006B2694">
        <w:rPr>
          <w:bCs/>
        </w:rPr>
        <w:t>Videos fea</w:t>
      </w:r>
      <w:r w:rsidR="004141D4">
        <w:rPr>
          <w:bCs/>
        </w:rPr>
        <w:t>turing leading language testers</w:t>
      </w:r>
      <w:r>
        <w:rPr>
          <w:bCs/>
        </w:rPr>
        <w:t xml:space="preserve"> </w:t>
      </w:r>
      <w:r w:rsidRPr="006B2694">
        <w:rPr>
          <w:bCs/>
        </w:rPr>
        <w:t>talking about a range of testing topics</w:t>
      </w:r>
    </w:p>
    <w:p w:rsidR="0061699D" w:rsidRPr="006B2694" w:rsidRDefault="0061699D" w:rsidP="0061699D">
      <w:pPr>
        <w:numPr>
          <w:ilvl w:val="0"/>
          <w:numId w:val="9"/>
        </w:numPr>
        <w:tabs>
          <w:tab w:val="left" w:pos="540"/>
          <w:tab w:val="left" w:pos="1260"/>
          <w:tab w:val="left" w:pos="3598"/>
          <w:tab w:val="left" w:pos="5404"/>
        </w:tabs>
        <w:rPr>
          <w:bCs/>
        </w:rPr>
      </w:pPr>
      <w:r w:rsidRPr="006B2694">
        <w:rPr>
          <w:bCs/>
        </w:rPr>
        <w:t>Links to a wide range of other sites related to testing and assessment worldwide.</w:t>
      </w:r>
    </w:p>
    <w:p w:rsidR="0061699D" w:rsidRPr="006B2694" w:rsidRDefault="0061699D" w:rsidP="0061699D">
      <w:pPr>
        <w:numPr>
          <w:ilvl w:val="0"/>
          <w:numId w:val="9"/>
        </w:numPr>
        <w:tabs>
          <w:tab w:val="left" w:pos="540"/>
          <w:tab w:val="left" w:pos="1260"/>
          <w:tab w:val="left" w:pos="3598"/>
          <w:tab w:val="left" w:pos="5404"/>
        </w:tabs>
        <w:rPr>
          <w:bCs/>
        </w:rPr>
      </w:pPr>
      <w:r w:rsidRPr="006B2694">
        <w:rPr>
          <w:bCs/>
        </w:rPr>
        <w:t>Links to articles and papers published in full text form on the Web.</w:t>
      </w:r>
    </w:p>
    <w:p w:rsidR="00D7443A" w:rsidRDefault="0061699D" w:rsidP="008262F3">
      <w:pPr>
        <w:numPr>
          <w:ilvl w:val="0"/>
          <w:numId w:val="9"/>
        </w:numPr>
        <w:tabs>
          <w:tab w:val="left" w:pos="540"/>
          <w:tab w:val="left" w:pos="1260"/>
          <w:tab w:val="left" w:pos="3598"/>
          <w:tab w:val="left" w:pos="5404"/>
        </w:tabs>
        <w:rPr>
          <w:bCs/>
        </w:rPr>
      </w:pPr>
      <w:r w:rsidRPr="006B2694">
        <w:rPr>
          <w:bCs/>
        </w:rPr>
        <w:t>Current news items on testing and assessment issues</w:t>
      </w:r>
      <w:r w:rsidR="008262F3">
        <w:rPr>
          <w:bCs/>
        </w:rPr>
        <w:t>.</w:t>
      </w:r>
    </w:p>
    <w:p w:rsidR="00972F8A" w:rsidRDefault="00972F8A" w:rsidP="00972F8A">
      <w:pPr>
        <w:tabs>
          <w:tab w:val="left" w:pos="540"/>
          <w:tab w:val="left" w:pos="1260"/>
          <w:tab w:val="left" w:pos="3598"/>
          <w:tab w:val="left" w:pos="5404"/>
        </w:tabs>
        <w:rPr>
          <w:bCs/>
        </w:rPr>
      </w:pPr>
    </w:p>
    <w:p w:rsidR="00972F8A" w:rsidRDefault="00972F8A" w:rsidP="00972F8A">
      <w:pPr>
        <w:tabs>
          <w:tab w:val="left" w:pos="540"/>
          <w:tab w:val="left" w:pos="1260"/>
          <w:tab w:val="left" w:pos="3598"/>
          <w:tab w:val="left" w:pos="5404"/>
        </w:tabs>
        <w:rPr>
          <w:bCs/>
        </w:rPr>
      </w:pPr>
    </w:p>
    <w:p w:rsidR="00972F8A" w:rsidRDefault="00972F8A" w:rsidP="00972F8A">
      <w:pPr>
        <w:tabs>
          <w:tab w:val="left" w:pos="540"/>
          <w:tab w:val="left" w:pos="1260"/>
          <w:tab w:val="left" w:pos="3598"/>
          <w:tab w:val="left" w:pos="5404"/>
        </w:tabs>
        <w:rPr>
          <w:bCs/>
        </w:rPr>
      </w:pPr>
    </w:p>
    <w:p w:rsidR="00972F8A" w:rsidRDefault="00972F8A" w:rsidP="00972F8A">
      <w:pPr>
        <w:tabs>
          <w:tab w:val="left" w:pos="540"/>
          <w:tab w:val="left" w:pos="1260"/>
          <w:tab w:val="left" w:pos="3598"/>
          <w:tab w:val="left" w:pos="5404"/>
        </w:tabs>
        <w:rPr>
          <w:bCs/>
        </w:rPr>
      </w:pPr>
    </w:p>
    <w:p w:rsidR="00972F8A" w:rsidRPr="008262F3" w:rsidRDefault="00972F8A" w:rsidP="00972F8A">
      <w:pPr>
        <w:tabs>
          <w:tab w:val="left" w:pos="540"/>
          <w:tab w:val="left" w:pos="1260"/>
          <w:tab w:val="left" w:pos="3598"/>
          <w:tab w:val="left" w:pos="5404"/>
        </w:tabs>
        <w:rPr>
          <w:bCs/>
        </w:rPr>
      </w:pPr>
    </w:p>
    <w:p w:rsidR="006C218A" w:rsidRPr="002916D1" w:rsidRDefault="008E2F84" w:rsidP="006C218A">
      <w:pPr>
        <w:pStyle w:val="Heading3"/>
        <w:rPr>
          <w:sz w:val="28"/>
          <w:szCs w:val="28"/>
        </w:rPr>
      </w:pPr>
      <w:r w:rsidRPr="00AA0B9C">
        <w:rPr>
          <w:lang w:val="en-GB"/>
        </w:rPr>
        <w:lastRenderedPageBreak/>
        <w:t xml:space="preserve"> </w:t>
      </w:r>
      <w:r w:rsidR="006C218A" w:rsidRPr="002916D1">
        <w:rPr>
          <w:sz w:val="28"/>
          <w:szCs w:val="28"/>
        </w:rPr>
        <w:t>COURSE ASSESSMENT</w:t>
      </w:r>
    </w:p>
    <w:p w:rsidR="006C218A" w:rsidRDefault="006C218A" w:rsidP="006C218A"/>
    <w:p w:rsidR="006C218A" w:rsidRPr="002916D1"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8"/>
          <w:szCs w:val="28"/>
        </w:rPr>
      </w:pPr>
      <w:r w:rsidRPr="002916D1">
        <w:rPr>
          <w:b/>
          <w:bCs/>
          <w:sz w:val="28"/>
          <w:szCs w:val="28"/>
        </w:rPr>
        <w:t>Assignment 1</w:t>
      </w:r>
      <w:r w:rsidRPr="002916D1">
        <w:rPr>
          <w:sz w:val="28"/>
          <w:szCs w:val="28"/>
        </w:rPr>
        <w:t xml:space="preserve"> (30%)</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b/>
        </w:rPr>
      </w:pPr>
    </w:p>
    <w:p w:rsidR="006C218A" w:rsidRP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b/>
        </w:rPr>
      </w:pPr>
      <w:r w:rsidRPr="006C218A">
        <w:rPr>
          <w:b/>
        </w:rPr>
        <w:t>Due</w:t>
      </w:r>
      <w:r w:rsidR="00865F9A">
        <w:rPr>
          <w:b/>
        </w:rPr>
        <w:t xml:space="preserve"> Monday 1</w:t>
      </w:r>
      <w:r w:rsidR="007A7113">
        <w:rPr>
          <w:b/>
        </w:rPr>
        <w:t>8</w:t>
      </w:r>
      <w:r w:rsidR="00865F9A">
        <w:rPr>
          <w:b/>
        </w:rPr>
        <w:t xml:space="preserve"> September</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pP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pPr>
      <w:r>
        <w:t>Length guideline: about 2000 words</w:t>
      </w:r>
    </w:p>
    <w:p w:rsidR="006C218A" w:rsidRDefault="006C218A" w:rsidP="006C218A"/>
    <w:p w:rsidR="006C218A" w:rsidRDefault="006C218A" w:rsidP="006C218A">
      <w:r>
        <w:t xml:space="preserve">Write a </w:t>
      </w:r>
      <w:r>
        <w:rPr>
          <w:i/>
          <w:iCs/>
        </w:rPr>
        <w:t>concise</w:t>
      </w:r>
      <w:r>
        <w:t xml:space="preserve"> review of an existing test.  The review should include an analytical description of the test and an evaluation of how good it is for its intended purpose.  It should be a test that you can obtain adequate information about, from sources such as a test manual, user handbook, research report, your own involvement in the testing programme and/or an interview with someone else with direct involvement.  (It is not sufficient to base the review simply on a sample test paper.)   The main options to choose from are:</w:t>
      </w:r>
    </w:p>
    <w:p w:rsidR="006C218A" w:rsidRDefault="006C218A" w:rsidP="006C218A"/>
    <w:p w:rsidR="006C218A" w:rsidRDefault="006C218A" w:rsidP="006C218A">
      <w:pPr>
        <w:numPr>
          <w:ilvl w:val="0"/>
          <w:numId w:val="2"/>
        </w:numPr>
        <w:rPr>
          <w:sz w:val="22"/>
        </w:rPr>
      </w:pPr>
      <w:r>
        <w:rPr>
          <w:sz w:val="22"/>
        </w:rPr>
        <w:t xml:space="preserve">a major international proficiency test, such as TOEFL, IELTS, TOEIC, MELAB or one of the Cambridge Main Suite Exams (FCE, CAE, CPE, </w:t>
      </w:r>
      <w:proofErr w:type="spellStart"/>
      <w:r>
        <w:rPr>
          <w:sz w:val="22"/>
        </w:rPr>
        <w:t>etc</w:t>
      </w:r>
      <w:proofErr w:type="spellEnd"/>
      <w:r>
        <w:rPr>
          <w:sz w:val="22"/>
        </w:rPr>
        <w:t>)</w:t>
      </w:r>
    </w:p>
    <w:p w:rsidR="006C218A" w:rsidRDefault="006C218A" w:rsidP="006C218A">
      <w:pPr>
        <w:numPr>
          <w:ilvl w:val="0"/>
          <w:numId w:val="2"/>
        </w:numPr>
        <w:rPr>
          <w:sz w:val="22"/>
        </w:rPr>
      </w:pPr>
      <w:r>
        <w:rPr>
          <w:sz w:val="22"/>
        </w:rPr>
        <w:t>a published test such as the Oxford Placement Test or the Quick Placement Test</w:t>
      </w:r>
    </w:p>
    <w:p w:rsidR="006C218A" w:rsidRDefault="006C218A" w:rsidP="006C218A">
      <w:pPr>
        <w:numPr>
          <w:ilvl w:val="0"/>
          <w:numId w:val="2"/>
        </w:numPr>
        <w:rPr>
          <w:sz w:val="22"/>
        </w:rPr>
      </w:pPr>
      <w:r>
        <w:rPr>
          <w:sz w:val="22"/>
        </w:rPr>
        <w:t>a test administered on a reasonably large scale by a university, school or other institution (not one for a particular class or course).</w:t>
      </w:r>
    </w:p>
    <w:p w:rsidR="006C218A" w:rsidRDefault="006C218A" w:rsidP="007A7113">
      <w:pPr>
        <w:ind w:left="720"/>
        <w:rPr>
          <w:sz w:val="22"/>
        </w:rPr>
      </w:pP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pPr>
      <w:r>
        <w:t xml:space="preserve">If you choose one of the large-scale tests, you should focus on just one component, </w:t>
      </w:r>
      <w:proofErr w:type="spellStart"/>
      <w:r>
        <w:t>eg</w:t>
      </w:r>
      <w:proofErr w:type="spellEnd"/>
      <w:r>
        <w:t xml:space="preserve"> IELTS Reading, the TOEFL writing test, FCE listening.</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pP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pPr>
      <w:r>
        <w:t>Here are some points to include (don’t try to cover all of them – be selective):</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pPr>
    </w:p>
    <w:p w:rsidR="006C218A" w:rsidRDefault="006C218A" w:rsidP="006C218A">
      <w:pPr>
        <w:pStyle w:val="Heading2"/>
        <w:rPr>
          <w:sz w:val="22"/>
        </w:rPr>
      </w:pPr>
      <w:r>
        <w:rPr>
          <w:sz w:val="22"/>
        </w:rPr>
        <w:t>Background Information</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t>The purpose of the test (for what kinds of decisions?)</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t>The educational and/or social context</w:t>
      </w:r>
    </w:p>
    <w:p w:rsidR="00D7443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rPr>
        <w:tab/>
      </w:r>
    </w:p>
    <w:p w:rsidR="006C218A" w:rsidRDefault="006C218A" w:rsidP="006C218A">
      <w:pPr>
        <w:pStyle w:val="Heading2"/>
        <w:rPr>
          <w:sz w:val="22"/>
          <w:lang w:val="en-GB"/>
        </w:rPr>
      </w:pPr>
      <w:r>
        <w:rPr>
          <w:sz w:val="22"/>
          <w:lang w:val="en-GB"/>
        </w:rPr>
        <w:t>Test Design and Procedures</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t xml:space="preserve">The content and format of each part of the test </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r>
      <w:r>
        <w:rPr>
          <w:sz w:val="22"/>
          <w:lang w:val="en-GB"/>
        </w:rPr>
        <w:tab/>
        <w:t>(types of text, items, tasks)</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t>The scoring or rating procedures</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t>The adequacy of the information about the test available to teachers and learners</w:t>
      </w:r>
    </w:p>
    <w:p w:rsidR="006C218A" w:rsidRDefault="006C218A" w:rsidP="006C218A">
      <w:pPr>
        <w:rPr>
          <w:lang w:val="en-GB"/>
        </w:rPr>
      </w:pPr>
    </w:p>
    <w:p w:rsidR="006C218A" w:rsidRDefault="006C218A" w:rsidP="006C218A">
      <w:pPr>
        <w:pStyle w:val="Heading2"/>
        <w:rPr>
          <w:sz w:val="22"/>
          <w:lang w:val="en-GB"/>
        </w:rPr>
      </w:pPr>
      <w:r>
        <w:rPr>
          <w:sz w:val="22"/>
          <w:lang w:val="en-GB"/>
        </w:rPr>
        <w:t>The Quality of the Test</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t>Validity</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r>
      <w:r>
        <w:rPr>
          <w:sz w:val="22"/>
          <w:lang w:val="en-GB"/>
        </w:rPr>
        <w:tab/>
        <w:t>The suitability of the test for its intended purpose(s)</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ind w:left="1134"/>
        <w:rPr>
          <w:sz w:val="22"/>
          <w:lang w:val="en-GB"/>
        </w:rPr>
      </w:pPr>
      <w:r>
        <w:rPr>
          <w:sz w:val="22"/>
          <w:lang w:val="en-GB"/>
        </w:rPr>
        <w:t>The relevance of the test to language teaching objectives</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t>Reliability</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r>
      <w:r>
        <w:rPr>
          <w:sz w:val="22"/>
          <w:lang w:val="en-GB"/>
        </w:rPr>
        <w:tab/>
        <w:t>What evidence there is that the test produces consistent, dependable results</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r>
      <w:r>
        <w:rPr>
          <w:sz w:val="22"/>
          <w:lang w:val="en-GB"/>
        </w:rPr>
        <w:tab/>
        <w:t xml:space="preserve">(if subjective judgements are involved, how well trained are the </w:t>
      </w:r>
      <w:proofErr w:type="spellStart"/>
      <w:r>
        <w:rPr>
          <w:sz w:val="22"/>
          <w:lang w:val="en-GB"/>
        </w:rPr>
        <w:t>raters</w:t>
      </w:r>
      <w:proofErr w:type="spellEnd"/>
      <w:r>
        <w:rPr>
          <w:sz w:val="22"/>
          <w:lang w:val="en-GB"/>
        </w:rPr>
        <w:t>/markers?)</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r>
        <w:rPr>
          <w:sz w:val="22"/>
          <w:lang w:val="en-GB"/>
        </w:rPr>
        <w:tab/>
        <w:t>Practicality</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ind w:left="1134"/>
        <w:rPr>
          <w:sz w:val="22"/>
          <w:lang w:val="en-GB"/>
        </w:rPr>
      </w:pPr>
      <w:r>
        <w:rPr>
          <w:sz w:val="22"/>
          <w:lang w:val="en-GB"/>
        </w:rPr>
        <w:t>Whether the test can be administered and scored adequately, given the resources available</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2"/>
          <w:lang w:val="en-GB"/>
        </w:rPr>
      </w:pPr>
    </w:p>
    <w:p w:rsidR="006C218A" w:rsidRDefault="006C218A" w:rsidP="006C218A">
      <w:pPr>
        <w:numPr>
          <w:ilvl w:val="0"/>
          <w:numId w:val="3"/>
        </w:num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lang w:val="en-GB"/>
        </w:rPr>
      </w:pPr>
      <w:r>
        <w:rPr>
          <w:lang w:val="en-GB"/>
        </w:rPr>
        <w:t>Do not just describe the test; add as many analytical and evaluative comments as you can.</w:t>
      </w:r>
    </w:p>
    <w:p w:rsidR="00875C63" w:rsidRDefault="00875C63" w:rsidP="00875C63">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ind w:left="720"/>
        <w:rPr>
          <w:lang w:val="en-GB"/>
        </w:rPr>
      </w:pPr>
    </w:p>
    <w:p w:rsidR="006C218A" w:rsidRP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sz w:val="28"/>
          <w:szCs w:val="28"/>
          <w:lang w:val="en-GB"/>
        </w:rPr>
      </w:pPr>
      <w:r w:rsidRPr="006C218A">
        <w:rPr>
          <w:b/>
          <w:bCs/>
          <w:sz w:val="28"/>
          <w:szCs w:val="28"/>
          <w:lang w:val="en-GB"/>
        </w:rPr>
        <w:t>Assignment 2  (50%)</w:t>
      </w:r>
    </w:p>
    <w:p w:rsidR="006C218A" w:rsidRDefault="006C218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lang w:val="en-GB"/>
        </w:rPr>
      </w:pPr>
    </w:p>
    <w:p w:rsidR="006C218A" w:rsidRPr="006C218A" w:rsidRDefault="00865F9A" w:rsidP="006C218A">
      <w:pPr>
        <w:tabs>
          <w:tab w:val="left" w:pos="-1134"/>
          <w:tab w:val="left" w:pos="-567"/>
          <w:tab w:val="left" w:pos="0"/>
          <w:tab w:val="left" w:pos="566"/>
          <w:tab w:val="left" w:pos="1134"/>
          <w:tab w:val="left" w:pos="1700"/>
          <w:tab w:val="left" w:pos="2266"/>
          <w:tab w:val="left" w:pos="2834"/>
          <w:tab w:val="left" w:pos="3400"/>
          <w:tab w:val="left" w:pos="3968"/>
          <w:tab w:val="left" w:pos="4534"/>
          <w:tab w:val="left" w:pos="5102"/>
          <w:tab w:val="left" w:pos="5668"/>
          <w:tab w:val="left" w:pos="6236"/>
          <w:tab w:val="left" w:pos="6802"/>
          <w:tab w:val="left" w:pos="7369"/>
          <w:tab w:val="left" w:pos="7936"/>
          <w:tab w:val="left" w:pos="8503"/>
          <w:tab w:val="left" w:pos="9070"/>
        </w:tabs>
        <w:rPr>
          <w:b/>
          <w:lang w:val="en-GB"/>
        </w:rPr>
      </w:pPr>
      <w:r>
        <w:rPr>
          <w:b/>
          <w:lang w:val="en-GB"/>
        </w:rPr>
        <w:t xml:space="preserve">Due </w:t>
      </w:r>
      <w:r w:rsidR="007A7113">
        <w:rPr>
          <w:b/>
          <w:lang w:val="en-GB"/>
        </w:rPr>
        <w:t>Thurs</w:t>
      </w:r>
      <w:r>
        <w:rPr>
          <w:b/>
          <w:lang w:val="en-GB"/>
        </w:rPr>
        <w:t xml:space="preserve">day </w:t>
      </w:r>
      <w:r w:rsidR="007A7113">
        <w:rPr>
          <w:b/>
          <w:lang w:val="en-GB"/>
        </w:rPr>
        <w:t>2 November</w:t>
      </w:r>
    </w:p>
    <w:p w:rsidR="006C218A" w:rsidRDefault="006C218A" w:rsidP="006C218A"/>
    <w:p w:rsidR="006C218A" w:rsidRDefault="006C218A" w:rsidP="006C218A">
      <w:r>
        <w:t>Length guideline: about 3000 words</w:t>
      </w:r>
    </w:p>
    <w:p w:rsidR="006C218A" w:rsidRDefault="006C218A" w:rsidP="006C218A"/>
    <w:p w:rsidR="006C218A" w:rsidRDefault="006C218A" w:rsidP="006C218A">
      <w:pPr>
        <w:rPr>
          <w:szCs w:val="22"/>
        </w:rPr>
      </w:pPr>
      <w:r>
        <w:t xml:space="preserve">This involves the design and development of a test </w:t>
      </w:r>
      <w:r w:rsidR="00131EDB">
        <w:t xml:space="preserve">or assessment </w:t>
      </w:r>
      <w:r>
        <w:t>for a specified purpose, preferably for a group of learners you are working with or are familiar with.</w:t>
      </w:r>
      <w:r>
        <w:rPr>
          <w:sz w:val="22"/>
          <w:szCs w:val="22"/>
        </w:rPr>
        <w:t xml:space="preserve">  </w:t>
      </w:r>
      <w:r>
        <w:rPr>
          <w:szCs w:val="22"/>
        </w:rPr>
        <w:t>If you are able to arrange it,</w:t>
      </w:r>
      <w:r>
        <w:rPr>
          <w:sz w:val="22"/>
          <w:szCs w:val="22"/>
        </w:rPr>
        <w:t xml:space="preserve"> t</w:t>
      </w:r>
      <w:r>
        <w:rPr>
          <w:szCs w:val="22"/>
        </w:rPr>
        <w:t>he work for the ass</w:t>
      </w:r>
      <w:r w:rsidR="00865F9A">
        <w:rPr>
          <w:szCs w:val="22"/>
        </w:rPr>
        <w:t>ignment can</w:t>
      </w:r>
      <w:r>
        <w:rPr>
          <w:szCs w:val="22"/>
        </w:rPr>
        <w:t xml:space="preserve"> include the trialling of at least some of the test material with a suitable group of learners, plus an analysis of the results.</w:t>
      </w:r>
      <w:r w:rsidR="00865F9A">
        <w:rPr>
          <w:szCs w:val="22"/>
        </w:rPr>
        <w:t xml:space="preserve"> However, this is not a requirement for the assignment.</w:t>
      </w:r>
    </w:p>
    <w:p w:rsidR="00131EDB" w:rsidRDefault="00131EDB" w:rsidP="006C218A">
      <w:pPr>
        <w:rPr>
          <w:szCs w:val="22"/>
        </w:rPr>
      </w:pPr>
    </w:p>
    <w:p w:rsidR="00131EDB" w:rsidRDefault="00131EDB" w:rsidP="006C218A">
      <w:pPr>
        <w:rPr>
          <w:szCs w:val="22"/>
        </w:rPr>
      </w:pPr>
      <w:r>
        <w:rPr>
          <w:rStyle w:val="Strong"/>
        </w:rPr>
        <w:t>Note:</w:t>
      </w:r>
      <w:r>
        <w:t xml:space="preserve"> If you </w:t>
      </w:r>
      <w:r w:rsidR="00865F9A">
        <w:t xml:space="preserve">do </w:t>
      </w:r>
      <w:r>
        <w:t>conduct a trial of the test, this is considered a research activity by the University and it must use documents and procedures approved by the University of Auckland Human Participants Ethics Committee for this purpose. Before setting up a trial, you must contact John first to get the relevant information and documentation, as well as their approval for what you propose to do.</w:t>
      </w:r>
    </w:p>
    <w:p w:rsidR="006C218A" w:rsidRDefault="006C218A" w:rsidP="006C218A">
      <w:pPr>
        <w:rPr>
          <w:szCs w:val="22"/>
        </w:rPr>
      </w:pPr>
    </w:p>
    <w:p w:rsidR="006C218A" w:rsidRDefault="006C218A" w:rsidP="006C218A">
      <w:pPr>
        <w:rPr>
          <w:szCs w:val="22"/>
        </w:rPr>
      </w:pPr>
      <w:r>
        <w:rPr>
          <w:szCs w:val="22"/>
        </w:rPr>
        <w:t>The written assignment will include:</w:t>
      </w:r>
    </w:p>
    <w:p w:rsidR="006C218A" w:rsidRDefault="006C218A" w:rsidP="006C218A">
      <w:pPr>
        <w:numPr>
          <w:ilvl w:val="0"/>
          <w:numId w:val="8"/>
        </w:numPr>
        <w:shd w:val="clear" w:color="auto" w:fill="F2F2F2"/>
        <w:spacing w:before="100" w:beforeAutospacing="1" w:after="100" w:afterAutospacing="1"/>
      </w:pPr>
      <w:r>
        <w:t xml:space="preserve">Introduction:  relevant background information about the educational context, the test-takers and the purpose of the assessment </w:t>
      </w:r>
    </w:p>
    <w:p w:rsidR="006C218A" w:rsidRDefault="006C218A" w:rsidP="006C218A">
      <w:pPr>
        <w:numPr>
          <w:ilvl w:val="0"/>
          <w:numId w:val="8"/>
        </w:numPr>
        <w:shd w:val="clear" w:color="auto" w:fill="F2F2F2"/>
        <w:spacing w:before="100" w:beforeAutospacing="1" w:after="100" w:afterAutospacing="1"/>
      </w:pPr>
      <w:r>
        <w:t xml:space="preserve">Rationale for the test: a discussion of the decisions you made about </w:t>
      </w:r>
      <w:r w:rsidR="007A7113">
        <w:t>h</w:t>
      </w:r>
      <w:r>
        <w:t xml:space="preserve">ow to design the test, what items/tasks to use and how the test will be administered </w:t>
      </w:r>
    </w:p>
    <w:p w:rsidR="006C218A" w:rsidRDefault="006C218A" w:rsidP="006C218A">
      <w:pPr>
        <w:numPr>
          <w:ilvl w:val="0"/>
          <w:numId w:val="8"/>
        </w:numPr>
        <w:shd w:val="clear" w:color="auto" w:fill="F2F2F2"/>
        <w:spacing w:before="100" w:beforeAutospacing="1" w:after="100" w:afterAutospacing="1"/>
      </w:pPr>
      <w:r>
        <w:t xml:space="preserve">Test specifications: a summary of key features of the test </w:t>
      </w:r>
    </w:p>
    <w:p w:rsidR="006C218A" w:rsidRDefault="006C218A" w:rsidP="006C218A">
      <w:pPr>
        <w:numPr>
          <w:ilvl w:val="0"/>
          <w:numId w:val="8"/>
        </w:numPr>
        <w:shd w:val="clear" w:color="auto" w:fill="F2F2F2"/>
        <w:spacing w:before="100" w:beforeAutospacing="1" w:after="100" w:afterAutospacing="1"/>
      </w:pPr>
      <w:r>
        <w:t xml:space="preserve">The test </w:t>
      </w:r>
    </w:p>
    <w:p w:rsidR="006C218A" w:rsidRDefault="006C218A" w:rsidP="006C218A">
      <w:pPr>
        <w:numPr>
          <w:ilvl w:val="0"/>
          <w:numId w:val="8"/>
        </w:numPr>
        <w:shd w:val="clear" w:color="auto" w:fill="F2F2F2"/>
        <w:spacing w:before="100" w:beforeAutospacing="1" w:after="100" w:afterAutospacing="1"/>
      </w:pPr>
      <w:r>
        <w:t xml:space="preserve">The results of any review or trial of the test, including revisions </w:t>
      </w:r>
    </w:p>
    <w:p w:rsidR="006C218A" w:rsidRDefault="006C218A" w:rsidP="006C218A">
      <w:pPr>
        <w:numPr>
          <w:ilvl w:val="0"/>
          <w:numId w:val="8"/>
        </w:numPr>
        <w:shd w:val="clear" w:color="auto" w:fill="F2F2F2"/>
        <w:spacing w:before="100" w:beforeAutospacing="1" w:after="100" w:afterAutospacing="1"/>
      </w:pPr>
      <w:r>
        <w:t xml:space="preserve">Conclusion: a discussion of how you might further develop, implement and validate the test </w:t>
      </w:r>
    </w:p>
    <w:p w:rsidR="006C218A" w:rsidRDefault="006C218A" w:rsidP="006C218A">
      <w:pPr>
        <w:numPr>
          <w:ilvl w:val="0"/>
          <w:numId w:val="8"/>
        </w:numPr>
        <w:shd w:val="clear" w:color="auto" w:fill="F2F2F2"/>
        <w:spacing w:before="100" w:beforeAutospacing="1" w:after="100" w:afterAutospacing="1"/>
      </w:pPr>
      <w:r>
        <w:t>References: a list of sources you have referred to in the assignment</w:t>
      </w:r>
    </w:p>
    <w:p w:rsidR="006C218A" w:rsidRPr="006C218A" w:rsidRDefault="006C218A" w:rsidP="006C218A">
      <w:pPr>
        <w:pStyle w:val="NormalWeb"/>
        <w:shd w:val="clear" w:color="auto" w:fill="F2F2F2"/>
        <w:spacing w:before="0" w:beforeAutospacing="0" w:after="0" w:afterAutospacing="0"/>
        <w:rPr>
          <w:sz w:val="28"/>
          <w:szCs w:val="28"/>
        </w:rPr>
      </w:pPr>
      <w:r w:rsidRPr="006C218A">
        <w:rPr>
          <w:rStyle w:val="Strong"/>
          <w:sz w:val="28"/>
          <w:szCs w:val="28"/>
        </w:rPr>
        <w:t>In Course Contributions  (20%)</w:t>
      </w:r>
    </w:p>
    <w:p w:rsidR="006C218A" w:rsidRPr="006C218A" w:rsidRDefault="006C218A" w:rsidP="006C218A">
      <w:pPr>
        <w:pStyle w:val="NormalWeb"/>
        <w:shd w:val="clear" w:color="auto" w:fill="F2F2F2"/>
        <w:rPr>
          <w:b/>
        </w:rPr>
      </w:pPr>
      <w:r>
        <w:rPr>
          <w:b/>
        </w:rPr>
        <w:t>To be com</w:t>
      </w:r>
      <w:r w:rsidR="00131EDB">
        <w:rPr>
          <w:b/>
        </w:rPr>
        <w:t>pleted by Friday 2</w:t>
      </w:r>
      <w:r w:rsidR="007A7113">
        <w:rPr>
          <w:b/>
        </w:rPr>
        <w:t>7</w:t>
      </w:r>
      <w:bookmarkStart w:id="0" w:name="_GoBack"/>
      <w:bookmarkEnd w:id="0"/>
      <w:r w:rsidR="00865F9A">
        <w:rPr>
          <w:b/>
        </w:rPr>
        <w:t xml:space="preserve"> October</w:t>
      </w:r>
    </w:p>
    <w:p w:rsidR="00044821" w:rsidRDefault="007C28F0">
      <w:pPr>
        <w:rPr>
          <w:lang w:val="en-GB"/>
        </w:rPr>
      </w:pPr>
      <w:r w:rsidRPr="007C28F0">
        <w:rPr>
          <w:lang w:val="en-GB"/>
        </w:rPr>
        <w:t xml:space="preserve">It is important for you to participate in discussion related to the various course topics through the chat sessions and also the Discussion Forum, in order to show that you have mastered the course material and can apply it to your own situation.  Therefore, this part of your final grade will be based on the contributions that you make to the Discussion Forums during the semester.  You should make a minimum of 10 posts to the forums. I will be monitoring your input to discussions weekly throughout the semester and you will be assigned a mark out of 20 based on a review of the number and quality of your contributions overall. </w:t>
      </w:r>
      <w:r w:rsidR="00D0710F" w:rsidRPr="00D0710F">
        <w:rPr>
          <w:lang w:val="en-GB"/>
        </w:rPr>
        <w:t>Please note that your contributions to the forums are part of an ongoing discussion and you will need to post your response before the end of the week in which each topic is 'taught'. Retrospective postings will not normally count towards your participation grade. If you find yourself unable to make a contribution, due to circumstances beyond your control, please contact John.</w:t>
      </w:r>
    </w:p>
    <w:p w:rsidR="002916D1" w:rsidRDefault="002916D1">
      <w:pPr>
        <w:rPr>
          <w:lang w:val="en-GB"/>
        </w:rPr>
      </w:pPr>
    </w:p>
    <w:p w:rsidR="002916D1" w:rsidRDefault="002916D1">
      <w:pPr>
        <w:rPr>
          <w:lang w:val="en-GB"/>
        </w:rPr>
      </w:pPr>
    </w:p>
    <w:p w:rsidR="00723B22" w:rsidRDefault="00723B22">
      <w:pPr>
        <w:rPr>
          <w:lang w:val="en-GB"/>
        </w:rPr>
      </w:pPr>
    </w:p>
    <w:p w:rsidR="002916D1" w:rsidRDefault="002916D1">
      <w:r>
        <w:rPr>
          <w:b/>
        </w:rPr>
        <w:t>SUBMISSION OF ASSIGNMENTS</w:t>
      </w:r>
    </w:p>
    <w:p w:rsidR="002916D1" w:rsidRDefault="002916D1"/>
    <w:p w:rsidR="002916D1" w:rsidRDefault="00865F9A">
      <w:r>
        <w:t>You should submit the assignments</w:t>
      </w:r>
      <w:r w:rsidR="002916D1">
        <w:t xml:space="preserve"> </w:t>
      </w:r>
      <w:r>
        <w:t>electronically to Canvas by midnight on the due date.</w:t>
      </w:r>
    </w:p>
    <w:p w:rsidR="002916D1" w:rsidRDefault="002916D1"/>
    <w:p w:rsidR="00A85DB3" w:rsidRPr="00A85DB3" w:rsidRDefault="002916D1" w:rsidP="00A85DB3">
      <w:r>
        <w:t>If you may need an extension</w:t>
      </w:r>
      <w:r w:rsidR="005507D8">
        <w:t xml:space="preserve"> because of serious personal circumstances</w:t>
      </w:r>
      <w:r>
        <w:t xml:space="preserve">, you must contact </w:t>
      </w:r>
      <w:r w:rsidR="007A7113">
        <w:t>Rosemary</w:t>
      </w:r>
      <w:r>
        <w:t xml:space="preserve"> </w:t>
      </w:r>
      <w:r>
        <w:rPr>
          <w:u w:val="single"/>
        </w:rPr>
        <w:t>before</w:t>
      </w:r>
      <w:r>
        <w:t xml:space="preserve"> the due date to explain your </w:t>
      </w:r>
      <w:r w:rsidR="005507D8">
        <w:t>situation and get explicit permission to submit the assignment at a later date. A marks penalty may apply if you send the assignment late without negotiating an extension.</w:t>
      </w:r>
      <w:r w:rsidR="00A85DB3">
        <w:t xml:space="preserve"> </w:t>
      </w:r>
      <w:r w:rsidR="00A85DB3" w:rsidRPr="0070171A">
        <w:rPr>
          <w:sz w:val="22"/>
          <w:szCs w:val="22"/>
        </w:rPr>
        <w:t xml:space="preserve">See the document </w:t>
      </w:r>
      <w:r w:rsidR="00A85DB3">
        <w:rPr>
          <w:sz w:val="22"/>
          <w:szCs w:val="22"/>
        </w:rPr>
        <w:t xml:space="preserve">CLL </w:t>
      </w:r>
      <w:r w:rsidR="00A85DB3" w:rsidRPr="0070171A">
        <w:rPr>
          <w:sz w:val="22"/>
          <w:szCs w:val="22"/>
        </w:rPr>
        <w:t>Assignment</w:t>
      </w:r>
      <w:r w:rsidR="00A85DB3">
        <w:rPr>
          <w:sz w:val="22"/>
          <w:szCs w:val="22"/>
        </w:rPr>
        <w:t>s Policy:</w:t>
      </w:r>
      <w:r w:rsidR="00A85DB3" w:rsidRPr="0070171A">
        <w:rPr>
          <w:sz w:val="22"/>
          <w:szCs w:val="22"/>
        </w:rPr>
        <w:t xml:space="preserve"> </w:t>
      </w:r>
      <w:r w:rsidR="00A85DB3">
        <w:rPr>
          <w:sz w:val="22"/>
          <w:szCs w:val="22"/>
        </w:rPr>
        <w:t xml:space="preserve">Extensions, Deadlines and </w:t>
      </w:r>
      <w:r w:rsidR="00A85DB3" w:rsidRPr="0070171A">
        <w:rPr>
          <w:sz w:val="22"/>
          <w:szCs w:val="22"/>
        </w:rPr>
        <w:t>Pe</w:t>
      </w:r>
      <w:r w:rsidR="00A85DB3">
        <w:rPr>
          <w:sz w:val="22"/>
          <w:szCs w:val="22"/>
        </w:rPr>
        <w:t>nalties</w:t>
      </w:r>
      <w:r w:rsidR="00865F9A">
        <w:rPr>
          <w:sz w:val="22"/>
          <w:szCs w:val="22"/>
        </w:rPr>
        <w:t>, available in the Files</w:t>
      </w:r>
      <w:r w:rsidR="00A85DB3">
        <w:rPr>
          <w:sz w:val="22"/>
          <w:szCs w:val="22"/>
        </w:rPr>
        <w:t xml:space="preserve"> section of the LT742 page</w:t>
      </w:r>
      <w:r w:rsidR="00865F9A">
        <w:rPr>
          <w:sz w:val="22"/>
          <w:szCs w:val="22"/>
        </w:rPr>
        <w:t xml:space="preserve"> on Canvas</w:t>
      </w:r>
      <w:r w:rsidR="00A85DB3" w:rsidRPr="0070171A">
        <w:rPr>
          <w:sz w:val="22"/>
          <w:szCs w:val="22"/>
        </w:rPr>
        <w:t>.</w:t>
      </w:r>
    </w:p>
    <w:p w:rsidR="00A85DB3" w:rsidRPr="0070171A" w:rsidRDefault="00A85DB3" w:rsidP="00A85DB3">
      <w:pPr>
        <w:rPr>
          <w:sz w:val="22"/>
          <w:szCs w:val="22"/>
        </w:rPr>
      </w:pPr>
    </w:p>
    <w:p w:rsidR="00865F9A" w:rsidRPr="0070171A" w:rsidRDefault="00865F9A" w:rsidP="00865F9A">
      <w:pPr>
        <w:rPr>
          <w:b/>
          <w:sz w:val="22"/>
          <w:szCs w:val="22"/>
        </w:rPr>
      </w:pPr>
      <w:r w:rsidRPr="0070171A">
        <w:rPr>
          <w:b/>
          <w:sz w:val="22"/>
          <w:szCs w:val="22"/>
        </w:rPr>
        <w:t>Presentation</w:t>
      </w:r>
    </w:p>
    <w:p w:rsidR="00865F9A" w:rsidRDefault="00865F9A" w:rsidP="00865F9A">
      <w:pPr>
        <w:rPr>
          <w:sz w:val="22"/>
          <w:szCs w:val="22"/>
        </w:rPr>
      </w:pPr>
      <w:r>
        <w:rPr>
          <w:sz w:val="22"/>
          <w:szCs w:val="22"/>
        </w:rPr>
        <w:t>In preparing the text of your assignment, use 11- or 12-point font, and 1.5 or double line spacing. Submit the text as a Word file, rather than in pdf.</w:t>
      </w:r>
    </w:p>
    <w:p w:rsidR="00865F9A" w:rsidRDefault="00865F9A" w:rsidP="00865F9A">
      <w:pPr>
        <w:rPr>
          <w:sz w:val="22"/>
          <w:szCs w:val="22"/>
        </w:rPr>
      </w:pPr>
    </w:p>
    <w:p w:rsidR="00865F9A" w:rsidRDefault="00865F9A" w:rsidP="00865F9A">
      <w:pPr>
        <w:rPr>
          <w:sz w:val="22"/>
          <w:szCs w:val="22"/>
        </w:rPr>
      </w:pPr>
      <w:r w:rsidRPr="0070171A">
        <w:rPr>
          <w:sz w:val="22"/>
          <w:szCs w:val="22"/>
        </w:rPr>
        <w:t xml:space="preserve">You should follow a consistent style for citations and references in your assignment.  The recommended one is the APA style, which you can find in summary form on this Library webpage:   </w:t>
      </w:r>
      <w:hyperlink r:id="rId10" w:history="1">
        <w:r w:rsidRPr="00AB1282">
          <w:rPr>
            <w:rStyle w:val="Hyperlink"/>
            <w:sz w:val="22"/>
            <w:szCs w:val="22"/>
          </w:rPr>
          <w:t>http://www.cite.auckland.ac.nz/index.php?p=quickcite&amp;style=1</w:t>
        </w:r>
      </w:hyperlink>
      <w:r>
        <w:rPr>
          <w:sz w:val="22"/>
          <w:szCs w:val="22"/>
        </w:rPr>
        <w:t xml:space="preserve"> .</w:t>
      </w:r>
      <w:r w:rsidRPr="0070171A">
        <w:rPr>
          <w:sz w:val="22"/>
          <w:szCs w:val="22"/>
        </w:rPr>
        <w:t>.</w:t>
      </w:r>
    </w:p>
    <w:p w:rsidR="00865F9A" w:rsidRPr="0070171A" w:rsidRDefault="00865F9A" w:rsidP="00865F9A">
      <w:pPr>
        <w:rPr>
          <w:sz w:val="22"/>
          <w:szCs w:val="22"/>
        </w:rPr>
      </w:pPr>
    </w:p>
    <w:p w:rsidR="00865F9A" w:rsidRPr="0070171A" w:rsidRDefault="00865F9A" w:rsidP="00865F9A">
      <w:pPr>
        <w:rPr>
          <w:sz w:val="22"/>
          <w:szCs w:val="22"/>
        </w:rPr>
      </w:pPr>
      <w:r w:rsidRPr="0070171A">
        <w:rPr>
          <w:sz w:val="22"/>
          <w:szCs w:val="22"/>
        </w:rPr>
        <w:t xml:space="preserve">For help with referencing and avoiding plagiarism, you can access the university’s </w:t>
      </w:r>
      <w:proofErr w:type="spellStart"/>
      <w:r w:rsidRPr="0070171A">
        <w:rPr>
          <w:sz w:val="22"/>
          <w:szCs w:val="22"/>
        </w:rPr>
        <w:t>Referen©ite</w:t>
      </w:r>
      <w:proofErr w:type="spellEnd"/>
      <w:r w:rsidRPr="0070171A">
        <w:rPr>
          <w:sz w:val="22"/>
          <w:szCs w:val="22"/>
        </w:rPr>
        <w:t xml:space="preserve"> at </w:t>
      </w:r>
      <w:hyperlink r:id="rId11" w:history="1">
        <w:r w:rsidRPr="0070171A">
          <w:rPr>
            <w:rStyle w:val="Hyperlink"/>
            <w:sz w:val="22"/>
            <w:szCs w:val="22"/>
          </w:rPr>
          <w:t>www.cite.auckland.ac.nz</w:t>
        </w:r>
      </w:hyperlink>
      <w:r w:rsidRPr="0070171A">
        <w:rPr>
          <w:sz w:val="22"/>
          <w:szCs w:val="22"/>
        </w:rPr>
        <w:t xml:space="preserve"> . This provides students with a one-stop online resource for academic referencing needs. </w:t>
      </w:r>
      <w:proofErr w:type="spellStart"/>
      <w:r w:rsidRPr="0070171A">
        <w:rPr>
          <w:sz w:val="22"/>
          <w:szCs w:val="22"/>
        </w:rPr>
        <w:t>Referen©ite</w:t>
      </w:r>
      <w:proofErr w:type="spellEnd"/>
      <w:r w:rsidRPr="0070171A">
        <w:rPr>
          <w:sz w:val="22"/>
          <w:szCs w:val="22"/>
        </w:rPr>
        <w:t xml:space="preserve"> includes practical tools to help students reference correctly, use references effectively in writing, and gives fast access to some major reference formats with examples.</w:t>
      </w:r>
    </w:p>
    <w:p w:rsidR="00A85DB3" w:rsidRDefault="00A85DB3"/>
    <w:p w:rsidR="00587640" w:rsidRDefault="00587640"/>
    <w:p w:rsidR="00587640" w:rsidRDefault="00587640">
      <w:r>
        <w:rPr>
          <w:b/>
        </w:rPr>
        <w:t>UNIVERSITY POLICIES</w:t>
      </w:r>
    </w:p>
    <w:p w:rsidR="00587640" w:rsidRDefault="00587640"/>
    <w:p w:rsidR="00587640" w:rsidRPr="00587640" w:rsidRDefault="00587640" w:rsidP="00587640">
      <w:pPr>
        <w:rPr>
          <w:b/>
        </w:rPr>
      </w:pPr>
      <w:r w:rsidRPr="00587640">
        <w:rPr>
          <w:b/>
        </w:rPr>
        <w:t>Plagiarism</w:t>
      </w:r>
    </w:p>
    <w:p w:rsidR="00587640" w:rsidRDefault="00587640" w:rsidP="00587640"/>
    <w:p w:rsidR="00587640" w:rsidRDefault="00587640" w:rsidP="00587640">
      <w: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587640" w:rsidRDefault="00587640" w:rsidP="00587640"/>
    <w:p w:rsidR="00587640" w:rsidRDefault="00587640" w:rsidP="00587640">
      <w:r>
        <w:t>Students may not translate work from another source without proper acknowledgment and referencing. The use of translation machines to translate and copy texts into the target language of an assignment constitutes academic dishonesty.</w:t>
      </w:r>
    </w:p>
    <w:p w:rsidR="00587640" w:rsidRDefault="00587640" w:rsidP="00587640"/>
    <w:p w:rsidR="00587640" w:rsidRDefault="00587640" w:rsidP="00587640">
      <w:r>
        <w:t xml:space="preserve">The penalties for plagiarism are severe and can range from gaining no marks for the assignment to disciplinary action under the terms of the Examination Regulations.  </w:t>
      </w:r>
    </w:p>
    <w:p w:rsidR="00587640" w:rsidRDefault="00587640" w:rsidP="00587640"/>
    <w:p w:rsidR="00587640" w:rsidRDefault="00587640" w:rsidP="00587640">
      <w:r>
        <w:t>For further information and advice on University regulations and how to reference appropriately, see:</w:t>
      </w:r>
    </w:p>
    <w:p w:rsidR="00587640" w:rsidRDefault="007A7113" w:rsidP="00587640">
      <w:hyperlink r:id="rId12" w:history="1">
        <w:r w:rsidR="00587640" w:rsidRPr="004127BF">
          <w:rPr>
            <w:rStyle w:val="Hyperlink"/>
          </w:rPr>
          <w:t>https://www.auckland.ac.nz/en/about/teaching-learning/academic-integrity/tl-about-academic-integrity.html</w:t>
        </w:r>
      </w:hyperlink>
      <w:r w:rsidR="00587640">
        <w:t xml:space="preserve"> .</w:t>
      </w:r>
    </w:p>
    <w:p w:rsidR="00587640" w:rsidRDefault="00587640" w:rsidP="00587640">
      <w:r>
        <w:lastRenderedPageBreak/>
        <w:t xml:space="preserve">This webpage provides links and information about various aspects of academic integrity: sources of information and advice (e.g. </w:t>
      </w:r>
      <w:proofErr w:type="spellStart"/>
      <w:r>
        <w:t>Referen©ite</w:t>
      </w:r>
      <w:proofErr w:type="spellEnd"/>
      <w:r>
        <w:t xml:space="preserve">) as well as University regulations (the Student Academic Conduct Statute), and </w:t>
      </w:r>
      <w:proofErr w:type="spellStart"/>
      <w:r>
        <w:t>Turnitin</w:t>
      </w:r>
      <w:proofErr w:type="spellEnd"/>
      <w:r>
        <w:t xml:space="preserve">. </w:t>
      </w:r>
    </w:p>
    <w:p w:rsidR="00587640" w:rsidRDefault="00587640" w:rsidP="00587640"/>
    <w:p w:rsidR="00587640" w:rsidRDefault="00587640" w:rsidP="00587640">
      <w:r>
        <w:t xml:space="preserve">All students entering the University are required to complete the Academic Integrity Module. </w:t>
      </w:r>
    </w:p>
    <w:p w:rsidR="00587640" w:rsidRDefault="00587640" w:rsidP="00587640"/>
    <w:p w:rsidR="00587640" w:rsidRPr="00587640" w:rsidRDefault="00587640" w:rsidP="00587640">
      <w:pPr>
        <w:rPr>
          <w:b/>
        </w:rPr>
      </w:pPr>
      <w:r>
        <w:rPr>
          <w:b/>
        </w:rPr>
        <w:t>Use of Information a</w:t>
      </w:r>
      <w:r w:rsidRPr="00587640">
        <w:rPr>
          <w:b/>
        </w:rPr>
        <w:t>nd</w:t>
      </w:r>
      <w:r w:rsidR="001A4419">
        <w:rPr>
          <w:b/>
        </w:rPr>
        <w:t xml:space="preserve"> Communications Technology (</w:t>
      </w:r>
      <w:proofErr w:type="spellStart"/>
      <w:r w:rsidR="001A4419">
        <w:rPr>
          <w:b/>
        </w:rPr>
        <w:t>eg</w:t>
      </w:r>
      <w:proofErr w:type="spellEnd"/>
      <w:r w:rsidRPr="00587640">
        <w:rPr>
          <w:b/>
        </w:rPr>
        <w:t xml:space="preserve"> Class Facebook Pages)</w:t>
      </w:r>
    </w:p>
    <w:p w:rsidR="00587640" w:rsidRDefault="00587640" w:rsidP="00587640"/>
    <w:p w:rsidR="00587640" w:rsidRDefault="00587640" w:rsidP="00587640">
      <w: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hyperlink r:id="rId13" w:history="1">
        <w:r w:rsidR="001A4419" w:rsidRPr="004127BF">
          <w:rPr>
            <w:rStyle w:val="Hyperlink"/>
          </w:rPr>
          <w:t>https://policies.auckland.ac.nz/student-undergraduate.aspx</w:t>
        </w:r>
      </w:hyperlink>
      <w:r w:rsidR="001A4419">
        <w:t xml:space="preserve"> </w:t>
      </w:r>
    </w:p>
    <w:p w:rsidR="00587640" w:rsidRPr="00587640" w:rsidRDefault="00587640"/>
    <w:sectPr w:rsidR="00587640" w:rsidRPr="00587640" w:rsidSect="00C81FFF">
      <w:footerReference w:type="even" r:id="rId14"/>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5B" w:rsidRDefault="00F97C5B">
      <w:r>
        <w:separator/>
      </w:r>
    </w:p>
  </w:endnote>
  <w:endnote w:type="continuationSeparator" w:id="0">
    <w:p w:rsidR="00F97C5B" w:rsidRDefault="00F9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5B" w:rsidRDefault="005C2691" w:rsidP="003E7351">
    <w:pPr>
      <w:pStyle w:val="Footer"/>
      <w:framePr w:wrap="around" w:vAnchor="text" w:hAnchor="margin" w:xAlign="right" w:y="1"/>
      <w:rPr>
        <w:rStyle w:val="PageNumber"/>
      </w:rPr>
    </w:pPr>
    <w:r>
      <w:rPr>
        <w:rStyle w:val="PageNumber"/>
      </w:rPr>
      <w:fldChar w:fldCharType="begin"/>
    </w:r>
    <w:r w:rsidR="00F97C5B">
      <w:rPr>
        <w:rStyle w:val="PageNumber"/>
      </w:rPr>
      <w:instrText xml:space="preserve">PAGE  </w:instrText>
    </w:r>
    <w:r>
      <w:rPr>
        <w:rStyle w:val="PageNumber"/>
      </w:rPr>
      <w:fldChar w:fldCharType="end"/>
    </w:r>
  </w:p>
  <w:p w:rsidR="00F97C5B" w:rsidRDefault="00F97C5B" w:rsidP="00C81F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5B" w:rsidRDefault="005C2691" w:rsidP="003E7351">
    <w:pPr>
      <w:pStyle w:val="Footer"/>
      <w:framePr w:wrap="around" w:vAnchor="text" w:hAnchor="margin" w:xAlign="right" w:y="1"/>
      <w:rPr>
        <w:rStyle w:val="PageNumber"/>
      </w:rPr>
    </w:pPr>
    <w:r>
      <w:rPr>
        <w:rStyle w:val="PageNumber"/>
      </w:rPr>
      <w:fldChar w:fldCharType="begin"/>
    </w:r>
    <w:r w:rsidR="00F97C5B">
      <w:rPr>
        <w:rStyle w:val="PageNumber"/>
      </w:rPr>
      <w:instrText xml:space="preserve">PAGE  </w:instrText>
    </w:r>
    <w:r>
      <w:rPr>
        <w:rStyle w:val="PageNumber"/>
      </w:rPr>
      <w:fldChar w:fldCharType="separate"/>
    </w:r>
    <w:r w:rsidR="007A7113">
      <w:rPr>
        <w:rStyle w:val="PageNumber"/>
        <w:noProof/>
      </w:rPr>
      <w:t>7</w:t>
    </w:r>
    <w:r>
      <w:rPr>
        <w:rStyle w:val="PageNumber"/>
      </w:rPr>
      <w:fldChar w:fldCharType="end"/>
    </w:r>
  </w:p>
  <w:p w:rsidR="00F97C5B" w:rsidRDefault="00F97C5B" w:rsidP="00C81F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5B" w:rsidRDefault="00F97C5B">
      <w:r>
        <w:separator/>
      </w:r>
    </w:p>
  </w:footnote>
  <w:footnote w:type="continuationSeparator" w:id="0">
    <w:p w:rsidR="00F97C5B" w:rsidRDefault="00F97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6A24"/>
    <w:multiLevelType w:val="hybridMultilevel"/>
    <w:tmpl w:val="5DB20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7768A"/>
    <w:multiLevelType w:val="hybridMultilevel"/>
    <w:tmpl w:val="B414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92163"/>
    <w:multiLevelType w:val="hybridMultilevel"/>
    <w:tmpl w:val="0BB0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41C6A"/>
    <w:multiLevelType w:val="hybridMultilevel"/>
    <w:tmpl w:val="7B840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A35E9E"/>
    <w:multiLevelType w:val="hybridMultilevel"/>
    <w:tmpl w:val="2ED63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4F7D97"/>
    <w:multiLevelType w:val="hybridMultilevel"/>
    <w:tmpl w:val="9776F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E21E3F"/>
    <w:multiLevelType w:val="multilevel"/>
    <w:tmpl w:val="150C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96F64"/>
    <w:multiLevelType w:val="hybridMultilevel"/>
    <w:tmpl w:val="43627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C0BDA"/>
    <w:multiLevelType w:val="hybridMultilevel"/>
    <w:tmpl w:val="A50C2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31"/>
    <w:rsid w:val="00023F54"/>
    <w:rsid w:val="00044821"/>
    <w:rsid w:val="000534F2"/>
    <w:rsid w:val="00131EDB"/>
    <w:rsid w:val="00183F82"/>
    <w:rsid w:val="00187F2D"/>
    <w:rsid w:val="001A4419"/>
    <w:rsid w:val="001D3193"/>
    <w:rsid w:val="002724E0"/>
    <w:rsid w:val="0027658F"/>
    <w:rsid w:val="00280E94"/>
    <w:rsid w:val="002916D1"/>
    <w:rsid w:val="002A3AB2"/>
    <w:rsid w:val="003871F3"/>
    <w:rsid w:val="003D2424"/>
    <w:rsid w:val="003E7351"/>
    <w:rsid w:val="004141D4"/>
    <w:rsid w:val="004403F9"/>
    <w:rsid w:val="00457AAC"/>
    <w:rsid w:val="00542858"/>
    <w:rsid w:val="005507D8"/>
    <w:rsid w:val="005523A8"/>
    <w:rsid w:val="00552ADA"/>
    <w:rsid w:val="00587640"/>
    <w:rsid w:val="005A68F7"/>
    <w:rsid w:val="005C2691"/>
    <w:rsid w:val="0061699D"/>
    <w:rsid w:val="006878B8"/>
    <w:rsid w:val="006A78F3"/>
    <w:rsid w:val="006B2694"/>
    <w:rsid w:val="006C218A"/>
    <w:rsid w:val="006E5CBC"/>
    <w:rsid w:val="00723B22"/>
    <w:rsid w:val="00727D73"/>
    <w:rsid w:val="007A7113"/>
    <w:rsid w:val="007C28F0"/>
    <w:rsid w:val="00810F3A"/>
    <w:rsid w:val="00821E56"/>
    <w:rsid w:val="008262F3"/>
    <w:rsid w:val="00865F9A"/>
    <w:rsid w:val="00875C63"/>
    <w:rsid w:val="008E2F84"/>
    <w:rsid w:val="00926D20"/>
    <w:rsid w:val="009627FC"/>
    <w:rsid w:val="00972F8A"/>
    <w:rsid w:val="009A3501"/>
    <w:rsid w:val="00A533DA"/>
    <w:rsid w:val="00A85DB3"/>
    <w:rsid w:val="00AA0B9C"/>
    <w:rsid w:val="00B014A7"/>
    <w:rsid w:val="00B15A40"/>
    <w:rsid w:val="00B7312F"/>
    <w:rsid w:val="00C81FFF"/>
    <w:rsid w:val="00D0710F"/>
    <w:rsid w:val="00D7443A"/>
    <w:rsid w:val="00D94F3B"/>
    <w:rsid w:val="00DA33BE"/>
    <w:rsid w:val="00DB59BF"/>
    <w:rsid w:val="00E00446"/>
    <w:rsid w:val="00E139C2"/>
    <w:rsid w:val="00E268E3"/>
    <w:rsid w:val="00EC4E3D"/>
    <w:rsid w:val="00F3788B"/>
    <w:rsid w:val="00F517EC"/>
    <w:rsid w:val="00F66A31"/>
    <w:rsid w:val="00F97C5B"/>
    <w:rsid w:val="00FD4E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60B48B5E-4BF7-46BC-8F25-C27DD24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3"/>
    <w:rPr>
      <w:sz w:val="24"/>
      <w:szCs w:val="24"/>
      <w:lang w:val="en-AU" w:eastAsia="en-US"/>
    </w:rPr>
  </w:style>
  <w:style w:type="paragraph" w:styleId="Heading1">
    <w:name w:val="heading 1"/>
    <w:basedOn w:val="Normal"/>
    <w:next w:val="Normal"/>
    <w:qFormat/>
    <w:rsid w:val="003871F3"/>
    <w:pPr>
      <w:keepNext/>
      <w:outlineLvl w:val="0"/>
    </w:pPr>
    <w:rPr>
      <w:b/>
      <w:bCs/>
      <w:sz w:val="28"/>
    </w:rPr>
  </w:style>
  <w:style w:type="paragraph" w:styleId="Heading2">
    <w:name w:val="heading 2"/>
    <w:basedOn w:val="Normal"/>
    <w:next w:val="Normal"/>
    <w:qFormat/>
    <w:rsid w:val="003871F3"/>
    <w:pPr>
      <w:keepNext/>
      <w:jc w:val="center"/>
      <w:outlineLvl w:val="1"/>
    </w:pPr>
    <w:rPr>
      <w:b/>
      <w:bCs/>
    </w:rPr>
  </w:style>
  <w:style w:type="paragraph" w:styleId="Heading3">
    <w:name w:val="heading 3"/>
    <w:basedOn w:val="Normal"/>
    <w:next w:val="Normal"/>
    <w:qFormat/>
    <w:rsid w:val="003871F3"/>
    <w:pPr>
      <w:keepNext/>
      <w:outlineLvl w:val="2"/>
    </w:pPr>
    <w:rPr>
      <w:b/>
      <w:bCs/>
    </w:rPr>
  </w:style>
  <w:style w:type="paragraph" w:styleId="Heading4">
    <w:name w:val="heading 4"/>
    <w:basedOn w:val="Normal"/>
    <w:next w:val="Normal"/>
    <w:qFormat/>
    <w:rsid w:val="003871F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1F3"/>
    <w:rPr>
      <w:b/>
      <w:bCs/>
    </w:rPr>
  </w:style>
  <w:style w:type="paragraph" w:styleId="BodyTextIndent">
    <w:name w:val="Body Text Indent"/>
    <w:basedOn w:val="Normal"/>
    <w:rsid w:val="003871F3"/>
    <w:pPr>
      <w:ind w:left="540" w:hanging="540"/>
    </w:pPr>
    <w:rPr>
      <w:sz w:val="22"/>
      <w:lang w:val="en-NZ"/>
    </w:rPr>
  </w:style>
  <w:style w:type="character" w:styleId="Hyperlink">
    <w:name w:val="Hyperlink"/>
    <w:basedOn w:val="DefaultParagraphFont"/>
    <w:rsid w:val="003871F3"/>
    <w:rPr>
      <w:color w:val="0000FF"/>
      <w:u w:val="single"/>
    </w:rPr>
  </w:style>
  <w:style w:type="paragraph" w:styleId="Footer">
    <w:name w:val="footer"/>
    <w:basedOn w:val="Normal"/>
    <w:rsid w:val="00C81FFF"/>
    <w:pPr>
      <w:tabs>
        <w:tab w:val="center" w:pos="4153"/>
        <w:tab w:val="right" w:pos="8306"/>
      </w:tabs>
    </w:pPr>
  </w:style>
  <w:style w:type="character" w:styleId="PageNumber">
    <w:name w:val="page number"/>
    <w:basedOn w:val="DefaultParagraphFont"/>
    <w:rsid w:val="00C81FFF"/>
  </w:style>
  <w:style w:type="paragraph" w:styleId="NormalWeb">
    <w:name w:val="Normal (Web)"/>
    <w:basedOn w:val="Normal"/>
    <w:rsid w:val="00AA0B9C"/>
    <w:pPr>
      <w:spacing w:before="100" w:beforeAutospacing="1" w:after="100" w:afterAutospacing="1"/>
    </w:pPr>
    <w:rPr>
      <w:rFonts w:eastAsia="SimSun"/>
      <w:lang w:val="en-GB" w:eastAsia="zh-CN"/>
    </w:rPr>
  </w:style>
  <w:style w:type="character" w:styleId="Strong">
    <w:name w:val="Strong"/>
    <w:basedOn w:val="DefaultParagraphFont"/>
    <w:uiPriority w:val="22"/>
    <w:qFormat/>
    <w:rsid w:val="00AA0B9C"/>
    <w:rPr>
      <w:b/>
      <w:bCs/>
    </w:rPr>
  </w:style>
  <w:style w:type="character" w:styleId="FollowedHyperlink">
    <w:name w:val="FollowedHyperlink"/>
    <w:basedOn w:val="DefaultParagraphFont"/>
    <w:rsid w:val="00875C63"/>
    <w:rPr>
      <w:color w:val="800080" w:themeColor="followedHyperlink"/>
      <w:u w:val="single"/>
    </w:rPr>
  </w:style>
  <w:style w:type="paragraph" w:styleId="BalloonText">
    <w:name w:val="Balloon Text"/>
    <w:basedOn w:val="Normal"/>
    <w:link w:val="BalloonTextChar"/>
    <w:rsid w:val="008262F3"/>
    <w:rPr>
      <w:rFonts w:ascii="Tahoma" w:hAnsi="Tahoma" w:cs="Tahoma"/>
      <w:sz w:val="16"/>
      <w:szCs w:val="16"/>
    </w:rPr>
  </w:style>
  <w:style w:type="character" w:customStyle="1" w:styleId="BalloonTextChar">
    <w:name w:val="Balloon Text Char"/>
    <w:basedOn w:val="DefaultParagraphFont"/>
    <w:link w:val="BalloonText"/>
    <w:rsid w:val="008262F3"/>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2820">
      <w:bodyDiv w:val="1"/>
      <w:marLeft w:val="0"/>
      <w:marRight w:val="0"/>
      <w:marTop w:val="0"/>
      <w:marBottom w:val="0"/>
      <w:divBdr>
        <w:top w:val="none" w:sz="0" w:space="0" w:color="auto"/>
        <w:left w:val="none" w:sz="0" w:space="0" w:color="auto"/>
        <w:bottom w:val="none" w:sz="0" w:space="0" w:color="auto"/>
        <w:right w:val="none" w:sz="0" w:space="0" w:color="auto"/>
      </w:divBdr>
      <w:divsChild>
        <w:div w:id="29494571">
          <w:marLeft w:val="0"/>
          <w:marRight w:val="0"/>
          <w:marTop w:val="0"/>
          <w:marBottom w:val="0"/>
          <w:divBdr>
            <w:top w:val="none" w:sz="0" w:space="0" w:color="auto"/>
            <w:left w:val="none" w:sz="0" w:space="0" w:color="auto"/>
            <w:bottom w:val="none" w:sz="0" w:space="0" w:color="auto"/>
            <w:right w:val="none" w:sz="0" w:space="0" w:color="auto"/>
          </w:divBdr>
          <w:divsChild>
            <w:div w:id="969942352">
              <w:marLeft w:val="0"/>
              <w:marRight w:val="0"/>
              <w:marTop w:val="0"/>
              <w:marBottom w:val="0"/>
              <w:divBdr>
                <w:top w:val="none" w:sz="0" w:space="0" w:color="auto"/>
                <w:left w:val="none" w:sz="0" w:space="0" w:color="auto"/>
                <w:bottom w:val="none" w:sz="0" w:space="0" w:color="auto"/>
                <w:right w:val="none" w:sz="0" w:space="0" w:color="auto"/>
              </w:divBdr>
              <w:divsChild>
                <w:div w:id="1114055844">
                  <w:marLeft w:val="0"/>
                  <w:marRight w:val="0"/>
                  <w:marTop w:val="0"/>
                  <w:marBottom w:val="0"/>
                  <w:divBdr>
                    <w:top w:val="none" w:sz="0" w:space="0" w:color="auto"/>
                    <w:left w:val="none" w:sz="0" w:space="0" w:color="auto"/>
                    <w:bottom w:val="none" w:sz="0" w:space="0" w:color="auto"/>
                    <w:right w:val="none" w:sz="0" w:space="0" w:color="auto"/>
                  </w:divBdr>
                  <w:divsChild>
                    <w:div w:id="1049693530">
                      <w:marLeft w:val="0"/>
                      <w:marRight w:val="0"/>
                      <w:marTop w:val="0"/>
                      <w:marBottom w:val="0"/>
                      <w:divBdr>
                        <w:top w:val="none" w:sz="0" w:space="0" w:color="auto"/>
                        <w:left w:val="none" w:sz="0" w:space="0" w:color="auto"/>
                        <w:bottom w:val="none" w:sz="0" w:space="0" w:color="auto"/>
                        <w:right w:val="none" w:sz="0" w:space="0" w:color="auto"/>
                      </w:divBdr>
                      <w:divsChild>
                        <w:div w:id="448938560">
                          <w:marLeft w:val="0"/>
                          <w:marRight w:val="0"/>
                          <w:marTop w:val="0"/>
                          <w:marBottom w:val="0"/>
                          <w:divBdr>
                            <w:top w:val="none" w:sz="0" w:space="0" w:color="auto"/>
                            <w:left w:val="none" w:sz="0" w:space="0" w:color="auto"/>
                            <w:bottom w:val="none" w:sz="0" w:space="0" w:color="auto"/>
                            <w:right w:val="none" w:sz="0" w:space="0" w:color="auto"/>
                          </w:divBdr>
                          <w:divsChild>
                            <w:div w:id="10793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rlam@auckland.ac.nz" TargetMode="External"/><Relationship Id="rId13" Type="http://schemas.openxmlformats.org/officeDocument/2006/relationships/hyperlink" Target="https://policies.auckland.ac.nz/student-undergraduat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ckland.ac.nz/en/about/teaching-learning/academic-integrity/tl-about-academic-integri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e.auckland.ac.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ite.auckland.ac.nz/index.php?p=quickcite&amp;style=1" TargetMode="External"/><Relationship Id="rId4" Type="http://schemas.openxmlformats.org/officeDocument/2006/relationships/webSettings" Target="webSettings.xml"/><Relationship Id="rId9" Type="http://schemas.openxmlformats.org/officeDocument/2006/relationships/hyperlink" Target="http://languagetesting.inf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2151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MTESOL DISTANCE</vt:lpstr>
    </vt:vector>
  </TitlesOfParts>
  <Company>The University of Auckland</Company>
  <LinksUpToDate>false</LinksUpToDate>
  <CharactersWithSpaces>14901</CharactersWithSpaces>
  <SharedDoc>false</SharedDoc>
  <HLinks>
    <vt:vector size="12" baseType="variant">
      <vt:variant>
        <vt:i4>4456534</vt:i4>
      </vt:variant>
      <vt:variant>
        <vt:i4>3</vt:i4>
      </vt:variant>
      <vt:variant>
        <vt:i4>0</vt:i4>
      </vt:variant>
      <vt:variant>
        <vt:i4>5</vt:i4>
      </vt:variant>
      <vt:variant>
        <vt:lpwstr>http://www.educationnz.org.nz/levy/2003-2004/reports-pdtesol.html</vt:lpwstr>
      </vt:variant>
      <vt:variant>
        <vt:lpwstr/>
      </vt:variant>
      <vt:variant>
        <vt:i4>6357105</vt:i4>
      </vt:variant>
      <vt:variant>
        <vt:i4>0</vt:i4>
      </vt:variant>
      <vt:variant>
        <vt:i4>0</vt:i4>
      </vt:variant>
      <vt:variant>
        <vt:i4>5</vt:i4>
      </vt:variant>
      <vt:variant>
        <vt:lpwstr>http://www.pdkintl.org/kappan/kbla9810/htm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MTESOL DISTANCE</dc:title>
  <dc:creator>John Read</dc:creator>
  <cp:lastModifiedBy>Rosemary Erlam</cp:lastModifiedBy>
  <cp:revision>3</cp:revision>
  <dcterms:created xsi:type="dcterms:W3CDTF">2017-05-24T23:44:00Z</dcterms:created>
  <dcterms:modified xsi:type="dcterms:W3CDTF">2017-05-24T23:51:00Z</dcterms:modified>
</cp:coreProperties>
</file>