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4D" w:rsidRDefault="005F7D4D" w:rsidP="005F7D4D">
      <w:pPr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SEMINAR PROGRAMME with journal assignments</w:t>
      </w:r>
    </w:p>
    <w:p w:rsidR="005F7D4D" w:rsidRDefault="005F7D4D" w:rsidP="005F7D4D">
      <w:pPr>
        <w:pStyle w:val="Heading2"/>
        <w:widowControl/>
      </w:pPr>
    </w:p>
    <w:p w:rsidR="005F7D4D" w:rsidRDefault="005F7D4D" w:rsidP="005F7D4D">
      <w:pPr>
        <w:pStyle w:val="Heading2"/>
        <w:widowControl/>
        <w:rPr>
          <w:sz w:val="28"/>
        </w:rPr>
      </w:pPr>
      <w:r>
        <w:rPr>
          <w:sz w:val="28"/>
        </w:rPr>
        <w:t>Semester 1</w:t>
      </w:r>
    </w:p>
    <w:p w:rsidR="005F7D4D" w:rsidRDefault="005F7D4D" w:rsidP="005F7D4D">
      <w:pPr>
        <w:pStyle w:val="Heading9"/>
        <w:rPr>
          <w:b/>
          <w:bCs/>
        </w:rPr>
      </w:pPr>
      <w:r>
        <w:rPr>
          <w:b/>
          <w:bCs/>
        </w:rPr>
        <w:t>Introduction</w:t>
      </w:r>
    </w:p>
    <w:p w:rsidR="005F7D4D" w:rsidRDefault="000B05F0" w:rsidP="005F7D4D">
      <w:pPr>
        <w:pStyle w:val="Heading2"/>
        <w:widowControl/>
        <w:rPr>
          <w:b w:val="0"/>
          <w:bCs w:val="0"/>
        </w:rPr>
      </w:pPr>
      <w:r>
        <w:rPr>
          <w:b w:val="0"/>
          <w:bCs w:val="0"/>
        </w:rPr>
        <w:t>6</w:t>
      </w:r>
      <w:r w:rsidR="005F7D4D">
        <w:rPr>
          <w:b w:val="0"/>
          <w:bCs w:val="0"/>
        </w:rPr>
        <w:t xml:space="preserve"> March</w:t>
      </w:r>
      <w:r w:rsidR="005F7D4D">
        <w:rPr>
          <w:b w:val="0"/>
          <w:bCs w:val="0"/>
        </w:rPr>
        <w:tab/>
        <w:t xml:space="preserve"> </w:t>
      </w:r>
      <w:r w:rsidR="005F7D4D" w:rsidRPr="00806BED">
        <w:rPr>
          <w:b w:val="0"/>
          <w:bCs w:val="0"/>
          <w:i/>
        </w:rPr>
        <w:t>Rembrandt’s Self-Portraits</w:t>
      </w:r>
    </w:p>
    <w:p w:rsidR="005F7D4D" w:rsidRPr="00806BED" w:rsidRDefault="005F7D4D" w:rsidP="005F7D4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</w:t>
      </w:r>
      <w:r w:rsidRPr="00806BED">
        <w:rPr>
          <w:vertAlign w:val="superscript"/>
          <w:lang w:val="en-US"/>
        </w:rPr>
        <w:t>st</w:t>
      </w:r>
      <w:r>
        <w:rPr>
          <w:lang w:val="en-US"/>
        </w:rPr>
        <w:t xml:space="preserve"> hour</w:t>
      </w:r>
      <w:r>
        <w:rPr>
          <w:lang w:val="en-US"/>
        </w:rPr>
        <w:tab/>
        <w:t>Lecture</w:t>
      </w:r>
    </w:p>
    <w:p w:rsidR="005F7D4D" w:rsidRDefault="005F7D4D" w:rsidP="005F7D4D">
      <w:pPr>
        <w:pStyle w:val="Heading2"/>
        <w:widowControl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2</w:t>
      </w:r>
      <w:r w:rsidRPr="00806BED"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hour</w:t>
      </w:r>
      <w:r>
        <w:rPr>
          <w:b w:val="0"/>
          <w:bCs w:val="0"/>
        </w:rPr>
        <w:tab/>
        <w:t>Informal student presentations on self-portraits</w:t>
      </w:r>
    </w:p>
    <w:p w:rsidR="005F7D4D" w:rsidRDefault="005F7D4D" w:rsidP="005F7D4D">
      <w:pPr>
        <w:rPr>
          <w:lang w:val="en-US"/>
        </w:rPr>
      </w:pPr>
    </w:p>
    <w:p w:rsidR="005F7D4D" w:rsidRPr="00226696" w:rsidRDefault="005F7D4D" w:rsidP="005F7D4D">
      <w:pPr>
        <w:ind w:left="1440"/>
        <w:rPr>
          <w:lang w:val="en-US"/>
        </w:rPr>
      </w:pPr>
      <w:r>
        <w:rPr>
          <w:lang w:val="en-US"/>
        </w:rPr>
        <w:t xml:space="preserve">READ: </w:t>
      </w:r>
      <w:proofErr w:type="spellStart"/>
      <w:r>
        <w:rPr>
          <w:lang w:val="en-US"/>
        </w:rPr>
        <w:t>Westermann</w:t>
      </w:r>
      <w:proofErr w:type="spellEnd"/>
      <w:r w:rsidRPr="00806BED">
        <w:rPr>
          <w:lang w:val="en-US"/>
        </w:rPr>
        <w:t xml:space="preserve"> </w:t>
      </w:r>
      <w:r>
        <w:rPr>
          <w:lang w:val="en-US"/>
        </w:rPr>
        <w:t xml:space="preserve">Read </w:t>
      </w:r>
      <w:proofErr w:type="spellStart"/>
      <w:r>
        <w:rPr>
          <w:lang w:val="en-US"/>
        </w:rPr>
        <w:t>Westermann</w:t>
      </w:r>
      <w:proofErr w:type="spellEnd"/>
      <w:r>
        <w:rPr>
          <w:lang w:val="en-US"/>
        </w:rPr>
        <w:t xml:space="preserve">, </w:t>
      </w:r>
      <w:proofErr w:type="gramStart"/>
      <w:r>
        <w:rPr>
          <w:i/>
          <w:iCs/>
          <w:lang w:val="en-US"/>
        </w:rPr>
        <w:t>A</w:t>
      </w:r>
      <w:proofErr w:type="gramEnd"/>
      <w:r>
        <w:rPr>
          <w:i/>
          <w:iCs/>
          <w:lang w:val="en-US"/>
        </w:rPr>
        <w:t xml:space="preserve"> Worldly Art</w:t>
      </w:r>
      <w:r>
        <w:rPr>
          <w:lang w:val="en-US"/>
        </w:rPr>
        <w:t xml:space="preserve">.  </w:t>
      </w:r>
      <w:r>
        <w:t>FINE ARTS 709.43 W527</w:t>
      </w:r>
      <w:r>
        <w:rPr>
          <w:lang w:val="en-US"/>
        </w:rPr>
        <w:t xml:space="preserve"> (1 on SHORT LOAN, 2 available on shelves).  </w:t>
      </w:r>
    </w:p>
    <w:p w:rsidR="005F7D4D" w:rsidRPr="00806BED" w:rsidRDefault="005F7D4D" w:rsidP="005F7D4D">
      <w:pPr>
        <w:rPr>
          <w:lang w:val="en-US"/>
        </w:rPr>
      </w:pPr>
    </w:p>
    <w:p w:rsidR="005F7D4D" w:rsidRDefault="005F7D4D" w:rsidP="005F7D4D">
      <w:pPr>
        <w:pStyle w:val="Heading9"/>
        <w:rPr>
          <w:b/>
          <w:bCs/>
        </w:rPr>
      </w:pPr>
      <w:r>
        <w:rPr>
          <w:b/>
          <w:bCs/>
        </w:rPr>
        <w:t>Rembrandt and His Milieu</w:t>
      </w:r>
    </w:p>
    <w:p w:rsidR="005F7D4D" w:rsidRDefault="000B05F0" w:rsidP="005F7D4D">
      <w:pPr>
        <w:pStyle w:val="Heading2"/>
        <w:widowControl/>
        <w:rPr>
          <w:b w:val="0"/>
          <w:bCs w:val="0"/>
        </w:rPr>
      </w:pPr>
      <w:r>
        <w:rPr>
          <w:b w:val="0"/>
          <w:bCs w:val="0"/>
        </w:rPr>
        <w:t>13</w:t>
      </w:r>
      <w:r w:rsidR="005F7D4D">
        <w:rPr>
          <w:b w:val="0"/>
          <w:bCs w:val="0"/>
        </w:rPr>
        <w:t xml:space="preserve"> March </w:t>
      </w:r>
      <w:r w:rsidR="005F7D4D">
        <w:rPr>
          <w:b w:val="0"/>
          <w:bCs w:val="0"/>
        </w:rPr>
        <w:tab/>
        <w:t xml:space="preserve"> </w:t>
      </w:r>
      <w:r w:rsidR="005F7D4D">
        <w:rPr>
          <w:b w:val="0"/>
          <w:bCs w:val="0"/>
          <w:i/>
          <w:iCs/>
        </w:rPr>
        <w:t>Art and Life in the Young Dutch Republic</w:t>
      </w:r>
    </w:p>
    <w:p w:rsidR="005F7D4D" w:rsidRDefault="005F7D4D" w:rsidP="005F7D4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 xml:space="preserve">READ: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Westermann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, </w:t>
      </w:r>
      <w:r>
        <w:rPr>
          <w:rFonts w:ascii="Times New Roman" w:eastAsia="Times New Roman" w:hAnsi="Times New Roman" w:cs="Times New Roman"/>
          <w:i/>
          <w:snapToGrid w:val="0"/>
          <w:szCs w:val="20"/>
          <w:lang w:val="en-GB"/>
        </w:rPr>
        <w:t>Rembrandt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(1 on SHORT LOAN).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</w:p>
    <w:p w:rsidR="005F7D4D" w:rsidRDefault="005F7D4D" w:rsidP="005F7D4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</w:p>
    <w:p w:rsidR="005F7D4D" w:rsidRPr="006A5FCD" w:rsidRDefault="000B05F0" w:rsidP="005F7D4D">
      <w:pPr>
        <w:rPr>
          <w:lang w:val="en-US"/>
        </w:rPr>
      </w:pPr>
      <w:r>
        <w:rPr>
          <w:lang w:val="en-US"/>
        </w:rPr>
        <w:t>20</w:t>
      </w:r>
      <w:r w:rsidR="005F7D4D">
        <w:rPr>
          <w:lang w:val="en-US"/>
        </w:rPr>
        <w:t xml:space="preserve"> March</w:t>
      </w:r>
      <w:r w:rsidR="005F7D4D">
        <w:rPr>
          <w:lang w:val="en-US"/>
        </w:rPr>
        <w:tab/>
      </w:r>
      <w:r w:rsidR="005F7D4D">
        <w:rPr>
          <w:i/>
          <w:iCs/>
        </w:rPr>
        <w:t>Art and Life in the Young Dutch Republic II</w:t>
      </w:r>
    </w:p>
    <w:p w:rsidR="005F7D4D" w:rsidRDefault="005F7D4D" w:rsidP="005F7D4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5F7D4D" w:rsidRDefault="000B05F0" w:rsidP="005F7D4D">
      <w:pPr>
        <w:rPr>
          <w:lang w:val="en-US"/>
        </w:rPr>
      </w:pPr>
      <w:r>
        <w:rPr>
          <w:lang w:val="en-US"/>
        </w:rPr>
        <w:t>27</w:t>
      </w:r>
      <w:r w:rsidR="005F7D4D">
        <w:rPr>
          <w:lang w:val="en-US"/>
        </w:rPr>
        <w:t xml:space="preserve"> March</w:t>
      </w:r>
      <w:r w:rsidR="005F7D4D">
        <w:rPr>
          <w:lang w:val="en-US"/>
        </w:rPr>
        <w:tab/>
      </w:r>
      <w:r w:rsidR="005F7D4D">
        <w:rPr>
          <w:i/>
          <w:iCs/>
          <w:lang w:val="en-US"/>
        </w:rPr>
        <w:t>Rembrandt and Amsterdam</w:t>
      </w:r>
      <w:r w:rsidR="005F7D4D">
        <w:rPr>
          <w:lang w:val="en-US"/>
        </w:rPr>
        <w:t xml:space="preserve"> </w:t>
      </w:r>
    </w:p>
    <w:p w:rsidR="005F7D4D" w:rsidRDefault="005F7D4D" w:rsidP="005F7D4D">
      <w:pPr>
        <w:rPr>
          <w:lang w:val="en-US"/>
        </w:rPr>
      </w:pPr>
    </w:p>
    <w:p w:rsidR="005F7D4D" w:rsidRDefault="005F7D4D" w:rsidP="005F7D4D">
      <w:pPr>
        <w:ind w:left="1440"/>
        <w:rPr>
          <w:i/>
          <w:iCs/>
          <w:lang w:val="en-US"/>
        </w:rPr>
      </w:pPr>
      <w:r w:rsidRPr="00226696">
        <w:rPr>
          <w:b/>
          <w:lang w:val="en-US"/>
        </w:rPr>
        <w:t>DUE:</w:t>
      </w:r>
      <w:r>
        <w:rPr>
          <w:lang w:val="en-US"/>
        </w:rPr>
        <w:tab/>
        <w:t xml:space="preserve">Critical reading of S.A.C. </w:t>
      </w:r>
      <w:proofErr w:type="spellStart"/>
      <w:r>
        <w:rPr>
          <w:lang w:val="en-US"/>
        </w:rPr>
        <w:t>Dudok</w:t>
      </w:r>
      <w:proofErr w:type="spellEnd"/>
      <w:r>
        <w:rPr>
          <w:lang w:val="en-US"/>
        </w:rPr>
        <w:t xml:space="preserve"> van Heel, ‘Rembrandt van Rijn (1606-1669): A Changing Portrait of the Artist’, </w:t>
      </w:r>
      <w:r>
        <w:rPr>
          <w:i/>
          <w:iCs/>
          <w:lang w:val="en-US"/>
        </w:rPr>
        <w:t>Rembrandt: The Master and His Workshop</w:t>
      </w:r>
      <w:r>
        <w:rPr>
          <w:lang w:val="en-US"/>
        </w:rPr>
        <w:t xml:space="preserve">, pp.50-67.  </w:t>
      </w:r>
      <w:r>
        <w:t>SHORT LOAN 759 R38sa</w:t>
      </w:r>
    </w:p>
    <w:p w:rsidR="005F7D4D" w:rsidRDefault="005F7D4D" w:rsidP="005F7D4D">
      <w:pPr>
        <w:ind w:left="720" w:firstLine="720"/>
        <w:rPr>
          <w:lang w:val="en-US"/>
        </w:rPr>
      </w:pPr>
    </w:p>
    <w:p w:rsidR="005F7D4D" w:rsidRDefault="005F7D4D" w:rsidP="005F7D4D">
      <w:pPr>
        <w:ind w:left="1440"/>
        <w:rPr>
          <w:lang w:val="en-US"/>
        </w:rPr>
      </w:pPr>
      <w:proofErr w:type="gramStart"/>
      <w:r>
        <w:rPr>
          <w:u w:val="single"/>
          <w:lang w:val="en-US"/>
        </w:rPr>
        <w:t>and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Schama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The Embarrassment of Riches</w:t>
      </w:r>
      <w:r>
        <w:rPr>
          <w:lang w:val="en-US"/>
        </w:rPr>
        <w:t>, pp.3-125.  SHORT LOAN 709.43 S299 &amp; GENERAL 949.204 S29e</w:t>
      </w:r>
    </w:p>
    <w:p w:rsidR="005F7D4D" w:rsidRDefault="005F7D4D" w:rsidP="005F7D4D">
      <w:pPr>
        <w:rPr>
          <w:lang w:val="en-US"/>
        </w:rPr>
      </w:pPr>
    </w:p>
    <w:p w:rsidR="005F7D4D" w:rsidRDefault="005F7D4D" w:rsidP="005F7D4D">
      <w:pPr>
        <w:pStyle w:val="Heading1"/>
        <w:widowControl/>
      </w:pPr>
      <w:r>
        <w:t>Biographies of the Artist: Sifting Fact from Fiction</w:t>
      </w:r>
    </w:p>
    <w:p w:rsidR="005F7D4D" w:rsidRDefault="000B05F0" w:rsidP="005F7D4D">
      <w:pPr>
        <w:ind w:left="1440" w:hanging="1440"/>
        <w:rPr>
          <w:i/>
          <w:iCs/>
          <w:lang w:val="en-US"/>
        </w:rPr>
      </w:pPr>
      <w:r>
        <w:rPr>
          <w:lang w:val="en-US"/>
        </w:rPr>
        <w:t>3</w:t>
      </w:r>
      <w:r w:rsidR="005F7D4D">
        <w:rPr>
          <w:lang w:val="en-US"/>
        </w:rPr>
        <w:t xml:space="preserve"> April</w:t>
      </w:r>
      <w:r w:rsidR="005F7D4D">
        <w:rPr>
          <w:lang w:val="en-US"/>
        </w:rPr>
        <w:tab/>
      </w:r>
      <w:r w:rsidR="005F7D4D">
        <w:rPr>
          <w:i/>
          <w:iCs/>
          <w:lang w:val="en-US"/>
        </w:rPr>
        <w:t xml:space="preserve">Imagining Rembrandt’s Life: Alexander </w:t>
      </w:r>
      <w:proofErr w:type="spellStart"/>
      <w:r w:rsidR="005F7D4D">
        <w:rPr>
          <w:i/>
          <w:iCs/>
          <w:lang w:val="en-US"/>
        </w:rPr>
        <w:t>Korda’s</w:t>
      </w:r>
      <w:proofErr w:type="spellEnd"/>
      <w:r w:rsidR="005F7D4D">
        <w:rPr>
          <w:i/>
          <w:iCs/>
          <w:lang w:val="en-US"/>
        </w:rPr>
        <w:t xml:space="preserve"> film, Rembrandt, starring Charles Laughton (1636) </w:t>
      </w:r>
    </w:p>
    <w:p w:rsidR="005F7D4D" w:rsidRDefault="005F7D4D" w:rsidP="005F7D4D">
      <w:pPr>
        <w:rPr>
          <w:lang w:val="en-US"/>
        </w:rPr>
      </w:pPr>
    </w:p>
    <w:p w:rsidR="005F7D4D" w:rsidRPr="00806BED" w:rsidRDefault="005F7D4D" w:rsidP="005F7D4D">
      <w:pPr>
        <w:pStyle w:val="Heading3"/>
        <w:ind w:left="1440"/>
        <w:rPr>
          <w:b w:val="0"/>
          <w:bCs w:val="0"/>
          <w:i/>
          <w:iCs/>
        </w:rPr>
      </w:pPr>
      <w:r w:rsidRPr="00806BED">
        <w:rPr>
          <w:b w:val="0"/>
        </w:rPr>
        <w:t xml:space="preserve">READ: Strauss and Van der </w:t>
      </w:r>
      <w:proofErr w:type="spellStart"/>
      <w:r w:rsidRPr="00806BED">
        <w:rPr>
          <w:b w:val="0"/>
        </w:rPr>
        <w:t>Meulen</w:t>
      </w:r>
      <w:proofErr w:type="spellEnd"/>
      <w:r w:rsidRPr="00806BED">
        <w:rPr>
          <w:b w:val="0"/>
        </w:rPr>
        <w:t>,</w:t>
      </w:r>
      <w:r w:rsidRPr="00806BED">
        <w:rPr>
          <w:b w:val="0"/>
          <w:i/>
          <w:iCs/>
        </w:rPr>
        <w:t xml:space="preserve"> The Rembrandt Documents</w:t>
      </w:r>
      <w:r w:rsidRPr="00806BED">
        <w:rPr>
          <w:b w:val="0"/>
        </w:rPr>
        <w:t>.  This is a very substantial text, so read the documents through p.65 and read a selec</w:t>
      </w:r>
      <w:r>
        <w:rPr>
          <w:b w:val="0"/>
        </w:rPr>
        <w:t>tion from other periods. Consider</w:t>
      </w:r>
      <w:r w:rsidRPr="00806BED">
        <w:rPr>
          <w:b w:val="0"/>
        </w:rPr>
        <w:t xml:space="preserve"> how such documents help to define an image of Rembrandt’s life.  SHORT LOAN 759 R38st</w:t>
      </w:r>
    </w:p>
    <w:p w:rsidR="005F7D4D" w:rsidRDefault="005F7D4D" w:rsidP="005F7D4D">
      <w:pPr>
        <w:rPr>
          <w:lang w:val="en-US"/>
        </w:rPr>
      </w:pPr>
    </w:p>
    <w:p w:rsidR="005F7D4D" w:rsidRDefault="000B05F0" w:rsidP="005F7D4D">
      <w:pPr>
        <w:rPr>
          <w:i/>
          <w:iCs/>
          <w:lang w:val="en-US"/>
        </w:rPr>
      </w:pPr>
      <w:r>
        <w:rPr>
          <w:lang w:val="en-US"/>
        </w:rPr>
        <w:t>10</w:t>
      </w:r>
      <w:r w:rsidR="005F7D4D">
        <w:rPr>
          <w:lang w:val="en-US"/>
        </w:rPr>
        <w:t xml:space="preserve"> April </w:t>
      </w:r>
      <w:r w:rsidR="005F7D4D">
        <w:rPr>
          <w:lang w:val="en-US"/>
        </w:rPr>
        <w:tab/>
      </w:r>
      <w:r w:rsidR="005F7D4D">
        <w:rPr>
          <w:i/>
          <w:iCs/>
          <w:lang w:val="en-US"/>
        </w:rPr>
        <w:t>The After-Life of Rembrandt’s Life</w:t>
      </w:r>
    </w:p>
    <w:p w:rsidR="005F7D4D" w:rsidRDefault="005F7D4D" w:rsidP="005F7D4D">
      <w:pPr>
        <w:rPr>
          <w:lang w:val="en-US"/>
        </w:rPr>
      </w:pPr>
    </w:p>
    <w:p w:rsidR="005F7D4D" w:rsidRDefault="005F7D4D" w:rsidP="005F7D4D">
      <w:pPr>
        <w:ind w:left="1440"/>
        <w:rPr>
          <w:lang w:val="en-US"/>
        </w:rPr>
      </w:pPr>
      <w:r w:rsidRPr="00226696">
        <w:rPr>
          <w:b/>
          <w:lang w:val="en-US"/>
        </w:rPr>
        <w:t>DUE:</w:t>
      </w:r>
      <w:r>
        <w:rPr>
          <w:lang w:val="en-US"/>
        </w:rPr>
        <w:t xml:space="preserve"> Critical reading of Amy </w:t>
      </w:r>
      <w:proofErr w:type="spellStart"/>
      <w:r>
        <w:rPr>
          <w:lang w:val="en-US"/>
        </w:rPr>
        <w:t>Golahny</w:t>
      </w:r>
      <w:proofErr w:type="spellEnd"/>
      <w:r>
        <w:rPr>
          <w:lang w:val="en-US"/>
        </w:rPr>
        <w:t xml:space="preserve">, ‘The Use and Misuse of Rembrandt: An Overview of Popular Reception’, </w:t>
      </w:r>
      <w:r>
        <w:rPr>
          <w:i/>
          <w:iCs/>
          <w:lang w:val="en-US"/>
        </w:rPr>
        <w:t>Dutch Crossing</w:t>
      </w:r>
      <w:r>
        <w:rPr>
          <w:lang w:val="en-US"/>
        </w:rPr>
        <w:t xml:space="preserve"> 25, nr.2: Winter 2001, pp.305-322</w:t>
      </w:r>
    </w:p>
    <w:p w:rsidR="005F7D4D" w:rsidRDefault="005F7D4D" w:rsidP="005F7D4D">
      <w:pPr>
        <w:ind w:left="1440"/>
        <w:rPr>
          <w:lang w:val="en-US"/>
        </w:rPr>
      </w:pPr>
    </w:p>
    <w:p w:rsidR="005F7D4D" w:rsidRDefault="005F7D4D" w:rsidP="005F7D4D">
      <w:pPr>
        <w:ind w:left="1440"/>
        <w:rPr>
          <w:lang w:val="en-US"/>
        </w:rPr>
      </w:pPr>
      <w:proofErr w:type="gramStart"/>
      <w:r>
        <w:rPr>
          <w:u w:val="single"/>
          <w:lang w:val="en-US"/>
        </w:rPr>
        <w:t>and</w:t>
      </w:r>
      <w:proofErr w:type="gramEnd"/>
      <w:r>
        <w:rPr>
          <w:lang w:val="en-US"/>
        </w:rPr>
        <w:t xml:space="preserve"> Benjamin </w:t>
      </w:r>
      <w:proofErr w:type="spellStart"/>
      <w:r>
        <w:rPr>
          <w:lang w:val="en-US"/>
        </w:rPr>
        <w:t>Binstock</w:t>
      </w:r>
      <w:proofErr w:type="spellEnd"/>
      <w:r>
        <w:rPr>
          <w:lang w:val="en-US"/>
        </w:rPr>
        <w:t xml:space="preserve">, ‘ The Ruins of Rembrandt’, </w:t>
      </w:r>
      <w:r>
        <w:rPr>
          <w:i/>
          <w:iCs/>
          <w:lang w:val="en-US"/>
        </w:rPr>
        <w:t>Dutch Crossing</w:t>
      </w:r>
      <w:r>
        <w:rPr>
          <w:lang w:val="en-US"/>
        </w:rPr>
        <w:t xml:space="preserve"> 25, nr.2: Winter 2001, pp.323-341.</w:t>
      </w:r>
    </w:p>
    <w:p w:rsidR="005F7D4D" w:rsidRDefault="005F7D4D" w:rsidP="005F7D4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5F7D4D" w:rsidRDefault="005F7D4D" w:rsidP="005F7D4D">
      <w:pPr>
        <w:rPr>
          <w:b/>
          <w:bCs/>
          <w:i/>
          <w:iCs/>
          <w:sz w:val="28"/>
          <w:lang w:val="en-US"/>
        </w:rPr>
      </w:pPr>
      <w:r>
        <w:rPr>
          <w:b/>
          <w:bCs/>
          <w:sz w:val="28"/>
          <w:lang w:val="en-US"/>
        </w:rPr>
        <w:t xml:space="preserve">The </w:t>
      </w:r>
      <w:r>
        <w:rPr>
          <w:b/>
          <w:bCs/>
          <w:i/>
          <w:iCs/>
          <w:sz w:val="28"/>
          <w:lang w:val="en-US"/>
        </w:rPr>
        <w:t>Oeuvre</w:t>
      </w:r>
    </w:p>
    <w:p w:rsidR="005F7D4D" w:rsidRDefault="000B05F0" w:rsidP="005F7D4D">
      <w:pPr>
        <w:rPr>
          <w:lang w:val="en-US"/>
        </w:rPr>
      </w:pPr>
      <w:r>
        <w:rPr>
          <w:lang w:val="en-US"/>
        </w:rPr>
        <w:t>1</w:t>
      </w:r>
      <w:r w:rsidR="005F7D4D">
        <w:rPr>
          <w:lang w:val="en-US"/>
        </w:rPr>
        <w:t xml:space="preserve"> May</w:t>
      </w:r>
      <w:r w:rsidR="005F7D4D">
        <w:rPr>
          <w:lang w:val="en-US"/>
        </w:rPr>
        <w:tab/>
      </w:r>
      <w:r w:rsidR="005F7D4D">
        <w:rPr>
          <w:lang w:val="en-US"/>
        </w:rPr>
        <w:tab/>
      </w:r>
      <w:r w:rsidR="005F7D4D">
        <w:rPr>
          <w:i/>
          <w:iCs/>
          <w:lang w:val="en-US"/>
        </w:rPr>
        <w:t>Early Years in Leiden</w:t>
      </w:r>
    </w:p>
    <w:p w:rsidR="005F7D4D" w:rsidRDefault="005F7D4D" w:rsidP="005F7D4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napToGrid w:val="0"/>
          <w:szCs w:val="20"/>
        </w:rPr>
      </w:pPr>
    </w:p>
    <w:p w:rsidR="005F7D4D" w:rsidRDefault="005F7D4D" w:rsidP="005F7D4D">
      <w:pPr>
        <w:ind w:left="1440"/>
        <w:rPr>
          <w:lang w:val="en-US"/>
        </w:rPr>
      </w:pPr>
      <w:r>
        <w:rPr>
          <w:lang w:val="en-US"/>
        </w:rPr>
        <w:t xml:space="preserve">READ:  </w:t>
      </w:r>
      <w:r>
        <w:rPr>
          <w:i/>
          <w:iCs/>
          <w:lang w:val="en-US"/>
        </w:rPr>
        <w:t xml:space="preserve">Rembrandt Creates Rembrandt: Art and Ambition in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  <w:lang w:val="en-US"/>
            </w:rPr>
            <w:t>Leiden</w:t>
          </w:r>
        </w:smartTag>
      </w:smartTag>
      <w:r>
        <w:rPr>
          <w:i/>
          <w:iCs/>
          <w:lang w:val="en-US"/>
        </w:rPr>
        <w:t>, 1629-39</w:t>
      </w:r>
      <w:r>
        <w:rPr>
          <w:lang w:val="en-US"/>
        </w:rPr>
        <w:t>, pp.9-82.  SHORT LOAN 759 R38whe</w:t>
      </w:r>
    </w:p>
    <w:p w:rsidR="000B05F0" w:rsidRDefault="000B05F0" w:rsidP="000B05F0">
      <w:pPr>
        <w:pStyle w:val="Heading2"/>
        <w:widowControl/>
      </w:pPr>
      <w:r>
        <w:lastRenderedPageBreak/>
        <w:t>DUE: ESSAY</w:t>
      </w:r>
      <w:r>
        <w:tab/>
      </w:r>
    </w:p>
    <w:p w:rsidR="000B05F0" w:rsidRDefault="000B05F0" w:rsidP="005F7D4D">
      <w:pPr>
        <w:ind w:left="1440"/>
        <w:rPr>
          <w:lang w:val="en-US"/>
        </w:rPr>
      </w:pPr>
    </w:p>
    <w:p w:rsidR="005F7D4D" w:rsidRDefault="005F7D4D" w:rsidP="005F7D4D">
      <w:pPr>
        <w:ind w:left="1440"/>
        <w:rPr>
          <w:lang w:val="en-US"/>
        </w:rPr>
      </w:pPr>
    </w:p>
    <w:p w:rsidR="005F7D4D" w:rsidRDefault="000B05F0" w:rsidP="005F7D4D">
      <w:pPr>
        <w:rPr>
          <w:lang w:val="en-US"/>
        </w:rPr>
      </w:pPr>
      <w:r>
        <w:rPr>
          <w:lang w:val="en-US"/>
        </w:rPr>
        <w:t>8</w:t>
      </w:r>
      <w:r w:rsidR="005F7D4D">
        <w:rPr>
          <w:lang w:val="en-US"/>
        </w:rPr>
        <w:t xml:space="preserve"> May</w:t>
      </w:r>
      <w:r w:rsidR="005F7D4D">
        <w:rPr>
          <w:lang w:val="en-US"/>
        </w:rPr>
        <w:tab/>
      </w:r>
      <w:r w:rsidR="005F7D4D">
        <w:rPr>
          <w:lang w:val="en-US"/>
        </w:rPr>
        <w:tab/>
      </w:r>
      <w:r w:rsidR="005F7D4D">
        <w:rPr>
          <w:i/>
          <w:iCs/>
          <w:lang w:val="en-US"/>
        </w:rPr>
        <w:t>Rembrandt and Portraiture of the 1630s and Beyond</w:t>
      </w:r>
    </w:p>
    <w:p w:rsidR="005F7D4D" w:rsidRDefault="005F7D4D" w:rsidP="005F7D4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napToGrid w:val="0"/>
          <w:szCs w:val="20"/>
        </w:rPr>
      </w:pPr>
    </w:p>
    <w:p w:rsidR="005F7D4D" w:rsidRDefault="005F7D4D" w:rsidP="005F7D4D">
      <w:pPr>
        <w:pStyle w:val="NormalWeb"/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Cs w:val="20"/>
        </w:rPr>
        <w:t xml:space="preserve">READ: Critical reading of Jap van der Veen, ‘Faces from Life’ in </w:t>
      </w:r>
      <w:r>
        <w:rPr>
          <w:rFonts w:ascii="Times New Roman" w:eastAsia="Times New Roman" w:hAnsi="Times New Roman" w:cs="Times New Roman"/>
          <w:i/>
          <w:iCs/>
          <w:snapToGrid w:val="0"/>
          <w:szCs w:val="20"/>
        </w:rPr>
        <w:t>Rembrandt, A Genius and His Impact</w:t>
      </w:r>
      <w:r>
        <w:rPr>
          <w:rFonts w:ascii="Times New Roman" w:eastAsia="Times New Roman" w:hAnsi="Times New Roman" w:cs="Times New Roman"/>
          <w:snapToGrid w:val="0"/>
          <w:szCs w:val="20"/>
        </w:rPr>
        <w:t>, pp.69-81.  SHORT LOAN 709.43 B642</w:t>
      </w:r>
    </w:p>
    <w:p w:rsidR="005F7D4D" w:rsidRDefault="005F7D4D" w:rsidP="005F7D4D">
      <w:pPr>
        <w:pStyle w:val="NormalWeb"/>
        <w:spacing w:before="0" w:beforeAutospacing="0" w:after="0" w:afterAutospacing="0"/>
        <w:ind w:left="1440"/>
        <w:rPr>
          <w:rFonts w:ascii="Times New Roman" w:eastAsia="Times New Roman" w:hAnsi="Times New Roman" w:cs="Times New Roman"/>
          <w:snapToGrid w:val="0"/>
          <w:szCs w:val="20"/>
        </w:rPr>
      </w:pPr>
    </w:p>
    <w:p w:rsidR="005F7D4D" w:rsidRDefault="005F7D4D" w:rsidP="005F7D4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napToGrid w:val="0"/>
          <w:szCs w:val="20"/>
        </w:rPr>
      </w:pPr>
    </w:p>
    <w:p w:rsidR="005F7D4D" w:rsidRDefault="000B05F0" w:rsidP="005F7D4D">
      <w:pPr>
        <w:rPr>
          <w:iCs/>
          <w:lang w:val="en-US"/>
        </w:rPr>
      </w:pPr>
      <w:r>
        <w:rPr>
          <w:lang w:val="en-US"/>
        </w:rPr>
        <w:t>15</w:t>
      </w:r>
      <w:r w:rsidR="005F7D4D">
        <w:rPr>
          <w:lang w:val="en-US"/>
        </w:rPr>
        <w:t xml:space="preserve"> May </w:t>
      </w:r>
      <w:r w:rsidR="005F7D4D">
        <w:rPr>
          <w:lang w:val="en-US"/>
        </w:rPr>
        <w:tab/>
      </w:r>
      <w:r w:rsidR="005F7D4D">
        <w:rPr>
          <w:i/>
          <w:iCs/>
          <w:lang w:val="en-US"/>
        </w:rPr>
        <w:t>The 1640s</w:t>
      </w:r>
    </w:p>
    <w:p w:rsidR="000B05F0" w:rsidRPr="000B05F0" w:rsidRDefault="000B05F0" w:rsidP="005F7D4D">
      <w:pPr>
        <w:rPr>
          <w:iCs/>
          <w:lang w:val="en-US"/>
        </w:rPr>
      </w:pPr>
    </w:p>
    <w:p w:rsidR="005F7D4D" w:rsidRDefault="005F7D4D" w:rsidP="005F7D4D">
      <w:pPr>
        <w:pStyle w:val="Heading2"/>
        <w:widowControl/>
        <w:ind w:left="720" w:firstLine="720"/>
      </w:pPr>
    </w:p>
    <w:p w:rsidR="005F7D4D" w:rsidRPr="005B5B79" w:rsidRDefault="000B05F0" w:rsidP="005F7D4D">
      <w:pPr>
        <w:rPr>
          <w:i/>
          <w:iCs/>
          <w:lang w:val="en-US"/>
        </w:rPr>
      </w:pPr>
      <w:r>
        <w:rPr>
          <w:lang w:val="en-US"/>
        </w:rPr>
        <w:t>22</w:t>
      </w:r>
      <w:r w:rsidR="005F7D4D">
        <w:rPr>
          <w:lang w:val="en-US"/>
        </w:rPr>
        <w:t xml:space="preserve"> May</w:t>
      </w:r>
      <w:r w:rsidR="005F7D4D">
        <w:rPr>
          <w:lang w:val="en-US"/>
        </w:rPr>
        <w:tab/>
      </w:r>
      <w:r w:rsidR="005F7D4D">
        <w:rPr>
          <w:i/>
          <w:iCs/>
          <w:lang w:val="en-US"/>
        </w:rPr>
        <w:t>The 1650s</w:t>
      </w:r>
    </w:p>
    <w:p w:rsidR="005F7D4D" w:rsidRDefault="005F7D4D" w:rsidP="005F7D4D">
      <w:pPr>
        <w:ind w:left="1440"/>
        <w:rPr>
          <w:lang w:val="en-US"/>
        </w:rPr>
      </w:pPr>
    </w:p>
    <w:p w:rsidR="005F7D4D" w:rsidRDefault="005F7D4D" w:rsidP="005F7D4D">
      <w:pPr>
        <w:ind w:left="1440"/>
        <w:rPr>
          <w:lang w:val="en-US"/>
        </w:rPr>
      </w:pPr>
      <w:r>
        <w:rPr>
          <w:lang w:val="en-US"/>
        </w:rPr>
        <w:t>READ</w:t>
      </w:r>
      <w:r w:rsidRPr="00226696">
        <w:rPr>
          <w:b/>
          <w:lang w:val="en-US"/>
        </w:rPr>
        <w:t>:</w:t>
      </w:r>
      <w:r>
        <w:rPr>
          <w:lang w:val="en-US"/>
        </w:rPr>
        <w:t xml:space="preserve"> Review Strauss and Van der </w:t>
      </w:r>
      <w:proofErr w:type="spellStart"/>
      <w:r>
        <w:rPr>
          <w:lang w:val="en-US"/>
        </w:rPr>
        <w:t>Meulen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Rembrandt Documents</w:t>
      </w:r>
      <w:r>
        <w:rPr>
          <w:lang w:val="en-US"/>
        </w:rPr>
        <w:t xml:space="preserve">, pp.278-590 (covering this period). </w:t>
      </w:r>
    </w:p>
    <w:p w:rsidR="005F7D4D" w:rsidRDefault="005F7D4D" w:rsidP="005F7D4D">
      <w:pPr>
        <w:rPr>
          <w:lang w:val="en-US"/>
        </w:rPr>
      </w:pPr>
    </w:p>
    <w:p w:rsidR="005F7D4D" w:rsidRPr="00175C47" w:rsidRDefault="000B05F0" w:rsidP="005F7D4D">
      <w:pPr>
        <w:rPr>
          <w:i/>
          <w:lang w:val="en-US"/>
        </w:rPr>
      </w:pPr>
      <w:r>
        <w:rPr>
          <w:lang w:val="en-US"/>
        </w:rPr>
        <w:t>29</w:t>
      </w:r>
      <w:r w:rsidR="005F7D4D">
        <w:rPr>
          <w:lang w:val="en-US"/>
        </w:rPr>
        <w:t xml:space="preserve"> May</w:t>
      </w:r>
      <w:r w:rsidR="005F7D4D">
        <w:rPr>
          <w:lang w:val="en-US"/>
        </w:rPr>
        <w:tab/>
      </w:r>
      <w:r w:rsidR="005F7D4D" w:rsidRPr="00175C47">
        <w:rPr>
          <w:i/>
          <w:lang w:val="en-US"/>
        </w:rPr>
        <w:t>The 1660s</w:t>
      </w:r>
    </w:p>
    <w:p w:rsidR="005F7D4D" w:rsidRDefault="005F7D4D" w:rsidP="005F7D4D">
      <w:pPr>
        <w:rPr>
          <w:lang w:val="en-US"/>
        </w:rPr>
      </w:pPr>
    </w:p>
    <w:p w:rsidR="005F7D4D" w:rsidRDefault="005F7D4D" w:rsidP="005F7D4D">
      <w:pPr>
        <w:ind w:left="1440"/>
        <w:rPr>
          <w:lang w:val="en-US"/>
        </w:rPr>
      </w:pPr>
    </w:p>
    <w:p w:rsidR="005F7D4D" w:rsidRDefault="005F7D4D" w:rsidP="005F7D4D">
      <w:pPr>
        <w:rPr>
          <w:lang w:val="en-US"/>
        </w:rPr>
      </w:pPr>
    </w:p>
    <w:p w:rsidR="005F7D4D" w:rsidRDefault="005F7D4D" w:rsidP="005F7D4D">
      <w:r>
        <w:rPr>
          <w:b/>
          <w:bCs/>
        </w:rPr>
        <w:t>Journals due by 4pm on</w:t>
      </w:r>
      <w:r w:rsidR="000B05F0">
        <w:rPr>
          <w:b/>
          <w:bCs/>
        </w:rPr>
        <w:t xml:space="preserve"> 29 May</w:t>
      </w:r>
      <w:r>
        <w:rPr>
          <w:b/>
          <w:bCs/>
        </w:rPr>
        <w:tab/>
      </w:r>
    </w:p>
    <w:p w:rsidR="005F7D4D" w:rsidRDefault="005F7D4D" w:rsidP="005F7D4D">
      <w:pPr>
        <w:rPr>
          <w:lang w:val="en-US"/>
        </w:rPr>
      </w:pPr>
    </w:p>
    <w:p w:rsidR="005F7D4D" w:rsidRDefault="005F7D4D" w:rsidP="005F7D4D">
      <w:pPr>
        <w:rPr>
          <w:lang w:val="en-US"/>
        </w:rPr>
      </w:pPr>
    </w:p>
    <w:p w:rsidR="005F7D4D" w:rsidRDefault="005F7D4D" w:rsidP="005F7D4D">
      <w:pPr>
        <w:pStyle w:val="Heading2"/>
        <w:widowControl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Semester 2</w:t>
      </w:r>
    </w:p>
    <w:p w:rsidR="005F7D4D" w:rsidRDefault="005F7D4D" w:rsidP="005F7D4D">
      <w:pPr>
        <w:pStyle w:val="Heading2"/>
        <w:widowControl/>
        <w:rPr>
          <w:b w:val="0"/>
          <w:bCs w:val="0"/>
        </w:rPr>
      </w:pPr>
    </w:p>
    <w:p w:rsidR="005F7D4D" w:rsidRPr="00170CD4" w:rsidRDefault="005F7D4D" w:rsidP="005F7D4D">
      <w:pPr>
        <w:pStyle w:val="Heading1"/>
        <w:widowControl/>
        <w:rPr>
          <w:lang w:val="en-GB"/>
        </w:rPr>
      </w:pPr>
      <w:r>
        <w:rPr>
          <w:lang w:val="en-GB"/>
        </w:rPr>
        <w:t>Working Materials, Methods and Technique</w:t>
      </w:r>
    </w:p>
    <w:p w:rsidR="005F7D4D" w:rsidRDefault="000B05F0" w:rsidP="005F7D4D">
      <w:pPr>
        <w:pStyle w:val="Heading2"/>
        <w:widowControl/>
        <w:rPr>
          <w:b w:val="0"/>
          <w:bCs w:val="0"/>
          <w:i/>
          <w:iCs/>
        </w:rPr>
      </w:pPr>
      <w:r>
        <w:rPr>
          <w:b w:val="0"/>
          <w:bCs w:val="0"/>
        </w:rPr>
        <w:t>28</w:t>
      </w:r>
      <w:r w:rsidR="005F7D4D">
        <w:rPr>
          <w:b w:val="0"/>
          <w:bCs w:val="0"/>
        </w:rPr>
        <w:t xml:space="preserve"> July</w:t>
      </w:r>
      <w:r w:rsidR="005F7D4D">
        <w:rPr>
          <w:b w:val="0"/>
          <w:bCs w:val="0"/>
        </w:rPr>
        <w:tab/>
      </w:r>
      <w:r w:rsidR="005F7D4D">
        <w:rPr>
          <w:b w:val="0"/>
          <w:bCs w:val="0"/>
        </w:rPr>
        <w:tab/>
      </w:r>
      <w:r w:rsidR="005F7D4D">
        <w:rPr>
          <w:b w:val="0"/>
          <w:bCs w:val="0"/>
          <w:i/>
          <w:iCs/>
        </w:rPr>
        <w:t>Rembrandt’s Working Process as a Painter</w:t>
      </w:r>
    </w:p>
    <w:p w:rsidR="005F7D4D" w:rsidRDefault="005F7D4D" w:rsidP="005F7D4D">
      <w:pPr>
        <w:rPr>
          <w:lang w:val="en-US"/>
        </w:rPr>
      </w:pPr>
    </w:p>
    <w:p w:rsidR="005F7D4D" w:rsidRDefault="005F7D4D" w:rsidP="005F7D4D">
      <w:pPr>
        <w:rPr>
          <w:lang w:val="en-US"/>
        </w:rPr>
      </w:pPr>
    </w:p>
    <w:p w:rsidR="005F7D4D" w:rsidRDefault="005F7D4D" w:rsidP="005F7D4D">
      <w:pPr>
        <w:ind w:left="1440"/>
      </w:pPr>
      <w:r w:rsidRPr="00226696">
        <w:rPr>
          <w:b/>
          <w:lang w:val="en-US"/>
        </w:rPr>
        <w:t>DUE:</w:t>
      </w:r>
      <w:r>
        <w:rPr>
          <w:lang w:val="en-US"/>
        </w:rPr>
        <w:t xml:space="preserve"> Critical reading of Ernst </w:t>
      </w:r>
      <w:r>
        <w:t xml:space="preserve">van de </w:t>
      </w:r>
      <w:proofErr w:type="spellStart"/>
      <w:r>
        <w:t>Wetering</w:t>
      </w:r>
      <w:proofErr w:type="spellEnd"/>
      <w:r>
        <w:t xml:space="preserve">, </w:t>
      </w:r>
      <w:r>
        <w:rPr>
          <w:i/>
          <w:iCs/>
        </w:rPr>
        <w:t>Rembrandt, The Painter at Work</w:t>
      </w:r>
      <w:r>
        <w:t>.  SHORT LOAN 759 R38wet</w:t>
      </w:r>
    </w:p>
    <w:p w:rsidR="005F7D4D" w:rsidRDefault="005F7D4D" w:rsidP="005F7D4D">
      <w:pPr>
        <w:ind w:left="1440"/>
      </w:pPr>
    </w:p>
    <w:p w:rsidR="005F7D4D" w:rsidRPr="0064630E" w:rsidRDefault="000B05F0" w:rsidP="005F7D4D">
      <w:r>
        <w:rPr>
          <w:lang w:val="en-US"/>
        </w:rPr>
        <w:t>4</w:t>
      </w:r>
      <w:r w:rsidR="005F7D4D">
        <w:rPr>
          <w:lang w:val="en-US"/>
        </w:rPr>
        <w:t xml:space="preserve"> August</w:t>
      </w:r>
      <w:r w:rsidR="005F7D4D">
        <w:tab/>
      </w:r>
      <w:r w:rsidR="005F7D4D">
        <w:rPr>
          <w:i/>
          <w:iCs/>
          <w:lang w:val="en-US"/>
        </w:rPr>
        <w:t>Rembrandt as a Draughtsman and Etcher</w:t>
      </w:r>
    </w:p>
    <w:p w:rsidR="005F7D4D" w:rsidRDefault="005F7D4D" w:rsidP="005F7D4D">
      <w:pPr>
        <w:rPr>
          <w:lang w:val="en-US"/>
        </w:rPr>
      </w:pPr>
    </w:p>
    <w:p w:rsidR="005F7D4D" w:rsidRDefault="005F7D4D" w:rsidP="005F7D4D">
      <w:pPr>
        <w:ind w:left="1440"/>
        <w:rPr>
          <w:lang w:val="en-US"/>
        </w:rPr>
      </w:pPr>
      <w:r>
        <w:rPr>
          <w:lang w:val="en-US"/>
        </w:rPr>
        <w:t xml:space="preserve">READ: Critical reading of </w:t>
      </w:r>
      <w:proofErr w:type="spellStart"/>
      <w:r>
        <w:rPr>
          <w:lang w:val="en-US"/>
        </w:rPr>
        <w:t>Broos</w:t>
      </w:r>
      <w:proofErr w:type="spellEnd"/>
      <w:r>
        <w:rPr>
          <w:lang w:val="en-US"/>
        </w:rPr>
        <w:t>, ‘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Rembrandt’s Own Hand’, </w:t>
      </w:r>
      <w:r>
        <w:rPr>
          <w:u w:val="single"/>
          <w:lang w:val="en-US"/>
        </w:rPr>
        <w:t>and</w:t>
      </w:r>
      <w:r>
        <w:rPr>
          <w:lang w:val="en-US"/>
        </w:rPr>
        <w:t xml:space="preserve"> White, </w:t>
      </w:r>
      <w:r>
        <w:rPr>
          <w:i/>
          <w:iCs/>
          <w:lang w:val="en-US"/>
        </w:rPr>
        <w:t>Rembrandt as an Etcher</w:t>
      </w:r>
      <w:r>
        <w:rPr>
          <w:lang w:val="en-US"/>
        </w:rPr>
        <w:t xml:space="preserve">, in </w:t>
      </w:r>
      <w:r>
        <w:rPr>
          <w:i/>
          <w:iCs/>
          <w:lang w:val="en-US"/>
        </w:rPr>
        <w:t>Rembrandt, A Genius and His Impact</w:t>
      </w:r>
      <w:r>
        <w:rPr>
          <w:lang w:val="en-US"/>
        </w:rPr>
        <w:t>, pp.322-29 and pp.382-89.  Be sure to peruse the catalogue entries as well.  SHORT LOAN 709.43 B642</w:t>
      </w:r>
    </w:p>
    <w:p w:rsidR="005F7D4D" w:rsidRDefault="005F7D4D" w:rsidP="005F7D4D">
      <w:pPr>
        <w:rPr>
          <w:lang w:val="en-US"/>
        </w:rPr>
      </w:pPr>
    </w:p>
    <w:p w:rsidR="005F7D4D" w:rsidRPr="00170CD4" w:rsidRDefault="005F7D4D" w:rsidP="005F7D4D">
      <w:pPr>
        <w:rPr>
          <w:lang w:val="en-US"/>
        </w:rPr>
      </w:pPr>
    </w:p>
    <w:p w:rsidR="005F7D4D" w:rsidRDefault="005F7D4D" w:rsidP="005F7D4D">
      <w:pPr>
        <w:pStyle w:val="Heading1"/>
        <w:widowControl/>
        <w:rPr>
          <w:lang w:val="en-GB"/>
        </w:rPr>
      </w:pPr>
      <w:r>
        <w:rPr>
          <w:lang w:val="en-GB"/>
        </w:rPr>
        <w:t>Rembrandt’s Studio</w:t>
      </w:r>
    </w:p>
    <w:p w:rsidR="005F7D4D" w:rsidRDefault="005F7D4D" w:rsidP="005F7D4D">
      <w:pPr>
        <w:pStyle w:val="Heading2"/>
        <w:widowControl/>
        <w:rPr>
          <w:b w:val="0"/>
          <w:bCs w:val="0"/>
          <w:i/>
          <w:iCs/>
        </w:rPr>
      </w:pPr>
    </w:p>
    <w:p w:rsidR="005F7D4D" w:rsidRDefault="000B05F0" w:rsidP="005F7D4D">
      <w:pPr>
        <w:pStyle w:val="Heading2"/>
        <w:widowControl/>
        <w:rPr>
          <w:b w:val="0"/>
          <w:bCs w:val="0"/>
          <w:i/>
          <w:iCs/>
        </w:rPr>
      </w:pPr>
      <w:r>
        <w:rPr>
          <w:b w:val="0"/>
          <w:bCs w:val="0"/>
        </w:rPr>
        <w:t>11</w:t>
      </w:r>
      <w:r w:rsidR="005F7D4D">
        <w:rPr>
          <w:b w:val="0"/>
          <w:bCs w:val="0"/>
        </w:rPr>
        <w:t xml:space="preserve"> August </w:t>
      </w:r>
      <w:r w:rsidR="005F7D4D">
        <w:rPr>
          <w:b w:val="0"/>
          <w:bCs w:val="0"/>
        </w:rPr>
        <w:tab/>
      </w:r>
      <w:r w:rsidR="005F7D4D">
        <w:rPr>
          <w:b w:val="0"/>
          <w:bCs w:val="0"/>
          <w:i/>
          <w:iCs/>
        </w:rPr>
        <w:t>Rembrandt’s Studio</w:t>
      </w:r>
    </w:p>
    <w:p w:rsidR="005F7D4D" w:rsidRDefault="005F7D4D" w:rsidP="005F7D4D">
      <w:pPr>
        <w:pStyle w:val="Heading2"/>
        <w:widowControl/>
        <w:rPr>
          <w:b w:val="0"/>
          <w:bCs w:val="0"/>
        </w:rPr>
      </w:pPr>
    </w:p>
    <w:p w:rsidR="005F7D4D" w:rsidRDefault="005F7D4D" w:rsidP="005F7D4D">
      <w:pPr>
        <w:ind w:left="1440"/>
        <w:rPr>
          <w:lang w:val="en-US"/>
        </w:rPr>
      </w:pPr>
      <w:r>
        <w:rPr>
          <w:lang w:val="en-US"/>
        </w:rPr>
        <w:t xml:space="preserve">READ: Critical reading of </w:t>
      </w:r>
      <w:proofErr w:type="spellStart"/>
      <w:r>
        <w:rPr>
          <w:lang w:val="en-US"/>
        </w:rPr>
        <w:t>Josua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Bruyn</w:t>
      </w:r>
      <w:proofErr w:type="spellEnd"/>
      <w:r>
        <w:rPr>
          <w:lang w:val="en-US"/>
        </w:rPr>
        <w:t xml:space="preserve">, ‘Rembrandt’s workshop—function and production’, </w:t>
      </w:r>
      <w:r>
        <w:rPr>
          <w:i/>
          <w:iCs/>
          <w:lang w:val="en-US"/>
        </w:rPr>
        <w:t>The Master and His Workshop</w:t>
      </w:r>
      <w:r>
        <w:rPr>
          <w:lang w:val="en-US"/>
        </w:rPr>
        <w:t>, pp.68-89.  SHORT LOAN 759 R38sa</w:t>
      </w:r>
    </w:p>
    <w:p w:rsidR="005F7D4D" w:rsidRDefault="005F7D4D" w:rsidP="005F7D4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F7D4D" w:rsidRDefault="005F7D4D" w:rsidP="005F7D4D">
      <w:pPr>
        <w:ind w:left="1440"/>
        <w:rPr>
          <w:lang w:val="en-US"/>
        </w:rPr>
      </w:pPr>
      <w:proofErr w:type="gramStart"/>
      <w:r>
        <w:rPr>
          <w:u w:val="single"/>
          <w:lang w:val="en-US"/>
        </w:rPr>
        <w:t>and</w:t>
      </w:r>
      <w:proofErr w:type="gramEnd"/>
      <w:r>
        <w:rPr>
          <w:lang w:val="en-US"/>
        </w:rPr>
        <w:t xml:space="preserve"> review contents of Rembrandt’s Studio in </w:t>
      </w:r>
      <w:r>
        <w:rPr>
          <w:i/>
          <w:iCs/>
          <w:lang w:val="en-US"/>
        </w:rPr>
        <w:t>Rembrandt Documents</w:t>
      </w:r>
      <w:r>
        <w:rPr>
          <w:lang w:val="en-US"/>
        </w:rPr>
        <w:t xml:space="preserve">, 1656/2, pp.348-88. </w:t>
      </w:r>
    </w:p>
    <w:p w:rsidR="005F7D4D" w:rsidRDefault="005F7D4D" w:rsidP="005F7D4D">
      <w:pPr>
        <w:rPr>
          <w:lang w:val="en-US"/>
        </w:rPr>
      </w:pPr>
    </w:p>
    <w:p w:rsidR="005F7D4D" w:rsidRPr="006A5FCD" w:rsidRDefault="000B05F0" w:rsidP="005F7D4D">
      <w:pPr>
        <w:pStyle w:val="Heading2"/>
        <w:widowControl/>
        <w:rPr>
          <w:b w:val="0"/>
          <w:bCs w:val="0"/>
        </w:rPr>
      </w:pPr>
      <w:r>
        <w:rPr>
          <w:b w:val="0"/>
          <w:bCs w:val="0"/>
        </w:rPr>
        <w:t>18</w:t>
      </w:r>
      <w:r w:rsidR="005F7D4D">
        <w:rPr>
          <w:b w:val="0"/>
          <w:bCs w:val="0"/>
        </w:rPr>
        <w:t xml:space="preserve"> August </w:t>
      </w:r>
      <w:r w:rsidR="005F7D4D">
        <w:rPr>
          <w:b w:val="0"/>
          <w:bCs w:val="0"/>
        </w:rPr>
        <w:tab/>
      </w:r>
      <w:r w:rsidR="005F7D4D">
        <w:rPr>
          <w:b w:val="0"/>
          <w:bCs w:val="0"/>
          <w:i/>
          <w:iCs/>
        </w:rPr>
        <w:t>Rembrandt’s Models</w:t>
      </w:r>
    </w:p>
    <w:p w:rsidR="005F7D4D" w:rsidRDefault="005F7D4D" w:rsidP="005F7D4D">
      <w:pPr>
        <w:ind w:left="1440" w:firstLine="720"/>
        <w:rPr>
          <w:lang w:val="en-US"/>
        </w:rPr>
      </w:pPr>
    </w:p>
    <w:p w:rsidR="005F7D4D" w:rsidRDefault="005F7D4D" w:rsidP="005F7D4D">
      <w:pPr>
        <w:ind w:left="1440"/>
        <w:rPr>
          <w:lang w:val="en-US"/>
        </w:rPr>
      </w:pPr>
      <w:r w:rsidRPr="007846AA">
        <w:rPr>
          <w:b/>
          <w:lang w:val="en-US"/>
        </w:rPr>
        <w:t>DUE:</w:t>
      </w:r>
      <w:r>
        <w:rPr>
          <w:lang w:val="en-US"/>
        </w:rPr>
        <w:t xml:space="preserve"> Critical reading of </w:t>
      </w:r>
      <w:proofErr w:type="spellStart"/>
      <w:r>
        <w:rPr>
          <w:lang w:val="en-US"/>
        </w:rPr>
        <w:t>Alpers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Rembrandt’s Enterprise: The Studio and the Market</w:t>
      </w:r>
      <w:r>
        <w:rPr>
          <w:lang w:val="en-US"/>
        </w:rPr>
        <w:t>.  SHORT LOAN 759 R38al</w:t>
      </w:r>
    </w:p>
    <w:p w:rsidR="005F7D4D" w:rsidRDefault="005F7D4D" w:rsidP="005F7D4D">
      <w:pPr>
        <w:rPr>
          <w:lang w:val="en-US"/>
        </w:rPr>
      </w:pPr>
    </w:p>
    <w:p w:rsidR="005F7D4D" w:rsidRDefault="005F7D4D" w:rsidP="005F7D4D">
      <w:pPr>
        <w:rPr>
          <w:lang w:val="en-US"/>
        </w:rPr>
      </w:pPr>
    </w:p>
    <w:p w:rsidR="005F7D4D" w:rsidRDefault="005F7D4D" w:rsidP="005F7D4D">
      <w:pPr>
        <w:pStyle w:val="Heading2"/>
        <w:widowControl/>
        <w:rPr>
          <w:sz w:val="28"/>
        </w:rPr>
      </w:pPr>
      <w:r>
        <w:rPr>
          <w:sz w:val="28"/>
        </w:rPr>
        <w:t xml:space="preserve">The Rembrandt Research Project and Questions of </w:t>
      </w:r>
    </w:p>
    <w:p w:rsidR="005F7D4D" w:rsidRDefault="005F7D4D" w:rsidP="005F7D4D">
      <w:pPr>
        <w:pStyle w:val="Heading1"/>
        <w:widowControl/>
        <w:rPr>
          <w:lang w:val="en-GB"/>
        </w:rPr>
      </w:pPr>
      <w:r>
        <w:rPr>
          <w:lang w:val="en-GB"/>
        </w:rPr>
        <w:t>Authorship</w:t>
      </w:r>
    </w:p>
    <w:p w:rsidR="005F7D4D" w:rsidRDefault="005F7D4D" w:rsidP="005F7D4D">
      <w:pPr>
        <w:pStyle w:val="Heading2"/>
        <w:widowControl/>
        <w:rPr>
          <w:b w:val="0"/>
          <w:bCs w:val="0"/>
        </w:rPr>
      </w:pPr>
    </w:p>
    <w:p w:rsidR="005F7D4D" w:rsidRDefault="000B05F0" w:rsidP="005F7D4D">
      <w:pPr>
        <w:pStyle w:val="Heading2"/>
        <w:widowControl/>
        <w:rPr>
          <w:b w:val="0"/>
          <w:bCs w:val="0"/>
          <w:i/>
          <w:iCs/>
        </w:rPr>
      </w:pPr>
      <w:r>
        <w:rPr>
          <w:b w:val="0"/>
          <w:bCs w:val="0"/>
        </w:rPr>
        <w:t>25</w:t>
      </w:r>
      <w:r w:rsidR="005F7D4D">
        <w:rPr>
          <w:b w:val="0"/>
          <w:bCs w:val="0"/>
        </w:rPr>
        <w:t xml:space="preserve"> August </w:t>
      </w:r>
      <w:r w:rsidR="005F7D4D">
        <w:rPr>
          <w:b w:val="0"/>
          <w:bCs w:val="0"/>
        </w:rPr>
        <w:tab/>
      </w:r>
      <w:proofErr w:type="gramStart"/>
      <w:r w:rsidR="005F7D4D">
        <w:rPr>
          <w:b w:val="0"/>
          <w:bCs w:val="0"/>
          <w:i/>
          <w:iCs/>
        </w:rPr>
        <w:t>The</w:t>
      </w:r>
      <w:proofErr w:type="gramEnd"/>
      <w:r w:rsidR="005F7D4D">
        <w:rPr>
          <w:b w:val="0"/>
          <w:bCs w:val="0"/>
          <w:i/>
          <w:iCs/>
        </w:rPr>
        <w:t xml:space="preserve"> Methodology of the Rembrandt Research Project</w:t>
      </w:r>
    </w:p>
    <w:p w:rsidR="005F7D4D" w:rsidRDefault="005F7D4D" w:rsidP="005F7D4D">
      <w:pPr>
        <w:pStyle w:val="Heading2"/>
        <w:widowControl/>
        <w:rPr>
          <w:b w:val="0"/>
          <w:bCs w:val="0"/>
        </w:rPr>
      </w:pPr>
    </w:p>
    <w:p w:rsidR="005F7D4D" w:rsidRPr="000D7C96" w:rsidRDefault="005F7D4D" w:rsidP="005F7D4D">
      <w:pPr>
        <w:widowControl w:val="0"/>
        <w:ind w:left="1440"/>
      </w:pPr>
      <w:r w:rsidRPr="000D7C96">
        <w:rPr>
          <w:b/>
        </w:rPr>
        <w:t>DUE:</w:t>
      </w:r>
      <w:r>
        <w:t xml:space="preserve"> Critical reading of Catherine B. </w:t>
      </w:r>
      <w:proofErr w:type="spellStart"/>
      <w:r>
        <w:t>Scallen</w:t>
      </w:r>
      <w:proofErr w:type="spellEnd"/>
      <w:r>
        <w:t xml:space="preserve">, </w:t>
      </w:r>
      <w:r>
        <w:rPr>
          <w:i/>
        </w:rPr>
        <w:t>Rembrandt, Reputation and the Practice of Connoisseurship</w:t>
      </w:r>
      <w:r>
        <w:t xml:space="preserve">. </w:t>
      </w:r>
    </w:p>
    <w:p w:rsidR="005F7D4D" w:rsidRDefault="005F7D4D" w:rsidP="005F7D4D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napToGrid w:val="0"/>
          <w:szCs w:val="20"/>
        </w:rPr>
      </w:pPr>
    </w:p>
    <w:p w:rsidR="005F7D4D" w:rsidRDefault="000B05F0" w:rsidP="005F7D4D">
      <w:r>
        <w:rPr>
          <w:lang w:val="en-US"/>
        </w:rPr>
        <w:t>1 September</w:t>
      </w:r>
      <w:r w:rsidR="005F7D4D">
        <w:rPr>
          <w:vertAlign w:val="superscript"/>
          <w:lang w:val="en-US"/>
        </w:rPr>
        <w:tab/>
      </w:r>
      <w:r w:rsidR="005F7D4D">
        <w:rPr>
          <w:i/>
          <w:iCs/>
        </w:rPr>
        <w:t>Case Studies in Rembrandt Connoisseurship</w:t>
      </w:r>
    </w:p>
    <w:p w:rsidR="005F7D4D" w:rsidRDefault="005F7D4D" w:rsidP="005F7D4D">
      <w:pPr>
        <w:pStyle w:val="Heading2"/>
        <w:widowControl/>
        <w:rPr>
          <w:b w:val="0"/>
          <w:bCs w:val="0"/>
        </w:rPr>
      </w:pPr>
    </w:p>
    <w:p w:rsidR="005F7D4D" w:rsidRDefault="005F7D4D" w:rsidP="005F7D4D">
      <w:pPr>
        <w:ind w:left="1440"/>
      </w:pPr>
      <w:r>
        <w:rPr>
          <w:lang w:val="en-US"/>
        </w:rPr>
        <w:t>READ</w:t>
      </w:r>
      <w:r>
        <w:t xml:space="preserve">: Critical reading of Anthony Bailey, </w:t>
      </w:r>
      <w:r>
        <w:rPr>
          <w:i/>
          <w:iCs/>
        </w:rPr>
        <w:t>Responses to Rembrandt: Who Painted the Polish Rider?  A Controversy Considered</w:t>
      </w:r>
      <w:r>
        <w:t>.  SHORT LOAN 759 R38bai</w:t>
      </w:r>
    </w:p>
    <w:p w:rsidR="005F7D4D" w:rsidRDefault="005F7D4D" w:rsidP="005F7D4D">
      <w:pPr>
        <w:rPr>
          <w:b/>
          <w:bCs/>
          <w:sz w:val="28"/>
        </w:rPr>
      </w:pPr>
    </w:p>
    <w:p w:rsidR="005F7D4D" w:rsidRDefault="005F7D4D" w:rsidP="005F7D4D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Rembrandt’s Legacy: Criticism of the Artist from the 17</w:t>
      </w:r>
      <w:r>
        <w:rPr>
          <w:b/>
          <w:bCs/>
          <w:sz w:val="28"/>
          <w:vertAlign w:val="superscript"/>
        </w:rPr>
        <w:t>th</w:t>
      </w:r>
      <w:r>
        <w:rPr>
          <w:b/>
          <w:bCs/>
          <w:sz w:val="28"/>
        </w:rPr>
        <w:t xml:space="preserve"> Century to the Present</w:t>
      </w:r>
    </w:p>
    <w:p w:rsidR="005F7D4D" w:rsidRDefault="005F7D4D" w:rsidP="005F7D4D">
      <w:pPr>
        <w:rPr>
          <w:lang w:val="en-US"/>
        </w:rPr>
      </w:pPr>
    </w:p>
    <w:p w:rsidR="005F7D4D" w:rsidRPr="000E3113" w:rsidRDefault="000B05F0" w:rsidP="005F7D4D">
      <w:pPr>
        <w:pStyle w:val="Heading2"/>
        <w:widowControl/>
        <w:ind w:left="2160" w:hanging="2160"/>
        <w:rPr>
          <w:b w:val="0"/>
          <w:bCs w:val="0"/>
        </w:rPr>
      </w:pPr>
      <w:r>
        <w:rPr>
          <w:b w:val="0"/>
          <w:bCs w:val="0"/>
        </w:rPr>
        <w:t>22</w:t>
      </w:r>
      <w:r w:rsidR="005F7D4D">
        <w:rPr>
          <w:b w:val="0"/>
          <w:bCs w:val="0"/>
        </w:rPr>
        <w:t xml:space="preserve"> September   </w:t>
      </w:r>
      <w:r w:rsidR="005F7D4D">
        <w:rPr>
          <w:b w:val="0"/>
          <w:bCs w:val="0"/>
          <w:i/>
          <w:iCs/>
        </w:rPr>
        <w:t>Rembrandt’s Critics</w:t>
      </w:r>
    </w:p>
    <w:p w:rsidR="005F7D4D" w:rsidRDefault="005F7D4D" w:rsidP="005F7D4D">
      <w:pPr>
        <w:pStyle w:val="Heading2"/>
        <w:widowControl/>
        <w:rPr>
          <w:b w:val="0"/>
          <w:bCs w:val="0"/>
        </w:rPr>
      </w:pPr>
    </w:p>
    <w:p w:rsidR="005F7D4D" w:rsidRDefault="005F7D4D" w:rsidP="005F7D4D">
      <w:pPr>
        <w:rPr>
          <w:i/>
          <w:i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846AA">
        <w:rPr>
          <w:b/>
          <w:lang w:val="en-US"/>
        </w:rPr>
        <w:t>DUE:</w:t>
      </w:r>
      <w:r>
        <w:rPr>
          <w:lang w:val="en-US"/>
        </w:rPr>
        <w:t xml:space="preserve"> Critical reading of Seymour </w:t>
      </w:r>
      <w:proofErr w:type="spellStart"/>
      <w:r>
        <w:rPr>
          <w:lang w:val="en-US"/>
        </w:rPr>
        <w:t>Slive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Rembrandt and His</w:t>
      </w:r>
    </w:p>
    <w:p w:rsidR="005F7D4D" w:rsidRDefault="005F7D4D" w:rsidP="005F7D4D">
      <w:pPr>
        <w:ind w:left="720" w:firstLine="720"/>
        <w:rPr>
          <w:lang w:val="en-US"/>
        </w:rPr>
      </w:pPr>
      <w:r>
        <w:rPr>
          <w:i/>
          <w:iCs/>
          <w:lang w:val="en-US"/>
        </w:rPr>
        <w:t>Critics, 1630-1730</w:t>
      </w:r>
      <w:r>
        <w:rPr>
          <w:lang w:val="en-US"/>
        </w:rPr>
        <w:t>.  SHORT LOAN 759 R38s</w:t>
      </w:r>
    </w:p>
    <w:p w:rsidR="005F7D4D" w:rsidRDefault="005F7D4D" w:rsidP="005F7D4D">
      <w:pPr>
        <w:pStyle w:val="Heading2"/>
        <w:widowControl/>
        <w:rPr>
          <w:b w:val="0"/>
          <w:bCs w:val="0"/>
        </w:rPr>
      </w:pPr>
    </w:p>
    <w:p w:rsidR="005F7D4D" w:rsidRDefault="000B05F0" w:rsidP="005F7D4D">
      <w:pPr>
        <w:pStyle w:val="Heading2"/>
        <w:widowControl/>
        <w:rPr>
          <w:b w:val="0"/>
          <w:bCs w:val="0"/>
          <w:i/>
          <w:iCs/>
        </w:rPr>
      </w:pPr>
      <w:r>
        <w:rPr>
          <w:b w:val="0"/>
          <w:bCs w:val="0"/>
        </w:rPr>
        <w:t>29</w:t>
      </w:r>
      <w:r w:rsidR="005F7D4D">
        <w:rPr>
          <w:b w:val="0"/>
          <w:bCs w:val="0"/>
        </w:rPr>
        <w:t xml:space="preserve"> September </w:t>
      </w:r>
      <w:r w:rsidR="005F7D4D">
        <w:rPr>
          <w:b w:val="0"/>
          <w:bCs w:val="0"/>
        </w:rPr>
        <w:tab/>
        <w:t xml:space="preserve"> </w:t>
      </w:r>
      <w:r w:rsidR="005F7D4D">
        <w:rPr>
          <w:b w:val="0"/>
          <w:bCs w:val="0"/>
          <w:i/>
          <w:iCs/>
        </w:rPr>
        <w:t>Rembrandt’s Critics II</w:t>
      </w:r>
    </w:p>
    <w:p w:rsidR="005F7D4D" w:rsidRDefault="005F7D4D" w:rsidP="005F7D4D">
      <w:pPr>
        <w:pStyle w:val="Heading2"/>
        <w:widowControl/>
        <w:rPr>
          <w:b w:val="0"/>
          <w:bCs w:val="0"/>
        </w:rPr>
      </w:pPr>
    </w:p>
    <w:p w:rsidR="005F7D4D" w:rsidRDefault="005F7D4D" w:rsidP="005F7D4D">
      <w:pPr>
        <w:ind w:left="1440"/>
        <w:rPr>
          <w:lang w:val="en-US"/>
        </w:rPr>
      </w:pPr>
      <w:r>
        <w:rPr>
          <w:lang w:val="en-US"/>
        </w:rPr>
        <w:t xml:space="preserve">READ: Critical reading of Ernst van de </w:t>
      </w:r>
      <w:proofErr w:type="spellStart"/>
      <w:r>
        <w:rPr>
          <w:lang w:val="en-US"/>
        </w:rPr>
        <w:t>Wetering</w:t>
      </w:r>
      <w:proofErr w:type="spellEnd"/>
      <w:r>
        <w:rPr>
          <w:lang w:val="en-US"/>
        </w:rPr>
        <w:t xml:space="preserve">, ‘The Miracle of Our Age: Rembrandt through the Eyes of His Contemporaries’, in </w:t>
      </w:r>
      <w:r>
        <w:rPr>
          <w:i/>
          <w:iCs/>
          <w:lang w:val="en-US"/>
        </w:rPr>
        <w:t>Rembrandt: A Genius and His Impact</w:t>
      </w:r>
      <w:r>
        <w:rPr>
          <w:lang w:val="en-US"/>
        </w:rPr>
        <w:t>, pp.58-68.  SHORT LOAN 709.43 B642</w:t>
      </w:r>
    </w:p>
    <w:p w:rsidR="005F7D4D" w:rsidRDefault="005F7D4D" w:rsidP="005F7D4D">
      <w:pPr>
        <w:ind w:left="2160"/>
        <w:rPr>
          <w:lang w:val="en-US"/>
        </w:rPr>
      </w:pPr>
    </w:p>
    <w:p w:rsidR="005F7D4D" w:rsidRDefault="005F7D4D" w:rsidP="005F7D4D">
      <w:pPr>
        <w:ind w:left="1440"/>
        <w:rPr>
          <w:lang w:val="en-US"/>
        </w:rPr>
      </w:pPr>
      <w:proofErr w:type="gramStart"/>
      <w:r>
        <w:rPr>
          <w:u w:val="single"/>
          <w:lang w:val="en-US"/>
        </w:rPr>
        <w:t>and</w:t>
      </w:r>
      <w:proofErr w:type="gramEnd"/>
      <w:r>
        <w:rPr>
          <w:lang w:val="en-US"/>
        </w:rPr>
        <w:t xml:space="preserve"> Albert </w:t>
      </w:r>
      <w:proofErr w:type="spellStart"/>
      <w:r>
        <w:rPr>
          <w:lang w:val="en-US"/>
        </w:rPr>
        <w:t>Blankert</w:t>
      </w:r>
      <w:proofErr w:type="spellEnd"/>
      <w:r>
        <w:rPr>
          <w:lang w:val="en-US"/>
        </w:rPr>
        <w:t xml:space="preserve">, ‘Looking at Rembrandt’, in </w:t>
      </w:r>
      <w:r>
        <w:rPr>
          <w:i/>
          <w:iCs/>
          <w:lang w:val="en-US"/>
        </w:rPr>
        <w:t>Rembrandt, A Genius and His Impact</w:t>
      </w:r>
      <w:r>
        <w:rPr>
          <w:lang w:val="en-US"/>
        </w:rPr>
        <w:t>, pp.32-57.</w:t>
      </w:r>
    </w:p>
    <w:p w:rsidR="005F7D4D" w:rsidRDefault="005F7D4D" w:rsidP="005F7D4D">
      <w:pPr>
        <w:rPr>
          <w:lang w:val="en-US"/>
        </w:rPr>
      </w:pPr>
    </w:p>
    <w:p w:rsidR="000B05F0" w:rsidRPr="000B05F0" w:rsidRDefault="005F7D4D" w:rsidP="000B05F0">
      <w:pPr>
        <w:pStyle w:val="Heading1"/>
        <w:widowControl/>
      </w:pPr>
      <w:r>
        <w:t>Seminar Presentations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5F7D4D" w:rsidRDefault="000B05F0" w:rsidP="005F7D4D">
      <w:pPr>
        <w:pStyle w:val="Heading2"/>
        <w:widowControl/>
        <w:rPr>
          <w:b w:val="0"/>
          <w:bCs w:val="0"/>
        </w:rPr>
      </w:pPr>
      <w:r>
        <w:rPr>
          <w:b w:val="0"/>
          <w:bCs w:val="0"/>
        </w:rPr>
        <w:t>6</w:t>
      </w:r>
      <w:r w:rsidR="005F7D4D">
        <w:rPr>
          <w:b w:val="0"/>
          <w:bCs w:val="0"/>
        </w:rPr>
        <w:t xml:space="preserve"> October </w:t>
      </w:r>
      <w:r w:rsidR="005F7D4D">
        <w:rPr>
          <w:b w:val="0"/>
          <w:bCs w:val="0"/>
        </w:rPr>
        <w:tab/>
      </w:r>
    </w:p>
    <w:p w:rsidR="005F7D4D" w:rsidRDefault="000B05F0" w:rsidP="005F7D4D">
      <w:pPr>
        <w:rPr>
          <w:lang w:val="en-US"/>
        </w:rPr>
      </w:pPr>
      <w:r>
        <w:rPr>
          <w:lang w:val="en-US"/>
        </w:rPr>
        <w:t>13</w:t>
      </w:r>
      <w:r w:rsidR="005F7D4D">
        <w:rPr>
          <w:lang w:val="en-US"/>
        </w:rPr>
        <w:t xml:space="preserve"> October </w:t>
      </w:r>
      <w:r w:rsidR="005F7D4D">
        <w:rPr>
          <w:lang w:val="en-US"/>
        </w:rPr>
        <w:tab/>
      </w:r>
      <w:r w:rsidR="005F7D4D">
        <w:rPr>
          <w:lang w:val="en-US"/>
        </w:rPr>
        <w:tab/>
      </w:r>
    </w:p>
    <w:p w:rsidR="005F7D4D" w:rsidRDefault="000B05F0" w:rsidP="005F7D4D">
      <w:pPr>
        <w:rPr>
          <w:lang w:val="en-US"/>
        </w:rPr>
      </w:pPr>
      <w:r>
        <w:rPr>
          <w:lang w:val="en-US"/>
        </w:rPr>
        <w:t>20</w:t>
      </w:r>
      <w:r w:rsidR="005F7D4D">
        <w:rPr>
          <w:lang w:val="en-US"/>
        </w:rPr>
        <w:t xml:space="preserve"> October</w:t>
      </w:r>
    </w:p>
    <w:p w:rsidR="005F7D4D" w:rsidRPr="000E3113" w:rsidRDefault="005F7D4D" w:rsidP="005F7D4D">
      <w:pPr>
        <w:rPr>
          <w:lang w:val="en-US"/>
        </w:rPr>
      </w:pPr>
    </w:p>
    <w:p w:rsidR="005F7D4D" w:rsidRPr="00226696" w:rsidRDefault="005F7D4D" w:rsidP="005F7D4D">
      <w:pPr>
        <w:rPr>
          <w:lang w:val="en-US"/>
        </w:rPr>
      </w:pPr>
      <w:r>
        <w:rPr>
          <w:b/>
          <w:lang w:val="en-US"/>
        </w:rPr>
        <w:t>Conclusion</w:t>
      </w:r>
    </w:p>
    <w:p w:rsidR="005F7D4D" w:rsidRDefault="000B05F0" w:rsidP="005F7D4D">
      <w:pPr>
        <w:rPr>
          <w:lang w:val="en-US"/>
        </w:rPr>
      </w:pPr>
      <w:r>
        <w:rPr>
          <w:lang w:val="en-US"/>
        </w:rPr>
        <w:t>27</w:t>
      </w:r>
      <w:r w:rsidR="005F7D4D">
        <w:rPr>
          <w:lang w:val="en-US"/>
        </w:rPr>
        <w:t xml:space="preserve"> October </w:t>
      </w:r>
      <w:r w:rsidR="005F7D4D">
        <w:rPr>
          <w:lang w:val="en-US"/>
        </w:rPr>
        <w:tab/>
      </w:r>
      <w:r w:rsidR="005F7D4D">
        <w:rPr>
          <w:lang w:val="en-US"/>
        </w:rPr>
        <w:tab/>
      </w:r>
    </w:p>
    <w:p w:rsidR="005F7D4D" w:rsidRDefault="005F7D4D" w:rsidP="005F7D4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F7D4D" w:rsidRPr="00226696" w:rsidRDefault="005F7D4D" w:rsidP="005F7D4D">
      <w:pPr>
        <w:rPr>
          <w:lang w:val="en-US"/>
        </w:rPr>
      </w:pPr>
    </w:p>
    <w:p w:rsidR="005F7D4D" w:rsidRDefault="005F7D4D" w:rsidP="005F7D4D">
      <w:pPr>
        <w:pStyle w:val="Heading2"/>
        <w:widowControl/>
      </w:pPr>
      <w:r>
        <w:t>Final journals due</w:t>
      </w:r>
      <w:r w:rsidR="000B05F0">
        <w:t xml:space="preserve"> by 4pm on Friday, 27</w:t>
      </w:r>
      <w:r>
        <w:t xml:space="preserve"> October. Please note that ALL coursework in ALL </w:t>
      </w:r>
      <w:proofErr w:type="spellStart"/>
      <w:r>
        <w:t>Hon</w:t>
      </w:r>
      <w:r w:rsidR="000B05F0">
        <w:t>ours</w:t>
      </w:r>
      <w:proofErr w:type="spellEnd"/>
      <w:r w:rsidR="000B05F0">
        <w:t xml:space="preserve"> papers is due by Friday, 27</w:t>
      </w:r>
      <w:r>
        <w:t xml:space="preserve"> October.</w:t>
      </w:r>
    </w:p>
    <w:bookmarkEnd w:id="0"/>
    <w:p w:rsidR="00277D15" w:rsidRDefault="00277D15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4D"/>
    <w:rsid w:val="000B05F0"/>
    <w:rsid w:val="00277D15"/>
    <w:rsid w:val="00430516"/>
    <w:rsid w:val="005F7D4D"/>
    <w:rsid w:val="00BE663F"/>
    <w:rsid w:val="00E4595F"/>
    <w:rsid w:val="00E8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B9392-AAC6-4AC8-851E-EB5B080C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7D4D"/>
    <w:pPr>
      <w:keepNext/>
      <w:widowControl w:val="0"/>
      <w:outlineLvl w:val="0"/>
    </w:pPr>
    <w:rPr>
      <w:b/>
      <w:bCs/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5F7D4D"/>
    <w:pPr>
      <w:keepNext/>
      <w:widowControl w:val="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5F7D4D"/>
    <w:pPr>
      <w:keepNext/>
      <w:ind w:left="360"/>
      <w:outlineLvl w:val="2"/>
    </w:pPr>
    <w:rPr>
      <w:b/>
      <w:bCs/>
      <w:snapToGrid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5F7D4D"/>
    <w:pPr>
      <w:keepNext/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D4D"/>
    <w:rPr>
      <w:rFonts w:ascii="Times New Roman" w:eastAsia="Times New Roman" w:hAnsi="Times New Roman" w:cs="Times New Roman"/>
      <w:b/>
      <w:bCs/>
      <w:snapToGrid w:val="0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F7D4D"/>
    <w:rPr>
      <w:rFonts w:ascii="Times New Roman" w:eastAsia="Times New Roman" w:hAnsi="Times New Roman" w:cs="Times New Roman"/>
      <w:b/>
      <w:bCs/>
      <w:snapToGrid w:val="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5F7D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F7D4D"/>
    <w:rPr>
      <w:rFonts w:ascii="Times New Roman" w:eastAsia="Times New Roman" w:hAnsi="Times New Roman" w:cs="Times New Roman"/>
      <w:snapToGrid w:val="0"/>
      <w:sz w:val="28"/>
      <w:szCs w:val="20"/>
      <w:lang w:val="en-US"/>
    </w:rPr>
  </w:style>
  <w:style w:type="paragraph" w:styleId="NormalWeb">
    <w:name w:val="Normal (Web)"/>
    <w:basedOn w:val="Normal"/>
    <w:rsid w:val="005F7D4D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Griffey</dc:creator>
  <cp:keywords/>
  <dc:description/>
  <cp:lastModifiedBy>Erin Griffey</cp:lastModifiedBy>
  <cp:revision>2</cp:revision>
  <dcterms:created xsi:type="dcterms:W3CDTF">2016-11-18T00:06:00Z</dcterms:created>
  <dcterms:modified xsi:type="dcterms:W3CDTF">2016-11-18T00:06:00Z</dcterms:modified>
</cp:coreProperties>
</file>