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69" w:rsidRPr="00074CAB" w:rsidRDefault="004C1227" w:rsidP="00776E69">
      <w:pPr>
        <w:pStyle w:val="Title"/>
        <w:rPr>
          <w:sz w:val="32"/>
        </w:rPr>
      </w:pPr>
      <w:r>
        <w:rPr>
          <w:sz w:val="32"/>
        </w:rPr>
        <w:t xml:space="preserve">The </w:t>
      </w:r>
      <w:r w:rsidR="00776E69" w:rsidRPr="00074CAB">
        <w:rPr>
          <w:sz w:val="32"/>
        </w:rPr>
        <w:t>University of Auckland</w:t>
      </w:r>
    </w:p>
    <w:p w:rsidR="00747C5D" w:rsidRPr="00747C5D" w:rsidRDefault="00776E69" w:rsidP="00747C5D">
      <w:pPr>
        <w:pStyle w:val="Heading1"/>
        <w:spacing w:before="0" w:after="0"/>
        <w:jc w:val="center"/>
        <w:rPr>
          <w:rFonts w:ascii="Times New Roman" w:hAnsi="Times New Roman"/>
        </w:rPr>
      </w:pPr>
      <w:r w:rsidRPr="00074CAB">
        <w:rPr>
          <w:rFonts w:ascii="Times New Roman" w:hAnsi="Times New Roman"/>
        </w:rPr>
        <w:t>D</w:t>
      </w:r>
      <w:r w:rsidR="00747C5D">
        <w:rPr>
          <w:rFonts w:ascii="Times New Roman" w:hAnsi="Times New Roman"/>
        </w:rPr>
        <w:t>isci</w:t>
      </w:r>
      <w:r w:rsidR="00747C5D" w:rsidRPr="00747C5D">
        <w:rPr>
          <w:rFonts w:ascii="Times New Roman" w:hAnsi="Times New Roman"/>
        </w:rPr>
        <w:t>pline</w:t>
      </w:r>
      <w:r w:rsidRPr="00747C5D">
        <w:rPr>
          <w:rFonts w:ascii="Times New Roman" w:hAnsi="Times New Roman"/>
        </w:rPr>
        <w:t xml:space="preserve"> of History</w:t>
      </w:r>
      <w:r w:rsidR="00747C5D" w:rsidRPr="00747C5D">
        <w:rPr>
          <w:rFonts w:ascii="Times New Roman" w:hAnsi="Times New Roman"/>
        </w:rPr>
        <w:t>, School of Humanities</w:t>
      </w:r>
    </w:p>
    <w:p w:rsidR="00776E69" w:rsidRPr="00747C5D" w:rsidRDefault="008335B2" w:rsidP="00776E69">
      <w:pPr>
        <w:jc w:val="center"/>
        <w:rPr>
          <w:b/>
          <w:sz w:val="32"/>
        </w:rPr>
      </w:pPr>
      <w:r>
        <w:rPr>
          <w:b/>
          <w:sz w:val="32"/>
        </w:rPr>
        <w:t>S</w:t>
      </w:r>
      <w:r w:rsidR="004C6C54" w:rsidRPr="00747C5D">
        <w:rPr>
          <w:b/>
          <w:sz w:val="32"/>
        </w:rPr>
        <w:t>emester</w:t>
      </w:r>
      <w:r>
        <w:rPr>
          <w:b/>
          <w:sz w:val="32"/>
        </w:rPr>
        <w:t xml:space="preserve"> 2</w:t>
      </w:r>
      <w:r w:rsidR="009F68FC" w:rsidRPr="00747C5D">
        <w:rPr>
          <w:b/>
          <w:sz w:val="32"/>
        </w:rPr>
        <w:t xml:space="preserve">, </w:t>
      </w:r>
      <w:r w:rsidR="00776E69" w:rsidRPr="00747C5D">
        <w:rPr>
          <w:b/>
          <w:sz w:val="32"/>
        </w:rPr>
        <w:t>20</w:t>
      </w:r>
      <w:r w:rsidR="009F68FC" w:rsidRPr="00747C5D">
        <w:rPr>
          <w:b/>
          <w:sz w:val="32"/>
        </w:rPr>
        <w:t>1</w:t>
      </w:r>
      <w:r w:rsidR="0032110A">
        <w:rPr>
          <w:b/>
          <w:sz w:val="32"/>
        </w:rPr>
        <w:t>7</w:t>
      </w:r>
      <w:r w:rsidR="006B2C54" w:rsidRPr="00747C5D">
        <w:rPr>
          <w:b/>
          <w:sz w:val="32"/>
        </w:rPr>
        <w:t xml:space="preserve"> </w:t>
      </w:r>
    </w:p>
    <w:p w:rsidR="00747C5D" w:rsidRDefault="00747C5D" w:rsidP="00776E69">
      <w:pPr>
        <w:pStyle w:val="Heading2"/>
        <w:jc w:val="center"/>
        <w:rPr>
          <w:rFonts w:ascii="Times New Roman" w:hAnsi="Times New Roman"/>
          <w:i w:val="0"/>
          <w:sz w:val="32"/>
          <w:u w:val="single"/>
        </w:rPr>
      </w:pPr>
      <w:r>
        <w:rPr>
          <w:rFonts w:ascii="Times New Roman" w:hAnsi="Times New Roman"/>
          <w:i w:val="0"/>
          <w:sz w:val="32"/>
          <w:u w:val="single"/>
        </w:rPr>
        <w:t>History 106</w:t>
      </w:r>
    </w:p>
    <w:p w:rsidR="00776E69" w:rsidRPr="00074CAB" w:rsidRDefault="00776E69" w:rsidP="00776E69">
      <w:pPr>
        <w:pStyle w:val="Heading2"/>
        <w:jc w:val="center"/>
        <w:rPr>
          <w:rFonts w:ascii="Times New Roman" w:hAnsi="Times New Roman"/>
          <w:i w:val="0"/>
          <w:sz w:val="32"/>
          <w:u w:val="single"/>
        </w:rPr>
      </w:pPr>
      <w:r w:rsidRPr="00074CAB">
        <w:rPr>
          <w:rFonts w:ascii="Times New Roman" w:hAnsi="Times New Roman"/>
          <w:i w:val="0"/>
          <w:sz w:val="32"/>
          <w:u w:val="single"/>
        </w:rPr>
        <w:t>Europe Transformed: Pre-Modern to the Present</w:t>
      </w:r>
    </w:p>
    <w:p w:rsidR="00776E69" w:rsidRPr="00BA5A89" w:rsidRDefault="00776E69" w:rsidP="00776E69">
      <w:pPr>
        <w:jc w:val="center"/>
        <w:rPr>
          <w:b/>
          <w:sz w:val="28"/>
          <w:szCs w:val="28"/>
        </w:rPr>
      </w:pPr>
    </w:p>
    <w:p w:rsidR="00776E69" w:rsidRPr="00074CAB" w:rsidRDefault="00776E69" w:rsidP="00776E69">
      <w:pPr>
        <w:jc w:val="center"/>
        <w:rPr>
          <w:sz w:val="28"/>
        </w:rPr>
      </w:pPr>
      <w:r>
        <w:rPr>
          <w:b/>
          <w:sz w:val="28"/>
        </w:rPr>
        <w:t>Course Information and Readings</w:t>
      </w:r>
    </w:p>
    <w:p w:rsidR="00776E69" w:rsidRDefault="00776E69" w:rsidP="006E7886">
      <w:pPr>
        <w:jc w:val="center"/>
        <w:rPr>
          <w:sz w:val="28"/>
        </w:rPr>
      </w:pPr>
    </w:p>
    <w:p w:rsidR="00747C5D" w:rsidRDefault="00747C5D" w:rsidP="006E7886">
      <w:pPr>
        <w:jc w:val="center"/>
        <w:rPr>
          <w:sz w:val="28"/>
        </w:rPr>
      </w:pPr>
    </w:p>
    <w:p w:rsidR="00747C5D" w:rsidRDefault="00747C5D" w:rsidP="006E7886">
      <w:pPr>
        <w:jc w:val="center"/>
        <w:rPr>
          <w:sz w:val="28"/>
        </w:rPr>
      </w:pPr>
    </w:p>
    <w:p w:rsidR="00747C5D" w:rsidRDefault="00747C5D" w:rsidP="006E7886">
      <w:pPr>
        <w:jc w:val="center"/>
        <w:rPr>
          <w:sz w:val="28"/>
        </w:rPr>
      </w:pPr>
    </w:p>
    <w:p w:rsidR="00747C5D" w:rsidRDefault="00747C5D" w:rsidP="006E7886">
      <w:pPr>
        <w:jc w:val="center"/>
        <w:rPr>
          <w:sz w:val="28"/>
        </w:rPr>
      </w:pPr>
      <w:r>
        <w:rPr>
          <w:noProof/>
          <w:lang w:val="en-NZ" w:eastAsia="en-NZ"/>
        </w:rPr>
        <w:drawing>
          <wp:anchor distT="0" distB="0" distL="114300" distR="114300" simplePos="0" relativeHeight="251659264" behindDoc="0" locked="0" layoutInCell="1" allowOverlap="1" wp14:anchorId="08F3A6DE" wp14:editId="06555590">
            <wp:simplePos x="0" y="0"/>
            <wp:positionH relativeFrom="column">
              <wp:posOffset>176953</wp:posOffset>
            </wp:positionH>
            <wp:positionV relativeFrom="paragraph">
              <wp:posOffset>71120</wp:posOffset>
            </wp:positionV>
            <wp:extent cx="4900884" cy="1253067"/>
            <wp:effectExtent l="0" t="0" r="0" b="4445"/>
            <wp:wrapNone/>
            <wp:docPr id="145410" name="Picture 2" descr="fir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0" name="Picture 2" descr="firstRA"/>
                    <pic:cNvPicPr>
                      <a:picLocks noChangeAspect="1" noChangeArrowheads="1"/>
                    </pic:cNvPicPr>
                  </pic:nvPicPr>
                  <pic:blipFill>
                    <a:blip r:embed="rId8" cstate="print"/>
                    <a:srcRect/>
                    <a:stretch>
                      <a:fillRect/>
                    </a:stretch>
                  </pic:blipFill>
                  <pic:spPr bwMode="auto">
                    <a:xfrm>
                      <a:off x="0" y="0"/>
                      <a:ext cx="4900884" cy="1253067"/>
                    </a:xfrm>
                    <a:prstGeom prst="rect">
                      <a:avLst/>
                    </a:prstGeom>
                    <a:noFill/>
                  </pic:spPr>
                </pic:pic>
              </a:graphicData>
            </a:graphic>
            <wp14:sizeRelH relativeFrom="margin">
              <wp14:pctWidth>0</wp14:pctWidth>
            </wp14:sizeRelH>
            <wp14:sizeRelV relativeFrom="margin">
              <wp14:pctHeight>0</wp14:pctHeight>
            </wp14:sizeRelV>
          </wp:anchor>
        </w:drawing>
      </w:r>
    </w:p>
    <w:p w:rsidR="00747C5D" w:rsidRDefault="00747C5D" w:rsidP="006E7886">
      <w:pPr>
        <w:jc w:val="center"/>
        <w:rPr>
          <w:sz w:val="28"/>
        </w:rPr>
      </w:pPr>
    </w:p>
    <w:p w:rsidR="00747C5D" w:rsidRDefault="00747C5D" w:rsidP="006E7886">
      <w:pPr>
        <w:jc w:val="center"/>
        <w:rPr>
          <w:sz w:val="28"/>
        </w:rPr>
      </w:pPr>
    </w:p>
    <w:p w:rsidR="00747C5D" w:rsidRDefault="00747C5D" w:rsidP="006E7886">
      <w:pPr>
        <w:jc w:val="center"/>
        <w:rPr>
          <w:sz w:val="28"/>
        </w:rPr>
      </w:pPr>
    </w:p>
    <w:p w:rsidR="00747C5D" w:rsidRDefault="00747C5D" w:rsidP="006E7886">
      <w:pPr>
        <w:jc w:val="center"/>
        <w:rPr>
          <w:sz w:val="28"/>
        </w:rPr>
      </w:pPr>
    </w:p>
    <w:p w:rsidR="00747C5D" w:rsidRDefault="00747C5D" w:rsidP="006E7886">
      <w:pPr>
        <w:jc w:val="center"/>
        <w:rPr>
          <w:sz w:val="28"/>
        </w:rPr>
      </w:pPr>
    </w:p>
    <w:p w:rsidR="00747C5D" w:rsidRDefault="00747C5D" w:rsidP="006E7886">
      <w:pPr>
        <w:jc w:val="center"/>
        <w:rPr>
          <w:sz w:val="28"/>
        </w:rPr>
      </w:pPr>
    </w:p>
    <w:p w:rsidR="00747C5D" w:rsidRDefault="00747C5D" w:rsidP="006E7886">
      <w:pPr>
        <w:jc w:val="center"/>
        <w:rPr>
          <w:sz w:val="28"/>
        </w:rPr>
      </w:pPr>
      <w:r>
        <w:rPr>
          <w:noProof/>
          <w:lang w:val="en-NZ" w:eastAsia="en-NZ"/>
        </w:rPr>
        <w:drawing>
          <wp:anchor distT="0" distB="0" distL="114300" distR="114300" simplePos="0" relativeHeight="251660288" behindDoc="0" locked="0" layoutInCell="1" allowOverlap="1" wp14:anchorId="12C030A9" wp14:editId="72177179">
            <wp:simplePos x="0" y="0"/>
            <wp:positionH relativeFrom="column">
              <wp:posOffset>174071</wp:posOffset>
            </wp:positionH>
            <wp:positionV relativeFrom="paragraph">
              <wp:posOffset>97155</wp:posOffset>
            </wp:positionV>
            <wp:extent cx="4912995" cy="1314450"/>
            <wp:effectExtent l="0" t="0" r="1905" b="0"/>
            <wp:wrapNone/>
            <wp:docPr id="145411" name="Picture 3" descr="seco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1" name="Picture 3" descr="secondRA"/>
                    <pic:cNvPicPr>
                      <a:picLocks noChangeAspect="1" noChangeArrowheads="1"/>
                    </pic:cNvPicPr>
                  </pic:nvPicPr>
                  <pic:blipFill>
                    <a:blip r:embed="rId9" cstate="print"/>
                    <a:srcRect/>
                    <a:stretch>
                      <a:fillRect/>
                    </a:stretch>
                  </pic:blipFill>
                  <pic:spPr bwMode="auto">
                    <a:xfrm>
                      <a:off x="0" y="0"/>
                      <a:ext cx="4912995" cy="1314450"/>
                    </a:xfrm>
                    <a:prstGeom prst="rect">
                      <a:avLst/>
                    </a:prstGeom>
                    <a:noFill/>
                  </pic:spPr>
                </pic:pic>
              </a:graphicData>
            </a:graphic>
            <wp14:sizeRelH relativeFrom="margin">
              <wp14:pctWidth>0</wp14:pctWidth>
            </wp14:sizeRelH>
            <wp14:sizeRelV relativeFrom="margin">
              <wp14:pctHeight>0</wp14:pctHeight>
            </wp14:sizeRelV>
          </wp:anchor>
        </w:drawing>
      </w:r>
    </w:p>
    <w:p w:rsidR="00747C5D" w:rsidRDefault="00747C5D" w:rsidP="006E7886">
      <w:pPr>
        <w:jc w:val="center"/>
        <w:rPr>
          <w:sz w:val="28"/>
        </w:rPr>
      </w:pPr>
    </w:p>
    <w:p w:rsidR="00747C5D" w:rsidRDefault="00747C5D" w:rsidP="006E7886">
      <w:pPr>
        <w:jc w:val="center"/>
        <w:rPr>
          <w:sz w:val="28"/>
        </w:rPr>
      </w:pPr>
    </w:p>
    <w:p w:rsidR="00747C5D" w:rsidRDefault="00747C5D" w:rsidP="006E7886">
      <w:pPr>
        <w:jc w:val="center"/>
        <w:rPr>
          <w:sz w:val="28"/>
        </w:rPr>
      </w:pPr>
    </w:p>
    <w:p w:rsidR="00747C5D" w:rsidRDefault="00747C5D" w:rsidP="006E7886">
      <w:pPr>
        <w:jc w:val="center"/>
        <w:rPr>
          <w:sz w:val="28"/>
        </w:rPr>
      </w:pPr>
    </w:p>
    <w:p w:rsidR="00747C5D" w:rsidRPr="00074CAB" w:rsidRDefault="00747C5D" w:rsidP="006E7886">
      <w:pPr>
        <w:jc w:val="center"/>
        <w:rPr>
          <w:sz w:val="28"/>
        </w:rPr>
      </w:pPr>
    </w:p>
    <w:p w:rsidR="00776E69" w:rsidRDefault="00776E69" w:rsidP="006E7886">
      <w:pPr>
        <w:jc w:val="center"/>
        <w:rPr>
          <w:sz w:val="28"/>
        </w:rPr>
      </w:pPr>
    </w:p>
    <w:p w:rsidR="00747C5D" w:rsidRPr="00074CAB" w:rsidRDefault="00747C5D" w:rsidP="006E7886">
      <w:pPr>
        <w:jc w:val="center"/>
        <w:rPr>
          <w:sz w:val="28"/>
        </w:rPr>
      </w:pPr>
    </w:p>
    <w:p w:rsidR="00776E69" w:rsidRPr="00074CAB" w:rsidRDefault="00747C5D" w:rsidP="006E7886">
      <w:pPr>
        <w:jc w:val="center"/>
        <w:rPr>
          <w:sz w:val="28"/>
        </w:rPr>
      </w:pPr>
      <w:r>
        <w:rPr>
          <w:noProof/>
          <w:lang w:val="en-NZ" w:eastAsia="en-NZ"/>
        </w:rPr>
        <w:drawing>
          <wp:anchor distT="0" distB="0" distL="114300" distR="114300" simplePos="0" relativeHeight="251661312" behindDoc="0" locked="0" layoutInCell="1" allowOverlap="1" wp14:anchorId="08692400" wp14:editId="4496BCD6">
            <wp:simplePos x="0" y="0"/>
            <wp:positionH relativeFrom="column">
              <wp:posOffset>177377</wp:posOffset>
            </wp:positionH>
            <wp:positionV relativeFrom="paragraph">
              <wp:posOffset>29845</wp:posOffset>
            </wp:positionV>
            <wp:extent cx="4900570" cy="1543262"/>
            <wp:effectExtent l="0" t="0" r="0" b="0"/>
            <wp:wrapNone/>
            <wp:docPr id="145412" name="Picture 4" descr="thir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2" name="Picture 4" descr="thirdRA"/>
                    <pic:cNvPicPr>
                      <a:picLocks noChangeAspect="1" noChangeArrowheads="1"/>
                    </pic:cNvPicPr>
                  </pic:nvPicPr>
                  <pic:blipFill>
                    <a:blip r:embed="rId10" cstate="print"/>
                    <a:srcRect/>
                    <a:stretch>
                      <a:fillRect/>
                    </a:stretch>
                  </pic:blipFill>
                  <pic:spPr bwMode="auto">
                    <a:xfrm>
                      <a:off x="0" y="0"/>
                      <a:ext cx="4900570" cy="1543262"/>
                    </a:xfrm>
                    <a:prstGeom prst="rect">
                      <a:avLst/>
                    </a:prstGeom>
                    <a:noFill/>
                  </pic:spPr>
                </pic:pic>
              </a:graphicData>
            </a:graphic>
            <wp14:sizeRelH relativeFrom="margin">
              <wp14:pctWidth>0</wp14:pctWidth>
            </wp14:sizeRelH>
            <wp14:sizeRelV relativeFrom="margin">
              <wp14:pctHeight>0</wp14:pctHeight>
            </wp14:sizeRelV>
          </wp:anchor>
        </w:drawing>
      </w:r>
    </w:p>
    <w:p w:rsidR="00776E69" w:rsidRPr="00074CAB" w:rsidRDefault="00776E69" w:rsidP="006E7886">
      <w:pPr>
        <w:jc w:val="center"/>
        <w:rPr>
          <w:sz w:val="28"/>
        </w:rPr>
      </w:pPr>
    </w:p>
    <w:p w:rsidR="000A763B" w:rsidRDefault="000A763B" w:rsidP="006E7886">
      <w:pPr>
        <w:jc w:val="center"/>
        <w:rPr>
          <w:sz w:val="24"/>
          <w:szCs w:val="24"/>
        </w:rPr>
      </w:pPr>
    </w:p>
    <w:p w:rsidR="00747C5D" w:rsidRDefault="00747C5D" w:rsidP="006E7886">
      <w:pPr>
        <w:jc w:val="center"/>
        <w:rPr>
          <w:sz w:val="24"/>
          <w:szCs w:val="24"/>
        </w:rPr>
      </w:pPr>
    </w:p>
    <w:p w:rsidR="00747C5D" w:rsidRDefault="00747C5D" w:rsidP="006E7886">
      <w:pPr>
        <w:jc w:val="center"/>
        <w:rPr>
          <w:sz w:val="24"/>
          <w:szCs w:val="24"/>
        </w:rPr>
      </w:pPr>
    </w:p>
    <w:p w:rsidR="00747C5D" w:rsidRDefault="00747C5D" w:rsidP="006E7886">
      <w:pPr>
        <w:jc w:val="center"/>
        <w:rPr>
          <w:sz w:val="24"/>
          <w:szCs w:val="24"/>
        </w:rPr>
      </w:pPr>
    </w:p>
    <w:p w:rsidR="00747C5D" w:rsidRDefault="00747C5D" w:rsidP="006E7886">
      <w:pPr>
        <w:jc w:val="center"/>
        <w:rPr>
          <w:sz w:val="24"/>
          <w:szCs w:val="24"/>
        </w:rPr>
      </w:pPr>
    </w:p>
    <w:p w:rsidR="00747C5D" w:rsidRDefault="00747C5D" w:rsidP="006E7886">
      <w:pPr>
        <w:jc w:val="center"/>
        <w:rPr>
          <w:sz w:val="24"/>
          <w:szCs w:val="24"/>
        </w:rPr>
      </w:pPr>
    </w:p>
    <w:p w:rsidR="00747C5D" w:rsidRDefault="00747C5D" w:rsidP="006E7886">
      <w:pPr>
        <w:jc w:val="center"/>
        <w:rPr>
          <w:sz w:val="24"/>
          <w:szCs w:val="24"/>
        </w:rPr>
      </w:pPr>
    </w:p>
    <w:p w:rsidR="00747C5D" w:rsidRDefault="00747C5D" w:rsidP="000A763B">
      <w:pPr>
        <w:jc w:val="center"/>
        <w:rPr>
          <w:sz w:val="24"/>
          <w:szCs w:val="24"/>
        </w:rPr>
      </w:pPr>
    </w:p>
    <w:p w:rsidR="00747C5D" w:rsidRDefault="00747C5D" w:rsidP="000A763B">
      <w:pPr>
        <w:jc w:val="center"/>
        <w:rPr>
          <w:sz w:val="24"/>
          <w:szCs w:val="24"/>
        </w:rPr>
      </w:pPr>
      <w:r>
        <w:rPr>
          <w:sz w:val="24"/>
          <w:szCs w:val="24"/>
        </w:rPr>
        <w:t xml:space="preserve">Transformations in technology </w:t>
      </w:r>
      <w:r w:rsidR="00B366C8">
        <w:rPr>
          <w:sz w:val="24"/>
          <w:szCs w:val="24"/>
        </w:rPr>
        <w:t>correspond to</w:t>
      </w:r>
      <w:r>
        <w:rPr>
          <w:sz w:val="24"/>
          <w:szCs w:val="24"/>
        </w:rPr>
        <w:t xml:space="preserve"> transformations in social structure: </w:t>
      </w:r>
    </w:p>
    <w:p w:rsidR="00747C5D" w:rsidRPr="00335835" w:rsidRDefault="00B366C8" w:rsidP="000A763B">
      <w:pPr>
        <w:jc w:val="center"/>
        <w:rPr>
          <w:sz w:val="24"/>
          <w:szCs w:val="24"/>
        </w:rPr>
      </w:pPr>
      <w:r>
        <w:rPr>
          <w:sz w:val="24"/>
          <w:szCs w:val="24"/>
        </w:rPr>
        <w:t>Early</w:t>
      </w:r>
      <w:r w:rsidR="00747C5D">
        <w:rPr>
          <w:sz w:val="24"/>
          <w:szCs w:val="24"/>
        </w:rPr>
        <w:t xml:space="preserve"> passenger railways (first, second and third class)</w:t>
      </w:r>
    </w:p>
    <w:p w:rsidR="00776E69" w:rsidRDefault="00776E69" w:rsidP="00776E69">
      <w:pPr>
        <w:pStyle w:val="Heading2"/>
        <w:jc w:val="center"/>
        <w:rPr>
          <w:rFonts w:ascii="Times New Roman" w:hAnsi="Times New Roman"/>
          <w:i w:val="0"/>
          <w:u w:val="single"/>
        </w:rPr>
        <w:sectPr w:rsidR="00776E69" w:rsidSect="00776E69">
          <w:headerReference w:type="default" r:id="rId11"/>
          <w:footerReference w:type="even" r:id="rId12"/>
          <w:footerReference w:type="default" r:id="rId13"/>
          <w:pgSz w:w="11900" w:h="16840"/>
          <w:pgMar w:top="1296" w:right="1800" w:bottom="1440" w:left="1800" w:header="720" w:footer="720" w:gutter="0"/>
          <w:pgNumType w:start="1"/>
          <w:cols w:space="720"/>
          <w:titlePg/>
        </w:sectPr>
      </w:pPr>
    </w:p>
    <w:p w:rsidR="00776E69" w:rsidRPr="00147070" w:rsidRDefault="00D77B22" w:rsidP="00776E69">
      <w:pPr>
        <w:pStyle w:val="Title"/>
      </w:pPr>
      <w:r>
        <w:lastRenderedPageBreak/>
        <w:t xml:space="preserve">The </w:t>
      </w:r>
      <w:r w:rsidR="00776E69" w:rsidRPr="00147070">
        <w:t>University of Auckland</w:t>
      </w:r>
    </w:p>
    <w:p w:rsidR="00525386" w:rsidRPr="00525386" w:rsidRDefault="00525386" w:rsidP="00525386">
      <w:pPr>
        <w:pStyle w:val="Heading2"/>
        <w:jc w:val="center"/>
        <w:rPr>
          <w:rFonts w:ascii="Times New Roman" w:hAnsi="Times New Roman"/>
          <w:i w:val="0"/>
          <w:kern w:val="32"/>
          <w:szCs w:val="32"/>
        </w:rPr>
      </w:pPr>
      <w:r w:rsidRPr="00525386">
        <w:rPr>
          <w:rFonts w:ascii="Times New Roman" w:hAnsi="Times New Roman"/>
          <w:i w:val="0"/>
          <w:kern w:val="32"/>
          <w:szCs w:val="32"/>
        </w:rPr>
        <w:t>Discipline of History, School of Humanities</w:t>
      </w:r>
    </w:p>
    <w:p w:rsidR="00525386" w:rsidRDefault="00525386" w:rsidP="00525386">
      <w:pPr>
        <w:pStyle w:val="Heading2"/>
        <w:jc w:val="center"/>
        <w:rPr>
          <w:rFonts w:ascii="Times New Roman" w:hAnsi="Times New Roman"/>
          <w:i w:val="0"/>
          <w:kern w:val="32"/>
          <w:szCs w:val="32"/>
        </w:rPr>
      </w:pPr>
      <w:r w:rsidRPr="00525386">
        <w:rPr>
          <w:rFonts w:ascii="Times New Roman" w:hAnsi="Times New Roman"/>
          <w:i w:val="0"/>
          <w:kern w:val="32"/>
          <w:szCs w:val="32"/>
        </w:rPr>
        <w:t>Semester</w:t>
      </w:r>
      <w:r w:rsidR="008335B2">
        <w:rPr>
          <w:rFonts w:ascii="Times New Roman" w:hAnsi="Times New Roman"/>
          <w:i w:val="0"/>
          <w:kern w:val="32"/>
          <w:szCs w:val="32"/>
        </w:rPr>
        <w:t xml:space="preserve"> 2</w:t>
      </w:r>
      <w:r w:rsidR="00D057C2">
        <w:rPr>
          <w:rFonts w:ascii="Times New Roman" w:hAnsi="Times New Roman"/>
          <w:i w:val="0"/>
          <w:kern w:val="32"/>
          <w:szCs w:val="32"/>
        </w:rPr>
        <w:t>, 201</w:t>
      </w:r>
      <w:r w:rsidR="0032110A">
        <w:rPr>
          <w:rFonts w:ascii="Times New Roman" w:hAnsi="Times New Roman"/>
          <w:i w:val="0"/>
          <w:kern w:val="32"/>
          <w:szCs w:val="32"/>
        </w:rPr>
        <w:t>7</w:t>
      </w:r>
      <w:r w:rsidRPr="00525386">
        <w:rPr>
          <w:rFonts w:ascii="Times New Roman" w:hAnsi="Times New Roman"/>
          <w:i w:val="0"/>
          <w:kern w:val="32"/>
          <w:szCs w:val="32"/>
        </w:rPr>
        <w:t xml:space="preserve"> </w:t>
      </w:r>
    </w:p>
    <w:p w:rsidR="00776E69" w:rsidRPr="00147070" w:rsidRDefault="00776E69" w:rsidP="00525386">
      <w:pPr>
        <w:pStyle w:val="Heading2"/>
        <w:jc w:val="center"/>
        <w:rPr>
          <w:rFonts w:ascii="Times New Roman" w:hAnsi="Times New Roman"/>
          <w:i w:val="0"/>
          <w:u w:val="single"/>
        </w:rPr>
      </w:pPr>
      <w:r w:rsidRPr="00147070">
        <w:rPr>
          <w:rFonts w:ascii="Times New Roman" w:hAnsi="Times New Roman"/>
          <w:i w:val="0"/>
          <w:u w:val="single"/>
        </w:rPr>
        <w:t>History 106 / Europe Transformed: Pre-Modern to the Present</w:t>
      </w:r>
    </w:p>
    <w:p w:rsidR="00776E69" w:rsidRPr="00147070" w:rsidRDefault="00776E69">
      <w:pPr>
        <w:jc w:val="center"/>
        <w:rPr>
          <w:b/>
          <w:sz w:val="28"/>
          <w:szCs w:val="28"/>
        </w:rPr>
      </w:pPr>
    </w:p>
    <w:p w:rsidR="00776E69" w:rsidRPr="00B72E0D" w:rsidRDefault="00776E69">
      <w:pPr>
        <w:jc w:val="center"/>
        <w:rPr>
          <w:b/>
          <w:sz w:val="28"/>
          <w:szCs w:val="28"/>
        </w:rPr>
      </w:pPr>
      <w:r w:rsidRPr="00B72E0D">
        <w:rPr>
          <w:b/>
          <w:sz w:val="28"/>
          <w:szCs w:val="28"/>
        </w:rPr>
        <w:t>Table of Contents</w:t>
      </w:r>
    </w:p>
    <w:p w:rsidR="00776E69" w:rsidRPr="000C5203" w:rsidRDefault="00776E69">
      <w:pPr>
        <w:jc w:val="center"/>
        <w:rPr>
          <w:b/>
          <w:sz w:val="24"/>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032"/>
        <w:gridCol w:w="1484"/>
      </w:tblGrid>
      <w:tr w:rsidR="00776E69" w:rsidRPr="000C5203" w:rsidTr="000E4CE8">
        <w:trPr>
          <w:trHeight w:hRule="exact" w:val="708"/>
        </w:trPr>
        <w:tc>
          <w:tcPr>
            <w:tcW w:w="7032" w:type="dxa"/>
          </w:tcPr>
          <w:p w:rsidR="000E4CE8" w:rsidRDefault="00920B1E" w:rsidP="0032110A">
            <w:pPr>
              <w:pStyle w:val="Heading3"/>
              <w:spacing w:before="0" w:after="0"/>
              <w:rPr>
                <w:rFonts w:ascii="Times New Roman" w:hAnsi="Times New Roman" w:cs="Times New Roman"/>
                <w:sz w:val="24"/>
                <w:szCs w:val="24"/>
              </w:rPr>
            </w:pPr>
            <w:r w:rsidRPr="000C5203">
              <w:rPr>
                <w:rFonts w:ascii="Times New Roman" w:hAnsi="Times New Roman" w:cs="Times New Roman"/>
                <w:sz w:val="24"/>
                <w:szCs w:val="24"/>
              </w:rPr>
              <w:t>Cour</w:t>
            </w:r>
            <w:r w:rsidR="000E4CE8">
              <w:rPr>
                <w:rFonts w:ascii="Times New Roman" w:hAnsi="Times New Roman" w:cs="Times New Roman"/>
                <w:sz w:val="24"/>
                <w:szCs w:val="24"/>
              </w:rPr>
              <w:t>se Introduction and Objectives</w:t>
            </w:r>
          </w:p>
          <w:p w:rsidR="00776E69" w:rsidRPr="000C5203" w:rsidRDefault="0032110A" w:rsidP="0032110A">
            <w:pPr>
              <w:pStyle w:val="Heading3"/>
              <w:spacing w:before="0" w:after="0"/>
              <w:rPr>
                <w:rFonts w:ascii="Times New Roman" w:hAnsi="Times New Roman" w:cs="Times New Roman"/>
                <w:sz w:val="24"/>
                <w:szCs w:val="24"/>
              </w:rPr>
            </w:pPr>
            <w:r>
              <w:rPr>
                <w:rFonts w:ascii="Times New Roman" w:hAnsi="Times New Roman" w:cs="Times New Roman"/>
                <w:sz w:val="24"/>
                <w:szCs w:val="24"/>
              </w:rPr>
              <w:t>Learning Outcomes</w:t>
            </w:r>
            <w:r w:rsidR="000E4CE8">
              <w:rPr>
                <w:rFonts w:ascii="Times New Roman" w:hAnsi="Times New Roman" w:cs="Times New Roman"/>
                <w:sz w:val="24"/>
                <w:szCs w:val="24"/>
              </w:rPr>
              <w:t xml:space="preserve"> and Information Literacy</w:t>
            </w:r>
            <w:r w:rsidR="00776E69" w:rsidRPr="000C5203">
              <w:rPr>
                <w:rFonts w:ascii="Times New Roman" w:hAnsi="Times New Roman" w:cs="Times New Roman"/>
                <w:sz w:val="24"/>
                <w:szCs w:val="24"/>
              </w:rPr>
              <w:tab/>
            </w:r>
            <w:r w:rsidR="00776E69" w:rsidRPr="000C5203">
              <w:rPr>
                <w:rFonts w:ascii="Times New Roman" w:hAnsi="Times New Roman" w:cs="Times New Roman"/>
                <w:sz w:val="24"/>
                <w:szCs w:val="24"/>
              </w:rPr>
              <w:tab/>
            </w:r>
            <w:r w:rsidR="00776E69" w:rsidRPr="000C5203">
              <w:rPr>
                <w:rFonts w:ascii="Times New Roman" w:hAnsi="Times New Roman" w:cs="Times New Roman"/>
                <w:sz w:val="24"/>
                <w:szCs w:val="24"/>
              </w:rPr>
              <w:tab/>
            </w:r>
            <w:r w:rsidR="00776E69" w:rsidRPr="000C5203">
              <w:rPr>
                <w:rFonts w:ascii="Times New Roman" w:hAnsi="Times New Roman" w:cs="Times New Roman"/>
                <w:sz w:val="24"/>
                <w:szCs w:val="24"/>
              </w:rPr>
              <w:tab/>
            </w:r>
            <w:r w:rsidR="00776E69" w:rsidRPr="000C5203">
              <w:rPr>
                <w:rFonts w:ascii="Times New Roman" w:hAnsi="Times New Roman" w:cs="Times New Roman"/>
                <w:sz w:val="24"/>
                <w:szCs w:val="24"/>
              </w:rPr>
              <w:tab/>
            </w:r>
          </w:p>
        </w:tc>
        <w:tc>
          <w:tcPr>
            <w:tcW w:w="1484" w:type="dxa"/>
          </w:tcPr>
          <w:p w:rsidR="00776E69" w:rsidRPr="000C5203" w:rsidRDefault="00776E69" w:rsidP="00DD6713">
            <w:pPr>
              <w:pStyle w:val="Heading3"/>
              <w:spacing w:before="0" w:after="0"/>
              <w:jc w:val="right"/>
              <w:rPr>
                <w:rFonts w:ascii="Times New Roman" w:hAnsi="Times New Roman" w:cs="Times New Roman"/>
                <w:b w:val="0"/>
                <w:sz w:val="24"/>
                <w:szCs w:val="24"/>
              </w:rPr>
            </w:pPr>
            <w:proofErr w:type="gramStart"/>
            <w:r w:rsidRPr="000C5203">
              <w:rPr>
                <w:rFonts w:ascii="Times New Roman" w:hAnsi="Times New Roman" w:cs="Times New Roman"/>
                <w:b w:val="0"/>
                <w:sz w:val="24"/>
                <w:szCs w:val="24"/>
              </w:rPr>
              <w:t>page</w:t>
            </w:r>
            <w:proofErr w:type="gramEnd"/>
            <w:r w:rsidRPr="000C5203">
              <w:rPr>
                <w:rFonts w:ascii="Times New Roman" w:hAnsi="Times New Roman" w:cs="Times New Roman"/>
                <w:b w:val="0"/>
                <w:sz w:val="24"/>
                <w:szCs w:val="24"/>
              </w:rPr>
              <w:t xml:space="preserve"> 2</w:t>
            </w:r>
          </w:p>
        </w:tc>
      </w:tr>
      <w:tr w:rsidR="00776E69" w:rsidRPr="000C5203" w:rsidTr="00DD6713">
        <w:trPr>
          <w:trHeight w:hRule="exact" w:val="397"/>
        </w:trPr>
        <w:tc>
          <w:tcPr>
            <w:tcW w:w="7032" w:type="dxa"/>
          </w:tcPr>
          <w:p w:rsidR="00776E69" w:rsidRPr="000C5203" w:rsidRDefault="00920B1E" w:rsidP="00DD6713">
            <w:pPr>
              <w:pStyle w:val="Heading3"/>
              <w:spacing w:before="0" w:after="0"/>
              <w:rPr>
                <w:rFonts w:ascii="Times New Roman" w:hAnsi="Times New Roman" w:cs="Times New Roman"/>
                <w:sz w:val="24"/>
                <w:szCs w:val="24"/>
              </w:rPr>
            </w:pPr>
            <w:bookmarkStart w:id="0" w:name="_Introduction_and_Objectives"/>
            <w:bookmarkEnd w:id="0"/>
            <w:r w:rsidRPr="000C5203">
              <w:rPr>
                <w:rFonts w:ascii="Times New Roman" w:hAnsi="Times New Roman" w:cs="Times New Roman"/>
                <w:sz w:val="24"/>
                <w:szCs w:val="24"/>
              </w:rPr>
              <w:t>Contact Information; Lecture and Tutorial Times</w:t>
            </w:r>
            <w:r w:rsidR="00776E69" w:rsidRPr="000C5203">
              <w:rPr>
                <w:rFonts w:ascii="Times New Roman" w:hAnsi="Times New Roman" w:cs="Times New Roman"/>
                <w:sz w:val="24"/>
                <w:szCs w:val="24"/>
              </w:rPr>
              <w:tab/>
            </w:r>
          </w:p>
        </w:tc>
        <w:tc>
          <w:tcPr>
            <w:tcW w:w="1484" w:type="dxa"/>
          </w:tcPr>
          <w:p w:rsidR="00776E69" w:rsidRPr="000C5203" w:rsidRDefault="00776E69" w:rsidP="00DD6713">
            <w:pPr>
              <w:pStyle w:val="Heading3"/>
              <w:spacing w:before="0" w:after="0"/>
              <w:jc w:val="right"/>
              <w:rPr>
                <w:rFonts w:ascii="Times New Roman" w:hAnsi="Times New Roman" w:cs="Times New Roman"/>
                <w:b w:val="0"/>
                <w:sz w:val="24"/>
                <w:szCs w:val="24"/>
              </w:rPr>
            </w:pPr>
            <w:r w:rsidRPr="000C5203">
              <w:rPr>
                <w:rFonts w:ascii="Times New Roman" w:hAnsi="Times New Roman" w:cs="Times New Roman"/>
                <w:b w:val="0"/>
                <w:sz w:val="24"/>
                <w:szCs w:val="24"/>
              </w:rPr>
              <w:t>3</w:t>
            </w:r>
          </w:p>
        </w:tc>
      </w:tr>
      <w:tr w:rsidR="00531858" w:rsidRPr="000C5203" w:rsidTr="00DD6713">
        <w:trPr>
          <w:trHeight w:hRule="exact" w:val="397"/>
        </w:trPr>
        <w:tc>
          <w:tcPr>
            <w:tcW w:w="7032" w:type="dxa"/>
          </w:tcPr>
          <w:p w:rsidR="00531858" w:rsidRPr="000C5203" w:rsidRDefault="00531858" w:rsidP="00290973">
            <w:pPr>
              <w:pStyle w:val="Heading3"/>
              <w:spacing w:before="0" w:after="0"/>
              <w:rPr>
                <w:rFonts w:ascii="Times New Roman" w:hAnsi="Times New Roman" w:cs="Times New Roman"/>
                <w:sz w:val="24"/>
                <w:szCs w:val="24"/>
              </w:rPr>
            </w:pPr>
            <w:r w:rsidRPr="000C5203">
              <w:rPr>
                <w:rFonts w:ascii="Times New Roman" w:hAnsi="Times New Roman" w:cs="Times New Roman"/>
                <w:sz w:val="24"/>
                <w:szCs w:val="24"/>
              </w:rPr>
              <w:t>Lecture and Coursework Schedule</w:t>
            </w:r>
          </w:p>
        </w:tc>
        <w:tc>
          <w:tcPr>
            <w:tcW w:w="1484" w:type="dxa"/>
          </w:tcPr>
          <w:p w:rsidR="00531858" w:rsidRPr="000C5203" w:rsidRDefault="00531858" w:rsidP="00290973">
            <w:pPr>
              <w:pStyle w:val="Heading3"/>
              <w:spacing w:before="0" w:after="0"/>
              <w:jc w:val="right"/>
              <w:rPr>
                <w:rFonts w:ascii="Times New Roman" w:hAnsi="Times New Roman" w:cs="Times New Roman"/>
                <w:b w:val="0"/>
                <w:sz w:val="24"/>
                <w:szCs w:val="24"/>
              </w:rPr>
            </w:pPr>
            <w:r w:rsidRPr="000C5203">
              <w:rPr>
                <w:rFonts w:ascii="Times New Roman" w:hAnsi="Times New Roman" w:cs="Times New Roman"/>
                <w:b w:val="0"/>
                <w:sz w:val="24"/>
                <w:szCs w:val="24"/>
              </w:rPr>
              <w:t>4-5</w:t>
            </w:r>
          </w:p>
          <w:p w:rsidR="00531858" w:rsidRPr="000C5203" w:rsidRDefault="00531858" w:rsidP="00290973"/>
          <w:p w:rsidR="00531858" w:rsidRPr="000C5203" w:rsidRDefault="00531858" w:rsidP="00290973"/>
        </w:tc>
      </w:tr>
      <w:tr w:rsidR="002F12B8" w:rsidRPr="000C5203" w:rsidTr="00747C5D">
        <w:trPr>
          <w:trHeight w:hRule="exact" w:val="397"/>
        </w:trPr>
        <w:tc>
          <w:tcPr>
            <w:tcW w:w="7032" w:type="dxa"/>
          </w:tcPr>
          <w:p w:rsidR="002F12B8" w:rsidRPr="000C5203" w:rsidRDefault="00666C89" w:rsidP="00747C5D">
            <w:pPr>
              <w:pStyle w:val="Heading3"/>
              <w:spacing w:before="0" w:after="0"/>
              <w:rPr>
                <w:rFonts w:ascii="Times New Roman" w:hAnsi="Times New Roman" w:cs="Times New Roman"/>
                <w:b w:val="0"/>
                <w:sz w:val="24"/>
                <w:szCs w:val="24"/>
              </w:rPr>
            </w:pPr>
            <w:r>
              <w:rPr>
                <w:rFonts w:ascii="Times New Roman" w:hAnsi="Times New Roman" w:cs="Times New Roman"/>
                <w:sz w:val="24"/>
                <w:szCs w:val="24"/>
              </w:rPr>
              <w:t>Course Resources and Canvas</w:t>
            </w:r>
          </w:p>
        </w:tc>
        <w:tc>
          <w:tcPr>
            <w:tcW w:w="1484" w:type="dxa"/>
          </w:tcPr>
          <w:p w:rsidR="002F12B8" w:rsidRPr="000C5203" w:rsidRDefault="002F12B8" w:rsidP="00747C5D">
            <w:pPr>
              <w:pStyle w:val="Heading3"/>
              <w:spacing w:before="0" w:after="0"/>
              <w:jc w:val="right"/>
              <w:rPr>
                <w:rFonts w:ascii="Times New Roman" w:hAnsi="Times New Roman" w:cs="Times New Roman"/>
                <w:b w:val="0"/>
                <w:sz w:val="24"/>
                <w:szCs w:val="24"/>
              </w:rPr>
            </w:pPr>
          </w:p>
        </w:tc>
      </w:tr>
      <w:tr w:rsidR="002F12B8" w:rsidRPr="000C5203" w:rsidTr="00747C5D">
        <w:trPr>
          <w:trHeight w:hRule="exact" w:val="397"/>
        </w:trPr>
        <w:tc>
          <w:tcPr>
            <w:tcW w:w="7032" w:type="dxa"/>
          </w:tcPr>
          <w:p w:rsidR="002F12B8" w:rsidRPr="000C5203" w:rsidRDefault="002F12B8" w:rsidP="00666C89">
            <w:pPr>
              <w:pStyle w:val="Heading3"/>
              <w:spacing w:before="0" w:after="0"/>
              <w:rPr>
                <w:rFonts w:ascii="Times New Roman" w:hAnsi="Times New Roman" w:cs="Times New Roman"/>
                <w:b w:val="0"/>
                <w:sz w:val="24"/>
                <w:szCs w:val="24"/>
              </w:rPr>
            </w:pPr>
            <w:r w:rsidRPr="000C5203">
              <w:rPr>
                <w:rFonts w:ascii="Times New Roman" w:hAnsi="Times New Roman" w:cs="Times New Roman"/>
                <w:b w:val="0"/>
                <w:sz w:val="24"/>
                <w:szCs w:val="24"/>
              </w:rPr>
              <w:t xml:space="preserve">      a. </w:t>
            </w:r>
            <w:r w:rsidR="002E1D4B" w:rsidRPr="000C5203">
              <w:rPr>
                <w:rFonts w:ascii="Times New Roman" w:hAnsi="Times New Roman" w:cs="Times New Roman"/>
                <w:b w:val="0"/>
                <w:sz w:val="24"/>
                <w:szCs w:val="24"/>
              </w:rPr>
              <w:t>Access to Course Materials</w:t>
            </w:r>
          </w:p>
        </w:tc>
        <w:tc>
          <w:tcPr>
            <w:tcW w:w="1484" w:type="dxa"/>
          </w:tcPr>
          <w:p w:rsidR="002F12B8" w:rsidRPr="000C5203" w:rsidRDefault="002F12B8" w:rsidP="00747C5D">
            <w:pPr>
              <w:pStyle w:val="Heading3"/>
              <w:spacing w:before="0" w:after="0"/>
              <w:jc w:val="right"/>
              <w:rPr>
                <w:rFonts w:ascii="Times New Roman" w:hAnsi="Times New Roman" w:cs="Times New Roman"/>
                <w:b w:val="0"/>
                <w:sz w:val="24"/>
                <w:szCs w:val="24"/>
              </w:rPr>
            </w:pPr>
            <w:r w:rsidRPr="000C5203">
              <w:rPr>
                <w:rFonts w:ascii="Times New Roman" w:hAnsi="Times New Roman" w:cs="Times New Roman"/>
                <w:b w:val="0"/>
                <w:sz w:val="24"/>
                <w:szCs w:val="24"/>
              </w:rPr>
              <w:t>6</w:t>
            </w:r>
          </w:p>
        </w:tc>
      </w:tr>
      <w:tr w:rsidR="002F12B8" w:rsidRPr="000C5203" w:rsidTr="00747C5D">
        <w:trPr>
          <w:trHeight w:hRule="exact" w:val="397"/>
        </w:trPr>
        <w:tc>
          <w:tcPr>
            <w:tcW w:w="7032" w:type="dxa"/>
          </w:tcPr>
          <w:p w:rsidR="002F12B8" w:rsidRPr="000C5203" w:rsidRDefault="002F12B8" w:rsidP="002F12B8">
            <w:pPr>
              <w:pStyle w:val="Heading3"/>
              <w:spacing w:before="0" w:after="0"/>
              <w:rPr>
                <w:rFonts w:ascii="Times New Roman" w:hAnsi="Times New Roman" w:cs="Times New Roman"/>
                <w:b w:val="0"/>
                <w:sz w:val="24"/>
                <w:szCs w:val="24"/>
              </w:rPr>
            </w:pPr>
            <w:r w:rsidRPr="000C5203">
              <w:rPr>
                <w:rFonts w:ascii="Times New Roman" w:hAnsi="Times New Roman" w:cs="Times New Roman"/>
                <w:b w:val="0"/>
                <w:sz w:val="24"/>
                <w:szCs w:val="24"/>
              </w:rPr>
              <w:t xml:space="preserve">      b. Supplemental Textbook Chapters</w:t>
            </w:r>
          </w:p>
        </w:tc>
        <w:tc>
          <w:tcPr>
            <w:tcW w:w="1484" w:type="dxa"/>
          </w:tcPr>
          <w:p w:rsidR="002F12B8" w:rsidRPr="000C5203" w:rsidRDefault="002F12B8" w:rsidP="00747C5D">
            <w:pPr>
              <w:pStyle w:val="Heading3"/>
              <w:spacing w:before="0" w:after="0"/>
              <w:jc w:val="right"/>
              <w:rPr>
                <w:rFonts w:ascii="Times New Roman" w:hAnsi="Times New Roman" w:cs="Times New Roman"/>
                <w:b w:val="0"/>
                <w:sz w:val="24"/>
                <w:szCs w:val="24"/>
              </w:rPr>
            </w:pPr>
            <w:r w:rsidRPr="000C5203">
              <w:rPr>
                <w:rFonts w:ascii="Times New Roman" w:hAnsi="Times New Roman" w:cs="Times New Roman"/>
                <w:b w:val="0"/>
                <w:sz w:val="24"/>
                <w:szCs w:val="24"/>
              </w:rPr>
              <w:t>6</w:t>
            </w:r>
            <w:r w:rsidR="002E1D4B" w:rsidRPr="000C5203">
              <w:rPr>
                <w:rFonts w:ascii="Times New Roman" w:hAnsi="Times New Roman" w:cs="Times New Roman"/>
                <w:b w:val="0"/>
                <w:sz w:val="24"/>
                <w:szCs w:val="24"/>
              </w:rPr>
              <w:t>-7</w:t>
            </w:r>
          </w:p>
        </w:tc>
      </w:tr>
      <w:tr w:rsidR="002F12B8" w:rsidRPr="000C5203" w:rsidTr="00747C5D">
        <w:trPr>
          <w:trHeight w:hRule="exact" w:val="397"/>
        </w:trPr>
        <w:tc>
          <w:tcPr>
            <w:tcW w:w="7032" w:type="dxa"/>
          </w:tcPr>
          <w:p w:rsidR="002F12B8" w:rsidRPr="000C5203" w:rsidRDefault="002F12B8" w:rsidP="002E1D4B">
            <w:pPr>
              <w:pStyle w:val="Heading3"/>
              <w:spacing w:before="0" w:after="0"/>
              <w:rPr>
                <w:rFonts w:ascii="Times New Roman" w:hAnsi="Times New Roman" w:cs="Times New Roman"/>
                <w:b w:val="0"/>
                <w:sz w:val="24"/>
                <w:szCs w:val="24"/>
              </w:rPr>
            </w:pPr>
            <w:r w:rsidRPr="000C5203">
              <w:rPr>
                <w:rFonts w:ascii="Times New Roman" w:hAnsi="Times New Roman" w:cs="Times New Roman"/>
                <w:b w:val="0"/>
                <w:sz w:val="24"/>
                <w:szCs w:val="24"/>
              </w:rPr>
              <w:t xml:space="preserve">      c. </w:t>
            </w:r>
            <w:r w:rsidR="002E1D4B" w:rsidRPr="000C5203">
              <w:rPr>
                <w:rFonts w:ascii="Times New Roman" w:hAnsi="Times New Roman" w:cs="Times New Roman"/>
                <w:b w:val="0"/>
                <w:sz w:val="24"/>
                <w:szCs w:val="24"/>
              </w:rPr>
              <w:t>Textbook on Short Loan</w:t>
            </w:r>
          </w:p>
        </w:tc>
        <w:tc>
          <w:tcPr>
            <w:tcW w:w="1484" w:type="dxa"/>
          </w:tcPr>
          <w:p w:rsidR="002F12B8" w:rsidRPr="000C5203" w:rsidRDefault="002E1D4B" w:rsidP="00747C5D">
            <w:pPr>
              <w:pStyle w:val="Heading3"/>
              <w:spacing w:before="0" w:after="0"/>
              <w:jc w:val="right"/>
              <w:rPr>
                <w:rFonts w:ascii="Times New Roman" w:hAnsi="Times New Roman" w:cs="Times New Roman"/>
                <w:b w:val="0"/>
                <w:sz w:val="24"/>
                <w:szCs w:val="24"/>
              </w:rPr>
            </w:pPr>
            <w:r w:rsidRPr="000C5203">
              <w:rPr>
                <w:rFonts w:ascii="Times New Roman" w:hAnsi="Times New Roman" w:cs="Times New Roman"/>
                <w:b w:val="0"/>
                <w:sz w:val="24"/>
                <w:szCs w:val="24"/>
              </w:rPr>
              <w:t>7</w:t>
            </w:r>
          </w:p>
        </w:tc>
      </w:tr>
      <w:tr w:rsidR="00531858" w:rsidRPr="000C5203" w:rsidTr="00DD6713">
        <w:trPr>
          <w:trHeight w:hRule="exact" w:val="397"/>
        </w:trPr>
        <w:tc>
          <w:tcPr>
            <w:tcW w:w="7032" w:type="dxa"/>
          </w:tcPr>
          <w:p w:rsidR="00531858" w:rsidRPr="000C5203" w:rsidRDefault="00531858" w:rsidP="0076644A">
            <w:pPr>
              <w:pStyle w:val="BodyText"/>
              <w:rPr>
                <w:b/>
                <w:szCs w:val="24"/>
              </w:rPr>
            </w:pPr>
            <w:r w:rsidRPr="000C5203">
              <w:rPr>
                <w:b/>
                <w:szCs w:val="24"/>
              </w:rPr>
              <w:t xml:space="preserve">Tutorial Schedule </w:t>
            </w:r>
          </w:p>
        </w:tc>
        <w:tc>
          <w:tcPr>
            <w:tcW w:w="1484" w:type="dxa"/>
          </w:tcPr>
          <w:p w:rsidR="00531858" w:rsidRPr="000C5203" w:rsidRDefault="002E1D4B" w:rsidP="000C5203">
            <w:pPr>
              <w:pStyle w:val="BodyText"/>
              <w:jc w:val="right"/>
              <w:rPr>
                <w:szCs w:val="24"/>
              </w:rPr>
            </w:pPr>
            <w:r w:rsidRPr="000C5203">
              <w:rPr>
                <w:szCs w:val="24"/>
              </w:rPr>
              <w:t>8-</w:t>
            </w:r>
            <w:r w:rsidR="000C5203" w:rsidRPr="000C5203">
              <w:rPr>
                <w:szCs w:val="24"/>
              </w:rPr>
              <w:t>9</w:t>
            </w:r>
          </w:p>
        </w:tc>
      </w:tr>
      <w:tr w:rsidR="002F12B8" w:rsidRPr="000C5203" w:rsidTr="00DD6713">
        <w:trPr>
          <w:trHeight w:hRule="exact" w:val="397"/>
        </w:trPr>
        <w:tc>
          <w:tcPr>
            <w:tcW w:w="7032" w:type="dxa"/>
          </w:tcPr>
          <w:p w:rsidR="002F12B8" w:rsidRPr="000C5203" w:rsidRDefault="002F12B8" w:rsidP="002F12B8">
            <w:pPr>
              <w:rPr>
                <w:b/>
                <w:snapToGrid w:val="0"/>
                <w:sz w:val="24"/>
                <w:szCs w:val="24"/>
              </w:rPr>
            </w:pPr>
            <w:bookmarkStart w:id="1" w:name="_Coursework_and_Assessment"/>
            <w:bookmarkEnd w:id="1"/>
            <w:r w:rsidRPr="000C5203">
              <w:rPr>
                <w:b/>
                <w:sz w:val="24"/>
                <w:szCs w:val="24"/>
              </w:rPr>
              <w:t>Coursework Requirements and Assessment</w:t>
            </w:r>
          </w:p>
        </w:tc>
        <w:tc>
          <w:tcPr>
            <w:tcW w:w="1484" w:type="dxa"/>
          </w:tcPr>
          <w:p w:rsidR="002F12B8" w:rsidRPr="000C5203" w:rsidRDefault="002F12B8" w:rsidP="00DD6713">
            <w:pPr>
              <w:jc w:val="right"/>
              <w:rPr>
                <w:snapToGrid w:val="0"/>
                <w:sz w:val="24"/>
                <w:szCs w:val="24"/>
              </w:rPr>
            </w:pPr>
          </w:p>
        </w:tc>
      </w:tr>
      <w:tr w:rsidR="00531858" w:rsidRPr="000C5203" w:rsidTr="00DD6713">
        <w:trPr>
          <w:trHeight w:hRule="exact" w:val="397"/>
        </w:trPr>
        <w:tc>
          <w:tcPr>
            <w:tcW w:w="7032" w:type="dxa"/>
          </w:tcPr>
          <w:p w:rsidR="00531858" w:rsidRPr="000C5203" w:rsidRDefault="00531858" w:rsidP="00DD6713">
            <w:pPr>
              <w:ind w:left="360"/>
              <w:rPr>
                <w:snapToGrid w:val="0"/>
                <w:sz w:val="24"/>
                <w:szCs w:val="24"/>
              </w:rPr>
            </w:pPr>
            <w:r w:rsidRPr="000C5203">
              <w:rPr>
                <w:snapToGrid w:val="0"/>
                <w:sz w:val="24"/>
                <w:szCs w:val="24"/>
              </w:rPr>
              <w:t>a. Marks Distribution and Due Dates</w:t>
            </w:r>
          </w:p>
        </w:tc>
        <w:tc>
          <w:tcPr>
            <w:tcW w:w="1484" w:type="dxa"/>
          </w:tcPr>
          <w:p w:rsidR="00531858" w:rsidRPr="000C5203" w:rsidRDefault="002F12B8" w:rsidP="000C5203">
            <w:pPr>
              <w:jc w:val="right"/>
              <w:rPr>
                <w:snapToGrid w:val="0"/>
                <w:sz w:val="24"/>
                <w:szCs w:val="24"/>
              </w:rPr>
            </w:pPr>
            <w:r w:rsidRPr="000C5203">
              <w:rPr>
                <w:snapToGrid w:val="0"/>
                <w:sz w:val="24"/>
                <w:szCs w:val="24"/>
              </w:rPr>
              <w:t>1</w:t>
            </w:r>
            <w:r w:rsidR="000C5203" w:rsidRPr="000C5203">
              <w:rPr>
                <w:snapToGrid w:val="0"/>
                <w:sz w:val="24"/>
                <w:szCs w:val="24"/>
              </w:rPr>
              <w:t>0</w:t>
            </w:r>
          </w:p>
        </w:tc>
      </w:tr>
      <w:tr w:rsidR="00531858" w:rsidRPr="000C5203" w:rsidTr="00DD6713">
        <w:trPr>
          <w:trHeight w:hRule="exact" w:val="397"/>
        </w:trPr>
        <w:tc>
          <w:tcPr>
            <w:tcW w:w="7032" w:type="dxa"/>
          </w:tcPr>
          <w:p w:rsidR="00531858" w:rsidRPr="000C5203" w:rsidRDefault="00531858" w:rsidP="00666C89">
            <w:pPr>
              <w:ind w:left="360"/>
              <w:rPr>
                <w:snapToGrid w:val="0"/>
                <w:sz w:val="24"/>
                <w:szCs w:val="24"/>
              </w:rPr>
            </w:pPr>
            <w:r w:rsidRPr="000C5203">
              <w:rPr>
                <w:snapToGrid w:val="0"/>
                <w:sz w:val="24"/>
                <w:szCs w:val="24"/>
              </w:rPr>
              <w:t xml:space="preserve">b. </w:t>
            </w:r>
            <w:r w:rsidR="00666C89">
              <w:rPr>
                <w:snapToGrid w:val="0"/>
                <w:sz w:val="24"/>
                <w:szCs w:val="24"/>
              </w:rPr>
              <w:t>Online</w:t>
            </w:r>
            <w:r w:rsidRPr="000C5203">
              <w:rPr>
                <w:snapToGrid w:val="0"/>
                <w:sz w:val="24"/>
                <w:szCs w:val="24"/>
              </w:rPr>
              <w:t xml:space="preserve"> Tests</w:t>
            </w:r>
          </w:p>
        </w:tc>
        <w:tc>
          <w:tcPr>
            <w:tcW w:w="1484" w:type="dxa"/>
          </w:tcPr>
          <w:p w:rsidR="00531858" w:rsidRPr="000C5203" w:rsidRDefault="002E1D4B" w:rsidP="00DD6713">
            <w:pPr>
              <w:jc w:val="right"/>
              <w:rPr>
                <w:snapToGrid w:val="0"/>
                <w:sz w:val="24"/>
                <w:szCs w:val="24"/>
              </w:rPr>
            </w:pPr>
            <w:r w:rsidRPr="000C5203">
              <w:rPr>
                <w:snapToGrid w:val="0"/>
                <w:sz w:val="24"/>
                <w:szCs w:val="24"/>
              </w:rPr>
              <w:t>1</w:t>
            </w:r>
            <w:r w:rsidR="000C5203" w:rsidRPr="000C5203">
              <w:rPr>
                <w:snapToGrid w:val="0"/>
                <w:sz w:val="24"/>
                <w:szCs w:val="24"/>
              </w:rPr>
              <w:t>0</w:t>
            </w:r>
            <w:r w:rsidRPr="000C5203">
              <w:rPr>
                <w:snapToGrid w:val="0"/>
                <w:sz w:val="24"/>
                <w:szCs w:val="24"/>
              </w:rPr>
              <w:t>-</w:t>
            </w:r>
            <w:r w:rsidR="002F12B8" w:rsidRPr="000C5203">
              <w:rPr>
                <w:snapToGrid w:val="0"/>
                <w:sz w:val="24"/>
                <w:szCs w:val="24"/>
              </w:rPr>
              <w:t>1</w:t>
            </w:r>
            <w:r w:rsidR="000C5203" w:rsidRPr="000C5203">
              <w:rPr>
                <w:snapToGrid w:val="0"/>
                <w:sz w:val="24"/>
                <w:szCs w:val="24"/>
              </w:rPr>
              <w:t>1</w:t>
            </w:r>
          </w:p>
        </w:tc>
      </w:tr>
      <w:tr w:rsidR="00531858" w:rsidRPr="000C5203" w:rsidTr="00DD6713">
        <w:trPr>
          <w:trHeight w:hRule="exact" w:val="397"/>
        </w:trPr>
        <w:tc>
          <w:tcPr>
            <w:tcW w:w="7032" w:type="dxa"/>
          </w:tcPr>
          <w:p w:rsidR="00531858" w:rsidRPr="000C5203" w:rsidRDefault="00531858" w:rsidP="00DD6713">
            <w:pPr>
              <w:ind w:left="360"/>
              <w:rPr>
                <w:snapToGrid w:val="0"/>
                <w:sz w:val="24"/>
                <w:szCs w:val="24"/>
              </w:rPr>
            </w:pPr>
            <w:r w:rsidRPr="000C5203">
              <w:rPr>
                <w:snapToGrid w:val="0"/>
                <w:sz w:val="24"/>
                <w:szCs w:val="24"/>
              </w:rPr>
              <w:t>c. Essay</w:t>
            </w:r>
          </w:p>
        </w:tc>
        <w:tc>
          <w:tcPr>
            <w:tcW w:w="1484" w:type="dxa"/>
          </w:tcPr>
          <w:p w:rsidR="00531858" w:rsidRPr="000C5203" w:rsidRDefault="00531858" w:rsidP="000C5203">
            <w:pPr>
              <w:jc w:val="right"/>
              <w:rPr>
                <w:snapToGrid w:val="0"/>
                <w:sz w:val="24"/>
                <w:szCs w:val="24"/>
              </w:rPr>
            </w:pPr>
            <w:r w:rsidRPr="000C5203">
              <w:rPr>
                <w:snapToGrid w:val="0"/>
                <w:sz w:val="24"/>
                <w:szCs w:val="24"/>
              </w:rPr>
              <w:t>1</w:t>
            </w:r>
            <w:r w:rsidR="000C5203" w:rsidRPr="000C5203">
              <w:rPr>
                <w:snapToGrid w:val="0"/>
                <w:sz w:val="24"/>
                <w:szCs w:val="24"/>
              </w:rPr>
              <w:t>1</w:t>
            </w:r>
          </w:p>
        </w:tc>
      </w:tr>
      <w:tr w:rsidR="00531858" w:rsidRPr="000C5203" w:rsidTr="00DD6713">
        <w:trPr>
          <w:trHeight w:hRule="exact" w:val="397"/>
        </w:trPr>
        <w:tc>
          <w:tcPr>
            <w:tcW w:w="7032" w:type="dxa"/>
          </w:tcPr>
          <w:p w:rsidR="00531858" w:rsidRPr="000C5203" w:rsidRDefault="00531858" w:rsidP="00DD6713">
            <w:pPr>
              <w:ind w:left="360"/>
              <w:rPr>
                <w:snapToGrid w:val="0"/>
                <w:sz w:val="24"/>
                <w:szCs w:val="24"/>
              </w:rPr>
            </w:pPr>
            <w:r w:rsidRPr="000C5203">
              <w:rPr>
                <w:snapToGrid w:val="0"/>
                <w:sz w:val="24"/>
                <w:szCs w:val="24"/>
              </w:rPr>
              <w:t>d. Exam</w:t>
            </w:r>
          </w:p>
        </w:tc>
        <w:tc>
          <w:tcPr>
            <w:tcW w:w="1484" w:type="dxa"/>
          </w:tcPr>
          <w:p w:rsidR="00531858" w:rsidRPr="000C5203" w:rsidRDefault="002F12B8" w:rsidP="002E1D4B">
            <w:pPr>
              <w:jc w:val="right"/>
              <w:rPr>
                <w:snapToGrid w:val="0"/>
                <w:sz w:val="24"/>
                <w:szCs w:val="24"/>
              </w:rPr>
            </w:pPr>
            <w:r w:rsidRPr="000C5203">
              <w:rPr>
                <w:snapToGrid w:val="0"/>
                <w:sz w:val="24"/>
                <w:szCs w:val="24"/>
              </w:rPr>
              <w:t>1</w:t>
            </w:r>
            <w:r w:rsidR="000C5203" w:rsidRPr="000C5203">
              <w:rPr>
                <w:snapToGrid w:val="0"/>
                <w:sz w:val="24"/>
                <w:szCs w:val="24"/>
              </w:rPr>
              <w:t>1</w:t>
            </w:r>
          </w:p>
        </w:tc>
      </w:tr>
      <w:tr w:rsidR="00531858" w:rsidRPr="000C5203" w:rsidTr="00DD6713">
        <w:trPr>
          <w:trHeight w:hRule="exact" w:val="397"/>
        </w:trPr>
        <w:tc>
          <w:tcPr>
            <w:tcW w:w="7032" w:type="dxa"/>
          </w:tcPr>
          <w:p w:rsidR="00531858" w:rsidRPr="000C5203" w:rsidRDefault="00531858" w:rsidP="00DD6713">
            <w:pPr>
              <w:ind w:left="360"/>
              <w:rPr>
                <w:snapToGrid w:val="0"/>
                <w:sz w:val="24"/>
                <w:szCs w:val="24"/>
              </w:rPr>
            </w:pPr>
            <w:r w:rsidRPr="000C5203">
              <w:rPr>
                <w:snapToGrid w:val="0"/>
                <w:sz w:val="24"/>
                <w:szCs w:val="24"/>
              </w:rPr>
              <w:t>e. Tutorial Participation</w:t>
            </w:r>
          </w:p>
        </w:tc>
        <w:tc>
          <w:tcPr>
            <w:tcW w:w="1484" w:type="dxa"/>
          </w:tcPr>
          <w:p w:rsidR="00531858" w:rsidRPr="000C5203" w:rsidRDefault="002F12B8" w:rsidP="002E1D4B">
            <w:pPr>
              <w:jc w:val="right"/>
              <w:rPr>
                <w:snapToGrid w:val="0"/>
                <w:sz w:val="24"/>
                <w:szCs w:val="24"/>
              </w:rPr>
            </w:pPr>
            <w:r w:rsidRPr="000C5203">
              <w:rPr>
                <w:snapToGrid w:val="0"/>
                <w:sz w:val="24"/>
                <w:szCs w:val="24"/>
              </w:rPr>
              <w:t>1</w:t>
            </w:r>
            <w:r w:rsidR="000C5203" w:rsidRPr="000C5203">
              <w:rPr>
                <w:snapToGrid w:val="0"/>
                <w:sz w:val="24"/>
                <w:szCs w:val="24"/>
              </w:rPr>
              <w:t>1</w:t>
            </w:r>
          </w:p>
        </w:tc>
      </w:tr>
      <w:tr w:rsidR="00531858" w:rsidRPr="000C5203" w:rsidTr="00DD6713">
        <w:trPr>
          <w:trHeight w:hRule="exact" w:val="397"/>
        </w:trPr>
        <w:tc>
          <w:tcPr>
            <w:tcW w:w="7032" w:type="dxa"/>
          </w:tcPr>
          <w:p w:rsidR="00531858" w:rsidRPr="000C5203" w:rsidRDefault="00531858" w:rsidP="00DD6713">
            <w:pPr>
              <w:ind w:left="360"/>
              <w:rPr>
                <w:snapToGrid w:val="0"/>
                <w:sz w:val="24"/>
                <w:szCs w:val="24"/>
              </w:rPr>
            </w:pPr>
            <w:r w:rsidRPr="000C5203">
              <w:rPr>
                <w:snapToGrid w:val="0"/>
                <w:sz w:val="24"/>
                <w:szCs w:val="24"/>
              </w:rPr>
              <w:t>f. Plussage</w:t>
            </w:r>
          </w:p>
        </w:tc>
        <w:tc>
          <w:tcPr>
            <w:tcW w:w="1484" w:type="dxa"/>
          </w:tcPr>
          <w:p w:rsidR="00531858" w:rsidRPr="000C5203" w:rsidRDefault="002F12B8" w:rsidP="002E1D4B">
            <w:pPr>
              <w:jc w:val="right"/>
              <w:rPr>
                <w:snapToGrid w:val="0"/>
                <w:sz w:val="24"/>
                <w:szCs w:val="24"/>
              </w:rPr>
            </w:pPr>
            <w:r w:rsidRPr="000C5203">
              <w:rPr>
                <w:snapToGrid w:val="0"/>
                <w:sz w:val="24"/>
                <w:szCs w:val="24"/>
              </w:rPr>
              <w:t>1</w:t>
            </w:r>
            <w:r w:rsidR="000C5203" w:rsidRPr="000C5203">
              <w:rPr>
                <w:snapToGrid w:val="0"/>
                <w:sz w:val="24"/>
                <w:szCs w:val="24"/>
              </w:rPr>
              <w:t>2</w:t>
            </w:r>
          </w:p>
        </w:tc>
      </w:tr>
      <w:tr w:rsidR="00531858" w:rsidRPr="000C5203" w:rsidTr="00DD6713">
        <w:trPr>
          <w:trHeight w:hRule="exact" w:val="397"/>
        </w:trPr>
        <w:tc>
          <w:tcPr>
            <w:tcW w:w="7032" w:type="dxa"/>
          </w:tcPr>
          <w:p w:rsidR="00531858" w:rsidRPr="000C5203" w:rsidRDefault="00531858" w:rsidP="00504476">
            <w:pPr>
              <w:pStyle w:val="BodyText"/>
              <w:rPr>
                <w:b/>
                <w:szCs w:val="24"/>
              </w:rPr>
            </w:pPr>
            <w:r w:rsidRPr="000C5203">
              <w:rPr>
                <w:b/>
                <w:szCs w:val="24"/>
              </w:rPr>
              <w:t>Academic Expectations</w:t>
            </w:r>
          </w:p>
        </w:tc>
        <w:tc>
          <w:tcPr>
            <w:tcW w:w="1484" w:type="dxa"/>
          </w:tcPr>
          <w:p w:rsidR="00531858" w:rsidRPr="000C5203" w:rsidRDefault="00531858" w:rsidP="00DD6713">
            <w:pPr>
              <w:pStyle w:val="BodyText"/>
              <w:jc w:val="right"/>
              <w:rPr>
                <w:szCs w:val="24"/>
                <w:highlight w:val="yellow"/>
              </w:rPr>
            </w:pPr>
          </w:p>
        </w:tc>
      </w:tr>
      <w:tr w:rsidR="00531858" w:rsidRPr="000C5203" w:rsidTr="00DD6713">
        <w:trPr>
          <w:trHeight w:hRule="exact" w:val="338"/>
        </w:trPr>
        <w:tc>
          <w:tcPr>
            <w:tcW w:w="7032" w:type="dxa"/>
          </w:tcPr>
          <w:p w:rsidR="00531858" w:rsidRPr="000C5203" w:rsidRDefault="00531858" w:rsidP="00DD6713">
            <w:pPr>
              <w:tabs>
                <w:tab w:val="left" w:pos="2358"/>
              </w:tabs>
              <w:ind w:left="284"/>
              <w:rPr>
                <w:sz w:val="24"/>
                <w:szCs w:val="24"/>
              </w:rPr>
            </w:pPr>
            <w:r w:rsidRPr="000C5203">
              <w:rPr>
                <w:sz w:val="24"/>
                <w:szCs w:val="24"/>
              </w:rPr>
              <w:t>a. Policy on Late Work</w:t>
            </w:r>
          </w:p>
        </w:tc>
        <w:tc>
          <w:tcPr>
            <w:tcW w:w="1484" w:type="dxa"/>
          </w:tcPr>
          <w:p w:rsidR="00531858" w:rsidRPr="000C5203" w:rsidRDefault="00531858" w:rsidP="008335B2">
            <w:pPr>
              <w:tabs>
                <w:tab w:val="left" w:pos="2358"/>
              </w:tabs>
              <w:jc w:val="right"/>
              <w:rPr>
                <w:sz w:val="24"/>
                <w:szCs w:val="24"/>
                <w:highlight w:val="yellow"/>
              </w:rPr>
            </w:pPr>
            <w:r w:rsidRPr="000C5203">
              <w:rPr>
                <w:sz w:val="24"/>
                <w:szCs w:val="24"/>
              </w:rPr>
              <w:t>1</w:t>
            </w:r>
            <w:r w:rsidR="008335B2" w:rsidRPr="000C5203">
              <w:rPr>
                <w:sz w:val="24"/>
                <w:szCs w:val="24"/>
              </w:rPr>
              <w:t>3</w:t>
            </w:r>
          </w:p>
        </w:tc>
      </w:tr>
      <w:tr w:rsidR="00531858" w:rsidRPr="000C5203" w:rsidTr="00DD6713">
        <w:trPr>
          <w:trHeight w:hRule="exact" w:val="397"/>
        </w:trPr>
        <w:tc>
          <w:tcPr>
            <w:tcW w:w="7032" w:type="dxa"/>
          </w:tcPr>
          <w:p w:rsidR="00531858" w:rsidRPr="000C5203" w:rsidRDefault="00531858" w:rsidP="00DD6713">
            <w:pPr>
              <w:pStyle w:val="Heading3"/>
              <w:spacing w:before="0" w:after="0"/>
              <w:rPr>
                <w:rFonts w:ascii="Times New Roman" w:hAnsi="Times New Roman" w:cs="Times New Roman"/>
                <w:b w:val="0"/>
                <w:sz w:val="24"/>
                <w:szCs w:val="24"/>
              </w:rPr>
            </w:pPr>
            <w:r w:rsidRPr="000C5203">
              <w:rPr>
                <w:rFonts w:ascii="Times New Roman" w:hAnsi="Times New Roman" w:cs="Times New Roman"/>
                <w:b w:val="0"/>
                <w:sz w:val="24"/>
                <w:szCs w:val="24"/>
              </w:rPr>
              <w:t xml:space="preserve">     b. Academic Responsibility and Plagiarism Warning Notice</w:t>
            </w:r>
          </w:p>
        </w:tc>
        <w:tc>
          <w:tcPr>
            <w:tcW w:w="1484" w:type="dxa"/>
          </w:tcPr>
          <w:p w:rsidR="00531858" w:rsidRPr="000C5203" w:rsidRDefault="008335B2" w:rsidP="00DD6713">
            <w:pPr>
              <w:pStyle w:val="Heading3"/>
              <w:spacing w:before="0" w:after="0"/>
              <w:jc w:val="right"/>
              <w:rPr>
                <w:rFonts w:ascii="Times New Roman" w:hAnsi="Times New Roman" w:cs="Times New Roman"/>
                <w:b w:val="0"/>
                <w:sz w:val="24"/>
                <w:szCs w:val="24"/>
              </w:rPr>
            </w:pPr>
            <w:r w:rsidRPr="000C5203">
              <w:rPr>
                <w:rFonts w:ascii="Times New Roman" w:hAnsi="Times New Roman" w:cs="Times New Roman"/>
                <w:b w:val="0"/>
                <w:sz w:val="24"/>
                <w:szCs w:val="24"/>
              </w:rPr>
              <w:t>13</w:t>
            </w:r>
            <w:r w:rsidR="00531858" w:rsidRPr="000C5203">
              <w:rPr>
                <w:rFonts w:ascii="Times New Roman" w:hAnsi="Times New Roman" w:cs="Times New Roman"/>
                <w:b w:val="0"/>
                <w:sz w:val="24"/>
                <w:szCs w:val="24"/>
              </w:rPr>
              <w:t xml:space="preserve">   </w:t>
            </w:r>
          </w:p>
        </w:tc>
      </w:tr>
      <w:tr w:rsidR="00531858" w:rsidRPr="000C5203" w:rsidTr="00DD6713">
        <w:trPr>
          <w:trHeight w:hRule="exact" w:val="397"/>
        </w:trPr>
        <w:tc>
          <w:tcPr>
            <w:tcW w:w="7032" w:type="dxa"/>
          </w:tcPr>
          <w:p w:rsidR="00531858" w:rsidRPr="000C5203" w:rsidRDefault="00531858" w:rsidP="00DD6713">
            <w:pPr>
              <w:pStyle w:val="Heading3"/>
              <w:spacing w:before="0" w:after="0"/>
              <w:rPr>
                <w:rFonts w:ascii="Times New Roman" w:hAnsi="Times New Roman" w:cs="Times New Roman"/>
                <w:b w:val="0"/>
                <w:sz w:val="24"/>
                <w:szCs w:val="24"/>
              </w:rPr>
            </w:pPr>
            <w:r w:rsidRPr="000C5203">
              <w:rPr>
                <w:rFonts w:ascii="Times New Roman" w:hAnsi="Times New Roman" w:cs="Times New Roman"/>
                <w:b w:val="0"/>
                <w:sz w:val="24"/>
                <w:szCs w:val="24"/>
              </w:rPr>
              <w:t xml:space="preserve">     c. DELNA</w:t>
            </w:r>
            <w:r w:rsidRPr="000C5203">
              <w:rPr>
                <w:rFonts w:ascii="Times New Roman" w:hAnsi="Times New Roman" w:cs="Times New Roman"/>
                <w:b w:val="0"/>
                <w:sz w:val="24"/>
                <w:szCs w:val="24"/>
              </w:rPr>
              <w:tab/>
            </w:r>
            <w:r w:rsidRPr="000C5203">
              <w:rPr>
                <w:rFonts w:ascii="Times New Roman" w:hAnsi="Times New Roman" w:cs="Times New Roman"/>
                <w:b w:val="0"/>
                <w:sz w:val="24"/>
                <w:szCs w:val="24"/>
              </w:rPr>
              <w:tab/>
            </w:r>
          </w:p>
        </w:tc>
        <w:tc>
          <w:tcPr>
            <w:tcW w:w="1484" w:type="dxa"/>
          </w:tcPr>
          <w:p w:rsidR="00531858" w:rsidRPr="000C5203" w:rsidRDefault="008335B2" w:rsidP="00DD6713">
            <w:pPr>
              <w:pStyle w:val="Heading3"/>
              <w:spacing w:before="0" w:after="0"/>
              <w:jc w:val="right"/>
              <w:rPr>
                <w:rFonts w:ascii="Times New Roman" w:hAnsi="Times New Roman" w:cs="Times New Roman"/>
                <w:b w:val="0"/>
                <w:sz w:val="24"/>
                <w:szCs w:val="24"/>
              </w:rPr>
            </w:pPr>
            <w:r w:rsidRPr="000C5203">
              <w:rPr>
                <w:rFonts w:ascii="Times New Roman" w:hAnsi="Times New Roman" w:cs="Times New Roman"/>
                <w:b w:val="0"/>
                <w:sz w:val="24"/>
                <w:szCs w:val="24"/>
              </w:rPr>
              <w:t>13</w:t>
            </w:r>
          </w:p>
        </w:tc>
      </w:tr>
      <w:tr w:rsidR="00531858" w:rsidRPr="000C5203" w:rsidTr="00DD6713">
        <w:trPr>
          <w:trHeight w:hRule="exact" w:val="397"/>
        </w:trPr>
        <w:tc>
          <w:tcPr>
            <w:tcW w:w="7032" w:type="dxa"/>
          </w:tcPr>
          <w:p w:rsidR="00531858" w:rsidRPr="000C5203" w:rsidRDefault="00531858" w:rsidP="00776E69">
            <w:pPr>
              <w:pStyle w:val="BodyText"/>
              <w:rPr>
                <w:b/>
                <w:szCs w:val="24"/>
              </w:rPr>
            </w:pPr>
            <w:r w:rsidRPr="000C5203">
              <w:rPr>
                <w:b/>
                <w:szCs w:val="24"/>
              </w:rPr>
              <w:t xml:space="preserve">Essay Topics and Reading Lists </w:t>
            </w:r>
          </w:p>
        </w:tc>
        <w:tc>
          <w:tcPr>
            <w:tcW w:w="1484" w:type="dxa"/>
          </w:tcPr>
          <w:p w:rsidR="00531858" w:rsidRPr="000C5203" w:rsidRDefault="002E1D4B" w:rsidP="008335B2">
            <w:pPr>
              <w:pStyle w:val="BodyText"/>
              <w:jc w:val="right"/>
              <w:rPr>
                <w:szCs w:val="24"/>
              </w:rPr>
            </w:pPr>
            <w:r w:rsidRPr="000C5203">
              <w:rPr>
                <w:szCs w:val="24"/>
              </w:rPr>
              <w:t>1</w:t>
            </w:r>
            <w:r w:rsidR="008335B2" w:rsidRPr="000C5203">
              <w:rPr>
                <w:szCs w:val="24"/>
              </w:rPr>
              <w:t>4-18</w:t>
            </w:r>
          </w:p>
        </w:tc>
      </w:tr>
      <w:tr w:rsidR="00531858" w:rsidRPr="000C5203" w:rsidTr="00DD6713">
        <w:trPr>
          <w:trHeight w:hRule="exact" w:val="397"/>
        </w:trPr>
        <w:tc>
          <w:tcPr>
            <w:tcW w:w="7032" w:type="dxa"/>
          </w:tcPr>
          <w:p w:rsidR="00531858" w:rsidRPr="000C5203" w:rsidRDefault="00531858" w:rsidP="00DD6713">
            <w:pPr>
              <w:tabs>
                <w:tab w:val="left" w:pos="2358"/>
              </w:tabs>
              <w:rPr>
                <w:b/>
                <w:sz w:val="24"/>
                <w:szCs w:val="24"/>
              </w:rPr>
            </w:pPr>
            <w:r w:rsidRPr="000C5203">
              <w:rPr>
                <w:b/>
                <w:sz w:val="24"/>
                <w:szCs w:val="24"/>
              </w:rPr>
              <w:t>Sample Essay Marking Sheet</w:t>
            </w:r>
          </w:p>
        </w:tc>
        <w:tc>
          <w:tcPr>
            <w:tcW w:w="1484" w:type="dxa"/>
          </w:tcPr>
          <w:p w:rsidR="00531858" w:rsidRPr="000C5203" w:rsidRDefault="008335B2" w:rsidP="00DD6713">
            <w:pPr>
              <w:tabs>
                <w:tab w:val="left" w:pos="2358"/>
              </w:tabs>
              <w:jc w:val="right"/>
              <w:rPr>
                <w:sz w:val="24"/>
                <w:szCs w:val="24"/>
              </w:rPr>
            </w:pPr>
            <w:r w:rsidRPr="000C5203">
              <w:rPr>
                <w:sz w:val="24"/>
                <w:szCs w:val="24"/>
              </w:rPr>
              <w:t>19</w:t>
            </w:r>
          </w:p>
        </w:tc>
      </w:tr>
      <w:tr w:rsidR="00531858" w:rsidRPr="000C5203" w:rsidTr="00DD6713">
        <w:trPr>
          <w:trHeight w:hRule="exact" w:val="397"/>
        </w:trPr>
        <w:tc>
          <w:tcPr>
            <w:tcW w:w="7032" w:type="dxa"/>
          </w:tcPr>
          <w:p w:rsidR="00531858" w:rsidRPr="000C5203" w:rsidRDefault="00531858" w:rsidP="00776E69">
            <w:pPr>
              <w:rPr>
                <w:b/>
                <w:sz w:val="24"/>
                <w:szCs w:val="24"/>
              </w:rPr>
            </w:pPr>
            <w:r w:rsidRPr="000C5203">
              <w:rPr>
                <w:b/>
                <w:sz w:val="24"/>
                <w:szCs w:val="24"/>
              </w:rPr>
              <w:t>Tutorial Readings and Reading Questions</w:t>
            </w:r>
          </w:p>
        </w:tc>
        <w:tc>
          <w:tcPr>
            <w:tcW w:w="1484" w:type="dxa"/>
          </w:tcPr>
          <w:p w:rsidR="00531858" w:rsidRPr="000C5203" w:rsidRDefault="008335B2" w:rsidP="00DD6713">
            <w:pPr>
              <w:jc w:val="right"/>
              <w:rPr>
                <w:sz w:val="24"/>
                <w:szCs w:val="24"/>
              </w:rPr>
            </w:pPr>
            <w:r w:rsidRPr="000C5203">
              <w:rPr>
                <w:sz w:val="24"/>
                <w:szCs w:val="24"/>
              </w:rPr>
              <w:t>After p.19</w:t>
            </w:r>
          </w:p>
        </w:tc>
      </w:tr>
    </w:tbl>
    <w:p w:rsidR="00776E69" w:rsidRDefault="00776E69" w:rsidP="00B53CBB">
      <w:pPr>
        <w:pStyle w:val="BodyTextIndent2"/>
        <w:spacing w:after="0" w:line="240" w:lineRule="auto"/>
        <w:ind w:left="0"/>
        <w:rPr>
          <w:sz w:val="24"/>
          <w:szCs w:val="24"/>
        </w:rPr>
      </w:pPr>
      <w:r w:rsidRPr="00B72E0D">
        <w:rPr>
          <w:sz w:val="24"/>
          <w:szCs w:val="24"/>
        </w:rPr>
        <w:t xml:space="preserve"> </w:t>
      </w:r>
    </w:p>
    <w:p w:rsidR="00B84388" w:rsidRPr="00B72E0D" w:rsidRDefault="00B84388" w:rsidP="00B53CBB">
      <w:pPr>
        <w:pStyle w:val="BodyTextIndent2"/>
        <w:spacing w:after="0" w:line="240" w:lineRule="auto"/>
        <w:ind w:left="0"/>
        <w:rPr>
          <w:sz w:val="24"/>
          <w:szCs w:val="24"/>
        </w:rPr>
      </w:pPr>
    </w:p>
    <w:p w:rsidR="001B74EE" w:rsidRDefault="0076644A" w:rsidP="00776E69">
      <w:pPr>
        <w:pStyle w:val="BodyTextIndent2"/>
        <w:spacing w:after="40" w:line="240" w:lineRule="auto"/>
        <w:ind w:left="0"/>
        <w:rPr>
          <w:b/>
          <w:sz w:val="22"/>
          <w:u w:val="single"/>
        </w:rPr>
      </w:pPr>
      <w:r w:rsidRPr="0076644A">
        <w:rPr>
          <w:b/>
          <w:sz w:val="22"/>
          <w:u w:val="single"/>
        </w:rPr>
        <w:t>Copyright Warning</w:t>
      </w:r>
      <w:r w:rsidRPr="0076644A">
        <w:rPr>
          <w:sz w:val="22"/>
        </w:rPr>
        <w:t xml:space="preserve">: This material is protected by copyright and has been copied by and solely for the educational purposes of the University under </w:t>
      </w:r>
      <w:proofErr w:type="spellStart"/>
      <w:r w:rsidRPr="0076644A">
        <w:rPr>
          <w:sz w:val="22"/>
        </w:rPr>
        <w:t>licence</w:t>
      </w:r>
      <w:proofErr w:type="spellEnd"/>
      <w:r w:rsidRPr="0076644A">
        <w:rPr>
          <w:sz w:val="22"/>
        </w:rPr>
        <w:t xml:space="preserve">. You may not sell, alter or further reproduce or distribute any part of this </w:t>
      </w:r>
      <w:proofErr w:type="spellStart"/>
      <w:r w:rsidRPr="0076644A">
        <w:rPr>
          <w:sz w:val="22"/>
        </w:rPr>
        <w:t>coursepack</w:t>
      </w:r>
      <w:proofErr w:type="spellEnd"/>
      <w:r w:rsidRPr="0076644A">
        <w:rPr>
          <w:sz w:val="22"/>
        </w:rPr>
        <w:t xml:space="preserve">/material to any other person. </w:t>
      </w:r>
      <w:r w:rsidR="00A97301">
        <w:rPr>
          <w:sz w:val="22"/>
        </w:rPr>
        <w:t>W</w:t>
      </w:r>
      <w:r w:rsidRPr="0076644A">
        <w:rPr>
          <w:sz w:val="22"/>
        </w:rPr>
        <w:t>here provided to you in electronic format, you may only print from it for your own private study and research.  Failure to comply with the terms of this warning may expose you to legal action for copyright infringement and/or disciplinary action by the University.</w:t>
      </w:r>
      <w:r w:rsidRPr="0076644A">
        <w:rPr>
          <w:b/>
          <w:sz w:val="22"/>
          <w:u w:val="single"/>
        </w:rPr>
        <w:t xml:space="preserve"> </w:t>
      </w:r>
    </w:p>
    <w:p w:rsidR="00776E69" w:rsidRDefault="00C25A27" w:rsidP="003751AA">
      <w:pPr>
        <w:pStyle w:val="BodyTextIndent2"/>
        <w:spacing w:after="40" w:line="235" w:lineRule="auto"/>
        <w:ind w:left="0"/>
        <w:rPr>
          <w:b/>
          <w:sz w:val="28"/>
          <w:u w:val="single"/>
        </w:rPr>
      </w:pPr>
      <w:r w:rsidRPr="00B72E0D">
        <w:rPr>
          <w:b/>
          <w:sz w:val="28"/>
          <w:u w:val="single"/>
        </w:rPr>
        <w:br w:type="page"/>
      </w:r>
      <w:r w:rsidR="00776E69" w:rsidRPr="001534EC">
        <w:rPr>
          <w:b/>
          <w:sz w:val="28"/>
          <w:u w:val="single"/>
        </w:rPr>
        <w:lastRenderedPageBreak/>
        <w:t>Course Introduction and Objectives</w:t>
      </w:r>
    </w:p>
    <w:p w:rsidR="00776E69" w:rsidRPr="006B2C54" w:rsidRDefault="00776E69" w:rsidP="003751AA">
      <w:pPr>
        <w:pStyle w:val="BodyTextIndent2"/>
        <w:spacing w:after="40" w:line="235" w:lineRule="auto"/>
        <w:ind w:left="0"/>
        <w:rPr>
          <w:b/>
          <w:u w:val="single"/>
        </w:rPr>
      </w:pPr>
    </w:p>
    <w:p w:rsidR="00776E69" w:rsidRPr="00A51D63" w:rsidRDefault="00776E69" w:rsidP="003751AA">
      <w:pPr>
        <w:spacing w:after="30" w:line="235" w:lineRule="auto"/>
        <w:rPr>
          <w:sz w:val="24"/>
        </w:rPr>
      </w:pPr>
      <w:r w:rsidRPr="00A51D63">
        <w:rPr>
          <w:sz w:val="24"/>
        </w:rPr>
        <w:t xml:space="preserve">Stage I courses are designed to introduce students to basic aspects of the </w:t>
      </w:r>
      <w:r w:rsidR="00525386">
        <w:rPr>
          <w:sz w:val="24"/>
        </w:rPr>
        <w:t>academic study</w:t>
      </w:r>
      <w:r w:rsidRPr="00A51D63">
        <w:rPr>
          <w:sz w:val="24"/>
        </w:rPr>
        <w:t xml:space="preserve"> of history.  Studying history at the University level is challenging and interesting because it depends on the recognition that ‘history’ is not simply a static list of ‘facts’ to be </w:t>
      </w:r>
      <w:r w:rsidR="003D7911" w:rsidRPr="00A51D63">
        <w:rPr>
          <w:sz w:val="24"/>
        </w:rPr>
        <w:t>memorized</w:t>
      </w:r>
      <w:r w:rsidRPr="00A51D63">
        <w:rPr>
          <w:sz w:val="24"/>
        </w:rPr>
        <w:t xml:space="preserve">.  In History 106 and other Stage I history courses, you will learn that history is not primarily concerned with finding out what happened but with trying to explain how and why things happened.  Such explanations typically involve not only the interpretation of ‘primary sources’ (the name that historians give to documents produced by </w:t>
      </w:r>
      <w:r w:rsidR="00A509C1">
        <w:rPr>
          <w:sz w:val="24"/>
        </w:rPr>
        <w:t>people at the time being studied</w:t>
      </w:r>
      <w:r w:rsidRPr="00A51D63">
        <w:rPr>
          <w:sz w:val="24"/>
        </w:rPr>
        <w:t xml:space="preserve">), but also the adoption of particular methods of historical interpretation. </w:t>
      </w:r>
    </w:p>
    <w:p w:rsidR="00776E69" w:rsidRPr="00A51D63" w:rsidRDefault="00776E69" w:rsidP="003751AA">
      <w:pPr>
        <w:spacing w:line="235" w:lineRule="auto"/>
        <w:rPr>
          <w:sz w:val="24"/>
        </w:rPr>
      </w:pPr>
      <w:r w:rsidRPr="00A51D63">
        <w:rPr>
          <w:sz w:val="24"/>
        </w:rPr>
        <w:t>History 106 introduces you to these aspects of historical practi</w:t>
      </w:r>
      <w:r>
        <w:rPr>
          <w:sz w:val="24"/>
        </w:rPr>
        <w:t>c</w:t>
      </w:r>
      <w:r w:rsidRPr="00A51D63">
        <w:rPr>
          <w:sz w:val="24"/>
        </w:rPr>
        <w:t>e</w:t>
      </w:r>
      <w:r w:rsidRPr="00C06344">
        <w:rPr>
          <w:sz w:val="24"/>
        </w:rPr>
        <w:t xml:space="preserve"> by offering a</w:t>
      </w:r>
      <w:r w:rsidRPr="00A51D63">
        <w:rPr>
          <w:sz w:val="24"/>
        </w:rPr>
        <w:t xml:space="preserve"> </w:t>
      </w:r>
      <w:r w:rsidRPr="00A51D63">
        <w:rPr>
          <w:sz w:val="24"/>
          <w:szCs w:val="16"/>
        </w:rPr>
        <w:t xml:space="preserve">thematic and chronological survey of key issues in </w:t>
      </w:r>
      <w:r w:rsidRPr="00A51D63">
        <w:rPr>
          <w:sz w:val="24"/>
        </w:rPr>
        <w:t xml:space="preserve">European history from the </w:t>
      </w:r>
      <w:r w:rsidRPr="00A51D63">
        <w:rPr>
          <w:sz w:val="24"/>
          <w:szCs w:val="16"/>
        </w:rPr>
        <w:t xml:space="preserve">late Middle Ages (c. 1450 CE) to the present.  Lectures will provide an overview of important developments, while tutorials will be devoted to the discussion of </w:t>
      </w:r>
      <w:r w:rsidRPr="00A51D63">
        <w:rPr>
          <w:sz w:val="24"/>
        </w:rPr>
        <w:t xml:space="preserve">primary source documents spanning the period since the </w:t>
      </w:r>
      <w:r w:rsidR="00525386">
        <w:rPr>
          <w:sz w:val="24"/>
        </w:rPr>
        <w:t>six</w:t>
      </w:r>
      <w:r w:rsidRPr="00A51D63">
        <w:rPr>
          <w:sz w:val="24"/>
        </w:rPr>
        <w:t xml:space="preserve">teenth century.  In this course, in other words, you will have the opportunity to hear the past ‘speak for itself’, and you will be able to study the way in which historians construct widely different interpretations from the documentary evidence of the past. </w:t>
      </w:r>
    </w:p>
    <w:p w:rsidR="003751AA" w:rsidRDefault="00776E69" w:rsidP="003751AA">
      <w:pPr>
        <w:spacing w:line="235" w:lineRule="auto"/>
        <w:rPr>
          <w:sz w:val="24"/>
        </w:rPr>
      </w:pPr>
      <w:r w:rsidRPr="00A51D63">
        <w:rPr>
          <w:sz w:val="24"/>
        </w:rPr>
        <w:t xml:space="preserve">Over the semester, you will be introduced to key issues in European history and to varying historical interpretations of movements, events, personalities, and ideas. The semester’s topics include </w:t>
      </w:r>
      <w:r w:rsidRPr="00A51D63">
        <w:rPr>
          <w:sz w:val="24"/>
          <w:szCs w:val="16"/>
        </w:rPr>
        <w:t xml:space="preserve">the rise of the modern state, the history of ‘everyday life’ and gender relations, the nature of popular culture(s), the impact of revolutions (religious, political, social and intellectual), the rise and decline of European imperialism, </w:t>
      </w:r>
      <w:r>
        <w:rPr>
          <w:sz w:val="24"/>
          <w:szCs w:val="16"/>
        </w:rPr>
        <w:t>and the effects of global confli</w:t>
      </w:r>
      <w:r w:rsidRPr="00A51D63">
        <w:rPr>
          <w:sz w:val="24"/>
          <w:szCs w:val="16"/>
        </w:rPr>
        <w:t>ct on European culture and society.</w:t>
      </w:r>
      <w:r w:rsidRPr="00A51D63">
        <w:rPr>
          <w:sz w:val="24"/>
        </w:rPr>
        <w:t xml:space="preserve"> </w:t>
      </w:r>
    </w:p>
    <w:p w:rsidR="003751AA" w:rsidRDefault="003751AA" w:rsidP="003751AA">
      <w:pPr>
        <w:spacing w:line="235" w:lineRule="auto"/>
        <w:ind w:firstLine="720"/>
        <w:rPr>
          <w:sz w:val="24"/>
        </w:rPr>
      </w:pPr>
    </w:p>
    <w:p w:rsidR="003751AA" w:rsidRPr="00624C77" w:rsidRDefault="003751AA" w:rsidP="003751AA">
      <w:pPr>
        <w:spacing w:line="235" w:lineRule="auto"/>
        <w:rPr>
          <w:b/>
          <w:sz w:val="28"/>
          <w:szCs w:val="28"/>
        </w:rPr>
      </w:pPr>
      <w:r w:rsidRPr="00624C77">
        <w:rPr>
          <w:b/>
          <w:sz w:val="28"/>
          <w:szCs w:val="28"/>
          <w:u w:val="single"/>
        </w:rPr>
        <w:t>Learning Outcomes</w:t>
      </w:r>
      <w:r w:rsidRPr="00624C77">
        <w:rPr>
          <w:b/>
          <w:sz w:val="28"/>
          <w:szCs w:val="28"/>
          <w:u w:val="single"/>
        </w:rPr>
        <w:t xml:space="preserve"> and </w:t>
      </w:r>
      <w:r w:rsidRPr="00624C77">
        <w:rPr>
          <w:b/>
          <w:sz w:val="28"/>
          <w:szCs w:val="28"/>
          <w:u w:val="single"/>
        </w:rPr>
        <w:t xml:space="preserve">Information </w:t>
      </w:r>
      <w:r w:rsidRPr="00145995">
        <w:rPr>
          <w:b/>
          <w:sz w:val="28"/>
          <w:szCs w:val="28"/>
          <w:u w:val="single"/>
        </w:rPr>
        <w:t>Literacy</w:t>
      </w:r>
      <w:r w:rsidRPr="00624C77">
        <w:rPr>
          <w:b/>
          <w:sz w:val="28"/>
          <w:szCs w:val="28"/>
        </w:rPr>
        <w:t xml:space="preserve"> </w:t>
      </w:r>
      <w:r w:rsidRPr="00624C77">
        <w:rPr>
          <w:b/>
          <w:sz w:val="28"/>
          <w:szCs w:val="28"/>
        </w:rPr>
        <w:tab/>
      </w:r>
    </w:p>
    <w:p w:rsidR="003751AA" w:rsidRDefault="003751AA" w:rsidP="003751AA">
      <w:pPr>
        <w:spacing w:line="235" w:lineRule="auto"/>
        <w:ind w:firstLine="720"/>
        <w:rPr>
          <w:sz w:val="24"/>
        </w:rPr>
      </w:pPr>
    </w:p>
    <w:p w:rsidR="00776E69" w:rsidRPr="00A51D63" w:rsidRDefault="00776E69" w:rsidP="003751AA">
      <w:pPr>
        <w:spacing w:line="235" w:lineRule="auto"/>
        <w:rPr>
          <w:sz w:val="24"/>
        </w:rPr>
      </w:pPr>
      <w:r w:rsidRPr="00A51D63">
        <w:rPr>
          <w:sz w:val="24"/>
        </w:rPr>
        <w:t>Overall, t</w:t>
      </w:r>
      <w:r w:rsidRPr="00A51D63">
        <w:rPr>
          <w:sz w:val="24"/>
          <w:szCs w:val="16"/>
        </w:rPr>
        <w:t xml:space="preserve">his course is designed to provide you with a solid foundation for subsequent study in European history as well as an introduction to the nature of historical research and writing.  Accordingly, the course </w:t>
      </w:r>
      <w:r w:rsidRPr="00A51D63">
        <w:rPr>
          <w:sz w:val="24"/>
        </w:rPr>
        <w:t xml:space="preserve">objectives include: </w:t>
      </w:r>
    </w:p>
    <w:p w:rsidR="00776E69" w:rsidRPr="001251FA" w:rsidRDefault="00776E69" w:rsidP="003751AA">
      <w:pPr>
        <w:numPr>
          <w:ilvl w:val="0"/>
          <w:numId w:val="14"/>
        </w:numPr>
        <w:spacing w:line="235" w:lineRule="auto"/>
        <w:rPr>
          <w:sz w:val="24"/>
        </w:rPr>
      </w:pPr>
      <w:r w:rsidRPr="001251FA">
        <w:rPr>
          <w:sz w:val="24"/>
        </w:rPr>
        <w:t>providing a broad survey of European history since the Renaissance, including familiarity with key concepts, events, agents, and ideas</w:t>
      </w:r>
    </w:p>
    <w:p w:rsidR="00776E69" w:rsidRPr="001251FA" w:rsidRDefault="00776E69" w:rsidP="003751AA">
      <w:pPr>
        <w:numPr>
          <w:ilvl w:val="0"/>
          <w:numId w:val="14"/>
        </w:numPr>
        <w:spacing w:line="235" w:lineRule="auto"/>
        <w:rPr>
          <w:sz w:val="24"/>
        </w:rPr>
      </w:pPr>
      <w:r w:rsidRPr="001251FA">
        <w:rPr>
          <w:sz w:val="24"/>
        </w:rPr>
        <w:t>providing an introduction to the ‘periodi</w:t>
      </w:r>
      <w:r w:rsidR="00A509C1">
        <w:rPr>
          <w:sz w:val="24"/>
        </w:rPr>
        <w:t>z</w:t>
      </w:r>
      <w:r w:rsidRPr="001251FA">
        <w:rPr>
          <w:sz w:val="24"/>
        </w:rPr>
        <w:t>ation’ of European history and key problems of interpretation within it</w:t>
      </w:r>
    </w:p>
    <w:p w:rsidR="00776E69" w:rsidRDefault="00776E69" w:rsidP="003751AA">
      <w:pPr>
        <w:numPr>
          <w:ilvl w:val="0"/>
          <w:numId w:val="14"/>
        </w:numPr>
        <w:spacing w:line="235" w:lineRule="auto"/>
        <w:rPr>
          <w:sz w:val="24"/>
        </w:rPr>
      </w:pPr>
      <w:r w:rsidRPr="001251FA">
        <w:rPr>
          <w:sz w:val="24"/>
        </w:rPr>
        <w:t>exposing students to a diverse array of ‘primary sources’ and providing hands-on experience with historical interpretation</w:t>
      </w:r>
    </w:p>
    <w:p w:rsidR="00776E69" w:rsidRDefault="00776E69" w:rsidP="003751AA">
      <w:pPr>
        <w:spacing w:line="235" w:lineRule="auto"/>
        <w:rPr>
          <w:sz w:val="24"/>
        </w:rPr>
      </w:pPr>
    </w:p>
    <w:p w:rsidR="00776E69" w:rsidRPr="00A51D63" w:rsidRDefault="00776E69" w:rsidP="003751AA">
      <w:pPr>
        <w:spacing w:before="30" w:line="235" w:lineRule="auto"/>
        <w:rPr>
          <w:sz w:val="24"/>
        </w:rPr>
      </w:pPr>
      <w:r w:rsidRPr="00A51D63">
        <w:rPr>
          <w:sz w:val="24"/>
        </w:rPr>
        <w:t>In addition to the specific objectives listed above, all Stage I courses are also designed to impart general skills needed by history students</w:t>
      </w:r>
      <w:r>
        <w:rPr>
          <w:sz w:val="24"/>
        </w:rPr>
        <w:t xml:space="preserve"> in line with the aims of the University of Auckland’s ‘Information Literacy’ policy</w:t>
      </w:r>
      <w:r w:rsidRPr="00A51D63">
        <w:rPr>
          <w:sz w:val="24"/>
        </w:rPr>
        <w:t xml:space="preserve">. </w:t>
      </w:r>
      <w:r>
        <w:rPr>
          <w:sz w:val="24"/>
        </w:rPr>
        <w:t xml:space="preserve"> </w:t>
      </w:r>
      <w:r w:rsidRPr="00A51D63">
        <w:rPr>
          <w:sz w:val="24"/>
        </w:rPr>
        <w:t>Such skills are highly transferable to any fields of study that require the assimilation, assessment and presentation of information as well as the construction of independent arguments.  History 106 will seek to cultivate the following research-related skills</w:t>
      </w:r>
      <w:r>
        <w:rPr>
          <w:sz w:val="24"/>
        </w:rPr>
        <w:t xml:space="preserve"> in order to enhance students’ information literacy</w:t>
      </w:r>
      <w:r w:rsidRPr="00A51D63">
        <w:rPr>
          <w:sz w:val="24"/>
        </w:rPr>
        <w:t>:</w:t>
      </w:r>
    </w:p>
    <w:p w:rsidR="00A509C1" w:rsidRPr="00A509C1" w:rsidRDefault="00A509C1" w:rsidP="003751AA">
      <w:pPr>
        <w:numPr>
          <w:ilvl w:val="0"/>
          <w:numId w:val="15"/>
        </w:numPr>
        <w:spacing w:line="235" w:lineRule="auto"/>
        <w:rPr>
          <w:sz w:val="24"/>
        </w:rPr>
      </w:pPr>
      <w:r>
        <w:rPr>
          <w:sz w:val="24"/>
          <w:szCs w:val="24"/>
        </w:rPr>
        <w:t>building your ability to advance coherent oral and written arguments</w:t>
      </w:r>
    </w:p>
    <w:p w:rsidR="00776E69" w:rsidRPr="00AD11AE" w:rsidRDefault="00776E69" w:rsidP="003751AA">
      <w:pPr>
        <w:numPr>
          <w:ilvl w:val="0"/>
          <w:numId w:val="15"/>
        </w:numPr>
        <w:spacing w:line="235" w:lineRule="auto"/>
      </w:pPr>
      <w:r w:rsidRPr="00A51D63">
        <w:rPr>
          <w:sz w:val="24"/>
        </w:rPr>
        <w:t>taking effective notes from lectures, discussions, and reading materials</w:t>
      </w:r>
    </w:p>
    <w:p w:rsidR="00776E69" w:rsidRPr="00AD11AE" w:rsidRDefault="00776E69" w:rsidP="003751AA">
      <w:pPr>
        <w:numPr>
          <w:ilvl w:val="0"/>
          <w:numId w:val="15"/>
        </w:numPr>
        <w:spacing w:line="235" w:lineRule="auto"/>
      </w:pPr>
      <w:r w:rsidRPr="00A51D63">
        <w:rPr>
          <w:sz w:val="24"/>
        </w:rPr>
        <w:t>accurately providing references and citations (footnotes or endnotes and bibliographies) to indicate your intellectual obligations</w:t>
      </w:r>
    </w:p>
    <w:p w:rsidR="003751AA" w:rsidRPr="003751AA" w:rsidRDefault="00A509C1" w:rsidP="003751AA">
      <w:pPr>
        <w:numPr>
          <w:ilvl w:val="0"/>
          <w:numId w:val="15"/>
        </w:numPr>
        <w:spacing w:line="235" w:lineRule="auto"/>
        <w:rPr>
          <w:b/>
          <w:sz w:val="28"/>
          <w:szCs w:val="28"/>
          <w:u w:val="single"/>
        </w:rPr>
      </w:pPr>
      <w:r w:rsidRPr="003751AA">
        <w:rPr>
          <w:sz w:val="24"/>
        </w:rPr>
        <w:t>knowing how to make effective use of a research library, including resources accessed via information technology and online</w:t>
      </w:r>
      <w:r w:rsidR="003751AA" w:rsidRPr="003751AA">
        <w:rPr>
          <w:b/>
          <w:sz w:val="28"/>
          <w:szCs w:val="28"/>
          <w:u w:val="single"/>
        </w:rPr>
        <w:br w:type="page"/>
      </w:r>
    </w:p>
    <w:p w:rsidR="00B53CBB" w:rsidRPr="00931260" w:rsidRDefault="00B53CBB" w:rsidP="00B53CBB">
      <w:pPr>
        <w:pStyle w:val="BodyTextIndent2"/>
        <w:spacing w:after="0" w:line="240" w:lineRule="auto"/>
        <w:ind w:left="0"/>
        <w:rPr>
          <w:b/>
          <w:sz w:val="28"/>
          <w:szCs w:val="28"/>
          <w:u w:val="single"/>
        </w:rPr>
      </w:pPr>
      <w:r w:rsidRPr="00931260">
        <w:rPr>
          <w:b/>
          <w:sz w:val="28"/>
          <w:szCs w:val="28"/>
          <w:u w:val="single"/>
        </w:rPr>
        <w:t>Contact Information</w:t>
      </w:r>
    </w:p>
    <w:p w:rsidR="00B53CBB" w:rsidRDefault="00B53CBB" w:rsidP="00B53CBB">
      <w:pPr>
        <w:pStyle w:val="BodyTextIndent2"/>
        <w:spacing w:after="0" w:line="240" w:lineRule="auto"/>
        <w:ind w:left="0"/>
        <w:rPr>
          <w:b/>
          <w:sz w:val="24"/>
          <w:szCs w:val="24"/>
        </w:rPr>
      </w:pPr>
    </w:p>
    <w:p w:rsidR="00B53CBB" w:rsidRDefault="00B53CBB" w:rsidP="00B53CBB">
      <w:pPr>
        <w:pStyle w:val="BodyTextIndent2"/>
        <w:spacing w:after="0" w:line="240" w:lineRule="auto"/>
        <w:ind w:left="0"/>
        <w:rPr>
          <w:b/>
          <w:sz w:val="24"/>
          <w:szCs w:val="24"/>
        </w:rPr>
      </w:pPr>
      <w:r w:rsidRPr="001757E2">
        <w:rPr>
          <w:b/>
          <w:sz w:val="24"/>
          <w:szCs w:val="24"/>
        </w:rPr>
        <w:t>Lecturer</w:t>
      </w:r>
      <w:r>
        <w:rPr>
          <w:b/>
          <w:sz w:val="24"/>
          <w:szCs w:val="24"/>
        </w:rPr>
        <w:t>s</w:t>
      </w:r>
      <w:r w:rsidRPr="001757E2">
        <w:rPr>
          <w:b/>
          <w:sz w:val="24"/>
          <w:szCs w:val="24"/>
        </w:rPr>
        <w:t>:</w:t>
      </w:r>
    </w:p>
    <w:tbl>
      <w:tblPr>
        <w:tblStyle w:val="TableGrid"/>
        <w:tblW w:w="0" w:type="auto"/>
        <w:tblLook w:val="04A0" w:firstRow="1" w:lastRow="0" w:firstColumn="1" w:lastColumn="0" w:noHBand="0" w:noVBand="1"/>
      </w:tblPr>
      <w:tblGrid>
        <w:gridCol w:w="4258"/>
        <w:gridCol w:w="4258"/>
      </w:tblGrid>
      <w:tr w:rsidR="00B53CBB" w:rsidTr="00290973">
        <w:tc>
          <w:tcPr>
            <w:tcW w:w="4258" w:type="dxa"/>
          </w:tcPr>
          <w:p w:rsidR="00B53CBB" w:rsidRPr="0029084C" w:rsidRDefault="00B53CBB" w:rsidP="00290973">
            <w:pPr>
              <w:rPr>
                <w:b/>
                <w:color w:val="000000" w:themeColor="text1"/>
                <w:sz w:val="24"/>
                <w:szCs w:val="24"/>
              </w:rPr>
            </w:pPr>
            <w:r w:rsidRPr="0029084C">
              <w:rPr>
                <w:b/>
                <w:color w:val="000000" w:themeColor="text1"/>
                <w:sz w:val="24"/>
                <w:szCs w:val="24"/>
              </w:rPr>
              <w:t>Lindsay Diggelmann</w:t>
            </w:r>
            <w:r w:rsidRPr="0029084C">
              <w:rPr>
                <w:b/>
                <w:color w:val="000000" w:themeColor="text1"/>
                <w:sz w:val="24"/>
                <w:szCs w:val="24"/>
              </w:rPr>
              <w:tab/>
            </w:r>
          </w:p>
          <w:p w:rsidR="00E81BA8" w:rsidRPr="00DB7EFD" w:rsidRDefault="00E81BA8" w:rsidP="00E81BA8">
            <w:pPr>
              <w:rPr>
                <w:color w:val="000000" w:themeColor="text1"/>
                <w:sz w:val="24"/>
                <w:szCs w:val="24"/>
                <w:lang w:val="en-GB"/>
              </w:rPr>
            </w:pPr>
            <w:r w:rsidRPr="00DB7EFD">
              <w:rPr>
                <w:color w:val="000000" w:themeColor="text1"/>
                <w:sz w:val="24"/>
                <w:szCs w:val="24"/>
                <w:lang w:val="en-GB"/>
              </w:rPr>
              <w:t>email: l.diggelmann@auckland.ac.nz</w:t>
            </w:r>
            <w:r w:rsidRPr="00DB7EFD">
              <w:rPr>
                <w:color w:val="000000" w:themeColor="text1"/>
                <w:sz w:val="24"/>
                <w:szCs w:val="24"/>
              </w:rPr>
              <w:t xml:space="preserve"> </w:t>
            </w:r>
            <w:r w:rsidR="0032110A" w:rsidRPr="0032110A">
              <w:rPr>
                <w:color w:val="000000" w:themeColor="text1"/>
                <w:sz w:val="24"/>
                <w:szCs w:val="24"/>
              </w:rPr>
              <w:t>Room 73</w:t>
            </w:r>
            <w:r w:rsidR="0032110A">
              <w:rPr>
                <w:color w:val="000000" w:themeColor="text1"/>
                <w:sz w:val="24"/>
                <w:szCs w:val="24"/>
              </w:rPr>
              <w:t>3</w:t>
            </w:r>
            <w:r w:rsidR="0032110A" w:rsidRPr="0032110A">
              <w:rPr>
                <w:color w:val="000000" w:themeColor="text1"/>
                <w:sz w:val="24"/>
                <w:szCs w:val="24"/>
              </w:rPr>
              <w:t>, 7th floor, Humanities (formerly Arts 1, building 206)</w:t>
            </w:r>
          </w:p>
          <w:p w:rsidR="00B53CBB" w:rsidRPr="00DB7EFD" w:rsidRDefault="00B53CBB" w:rsidP="0029084C">
            <w:pPr>
              <w:rPr>
                <w:color w:val="000000" w:themeColor="text1"/>
                <w:sz w:val="24"/>
                <w:szCs w:val="24"/>
              </w:rPr>
            </w:pPr>
            <w:r w:rsidRPr="00DB7EFD">
              <w:rPr>
                <w:color w:val="000000" w:themeColor="text1"/>
                <w:sz w:val="24"/>
                <w:szCs w:val="24"/>
              </w:rPr>
              <w:t xml:space="preserve">Phone: </w:t>
            </w:r>
            <w:r w:rsidR="0029084C">
              <w:rPr>
                <w:color w:val="000000" w:themeColor="text1"/>
                <w:sz w:val="24"/>
                <w:szCs w:val="24"/>
              </w:rPr>
              <w:t>923-7099</w:t>
            </w:r>
            <w:r w:rsidRPr="00DB7EFD">
              <w:rPr>
                <w:color w:val="000000" w:themeColor="text1"/>
                <w:sz w:val="24"/>
                <w:szCs w:val="24"/>
              </w:rPr>
              <w:t xml:space="preserve"> </w:t>
            </w:r>
            <w:r w:rsidRPr="00DB7EFD">
              <w:rPr>
                <w:color w:val="000000" w:themeColor="text1"/>
                <w:sz w:val="24"/>
                <w:szCs w:val="24"/>
              </w:rPr>
              <w:tab/>
            </w:r>
          </w:p>
        </w:tc>
        <w:tc>
          <w:tcPr>
            <w:tcW w:w="4258" w:type="dxa"/>
          </w:tcPr>
          <w:p w:rsidR="00B53CBB" w:rsidRPr="0029084C" w:rsidRDefault="00B53CBB" w:rsidP="00290973">
            <w:pPr>
              <w:rPr>
                <w:b/>
                <w:color w:val="000000" w:themeColor="text1"/>
                <w:sz w:val="24"/>
                <w:szCs w:val="24"/>
              </w:rPr>
            </w:pPr>
            <w:r w:rsidRPr="0029084C">
              <w:rPr>
                <w:b/>
                <w:color w:val="000000" w:themeColor="text1"/>
                <w:sz w:val="24"/>
                <w:szCs w:val="24"/>
              </w:rPr>
              <w:t xml:space="preserve">Joe Zizek </w:t>
            </w:r>
          </w:p>
          <w:p w:rsidR="00B53CBB" w:rsidRPr="00DB7EFD" w:rsidRDefault="00E81BA8" w:rsidP="00290973">
            <w:pPr>
              <w:rPr>
                <w:color w:val="000000" w:themeColor="text1"/>
                <w:sz w:val="24"/>
                <w:szCs w:val="24"/>
              </w:rPr>
            </w:pPr>
            <w:r w:rsidRPr="00DB7EFD">
              <w:rPr>
                <w:color w:val="000000" w:themeColor="text1"/>
                <w:sz w:val="24"/>
                <w:szCs w:val="24"/>
                <w:lang w:val="en-GB"/>
              </w:rPr>
              <w:t>email: j.zizek@auckland.ac.nz</w:t>
            </w:r>
            <w:r w:rsidRPr="00DB7EFD">
              <w:rPr>
                <w:color w:val="000000" w:themeColor="text1"/>
                <w:sz w:val="24"/>
                <w:szCs w:val="24"/>
              </w:rPr>
              <w:t xml:space="preserve"> </w:t>
            </w:r>
          </w:p>
          <w:p w:rsidR="00B53CBB" w:rsidRPr="00DB7EFD" w:rsidRDefault="00B53CBB" w:rsidP="00290973">
            <w:pPr>
              <w:rPr>
                <w:color w:val="000000" w:themeColor="text1"/>
                <w:sz w:val="24"/>
                <w:szCs w:val="24"/>
                <w:lang w:val="en-GB"/>
              </w:rPr>
            </w:pPr>
            <w:r w:rsidRPr="00DB7EFD">
              <w:rPr>
                <w:color w:val="000000" w:themeColor="text1"/>
                <w:sz w:val="24"/>
                <w:szCs w:val="24"/>
              </w:rPr>
              <w:t xml:space="preserve">Room </w:t>
            </w:r>
            <w:r w:rsidR="0032110A">
              <w:rPr>
                <w:color w:val="000000" w:themeColor="text1"/>
                <w:sz w:val="24"/>
                <w:szCs w:val="24"/>
              </w:rPr>
              <w:t>735</w:t>
            </w:r>
            <w:r w:rsidRPr="00DB7EFD">
              <w:rPr>
                <w:color w:val="000000" w:themeColor="text1"/>
                <w:sz w:val="24"/>
                <w:szCs w:val="24"/>
              </w:rPr>
              <w:t xml:space="preserve">, </w:t>
            </w:r>
            <w:r w:rsidR="0032110A">
              <w:rPr>
                <w:color w:val="000000" w:themeColor="text1"/>
                <w:sz w:val="24"/>
                <w:szCs w:val="24"/>
              </w:rPr>
              <w:t>7</w:t>
            </w:r>
            <w:r w:rsidR="0032110A" w:rsidRPr="0032110A">
              <w:rPr>
                <w:color w:val="000000" w:themeColor="text1"/>
                <w:sz w:val="24"/>
                <w:szCs w:val="24"/>
                <w:vertAlign w:val="superscript"/>
              </w:rPr>
              <w:t>th</w:t>
            </w:r>
            <w:r w:rsidR="0032110A">
              <w:rPr>
                <w:color w:val="000000" w:themeColor="text1"/>
                <w:sz w:val="24"/>
                <w:szCs w:val="24"/>
              </w:rPr>
              <w:t xml:space="preserve"> </w:t>
            </w:r>
            <w:r w:rsidR="0029084C">
              <w:rPr>
                <w:color w:val="000000" w:themeColor="text1"/>
                <w:sz w:val="24"/>
                <w:szCs w:val="24"/>
              </w:rPr>
              <w:t xml:space="preserve">floor, </w:t>
            </w:r>
            <w:r w:rsidR="0032110A">
              <w:rPr>
                <w:color w:val="000000" w:themeColor="text1"/>
                <w:sz w:val="24"/>
                <w:szCs w:val="24"/>
              </w:rPr>
              <w:t>Humanities (formerly Arts 1, building 206)</w:t>
            </w:r>
            <w:r w:rsidRPr="00DB7EFD">
              <w:rPr>
                <w:color w:val="000000" w:themeColor="text1"/>
                <w:sz w:val="24"/>
                <w:szCs w:val="24"/>
                <w:lang w:val="en-GB"/>
              </w:rPr>
              <w:t xml:space="preserve"> </w:t>
            </w:r>
          </w:p>
          <w:p w:rsidR="00B53CBB" w:rsidRPr="00DB7EFD" w:rsidRDefault="00E81BA8" w:rsidP="0029084C">
            <w:pPr>
              <w:rPr>
                <w:color w:val="000000" w:themeColor="text1"/>
                <w:sz w:val="24"/>
                <w:szCs w:val="24"/>
              </w:rPr>
            </w:pPr>
            <w:r w:rsidRPr="00DB7EFD">
              <w:rPr>
                <w:color w:val="000000" w:themeColor="text1"/>
                <w:sz w:val="24"/>
                <w:szCs w:val="24"/>
              </w:rPr>
              <w:t xml:space="preserve">Phone: </w:t>
            </w:r>
            <w:r w:rsidR="0029084C">
              <w:rPr>
                <w:color w:val="000000" w:themeColor="text1"/>
                <w:sz w:val="24"/>
                <w:szCs w:val="24"/>
              </w:rPr>
              <w:t>923-</w:t>
            </w:r>
            <w:r w:rsidRPr="00DB7EFD">
              <w:rPr>
                <w:color w:val="000000" w:themeColor="text1"/>
                <w:sz w:val="24"/>
                <w:szCs w:val="24"/>
              </w:rPr>
              <w:t>8852</w:t>
            </w:r>
          </w:p>
        </w:tc>
      </w:tr>
    </w:tbl>
    <w:p w:rsidR="00B53CBB" w:rsidRDefault="00B53CBB" w:rsidP="00B53CBB">
      <w:pPr>
        <w:rPr>
          <w:sz w:val="24"/>
          <w:szCs w:val="24"/>
        </w:rPr>
      </w:pPr>
    </w:p>
    <w:p w:rsidR="00B53CBB" w:rsidRPr="0029084C" w:rsidRDefault="0029084C" w:rsidP="00B53CBB">
      <w:pPr>
        <w:rPr>
          <w:b/>
          <w:sz w:val="24"/>
          <w:szCs w:val="24"/>
        </w:rPr>
      </w:pPr>
      <w:r w:rsidRPr="0029084C">
        <w:rPr>
          <w:b/>
          <w:sz w:val="24"/>
          <w:szCs w:val="24"/>
        </w:rPr>
        <w:t>Tutor:</w:t>
      </w:r>
    </w:p>
    <w:tbl>
      <w:tblPr>
        <w:tblStyle w:val="TableGrid"/>
        <w:tblW w:w="0" w:type="auto"/>
        <w:tblLook w:val="04A0" w:firstRow="1" w:lastRow="0" w:firstColumn="1" w:lastColumn="0" w:noHBand="0" w:noVBand="1"/>
      </w:tblPr>
      <w:tblGrid>
        <w:gridCol w:w="8516"/>
      </w:tblGrid>
      <w:tr w:rsidR="0029084C" w:rsidTr="0029084C">
        <w:tc>
          <w:tcPr>
            <w:tcW w:w="8516" w:type="dxa"/>
          </w:tcPr>
          <w:p w:rsidR="0029084C" w:rsidRDefault="0032110A" w:rsidP="00B53CBB">
            <w:pPr>
              <w:tabs>
                <w:tab w:val="left" w:pos="-720"/>
              </w:tabs>
              <w:suppressAutoHyphens/>
              <w:rPr>
                <w:b/>
                <w:sz w:val="24"/>
                <w:szCs w:val="24"/>
                <w:lang w:val="en-GB"/>
              </w:rPr>
            </w:pPr>
            <w:r>
              <w:rPr>
                <w:b/>
                <w:sz w:val="24"/>
                <w:szCs w:val="24"/>
                <w:lang w:val="en-GB"/>
              </w:rPr>
              <w:t>Hannah Pym</w:t>
            </w:r>
          </w:p>
          <w:p w:rsidR="0029084C" w:rsidRPr="0029084C" w:rsidRDefault="0029084C" w:rsidP="00B53CBB">
            <w:pPr>
              <w:tabs>
                <w:tab w:val="left" w:pos="-720"/>
              </w:tabs>
              <w:suppressAutoHyphens/>
              <w:rPr>
                <w:sz w:val="24"/>
                <w:szCs w:val="24"/>
                <w:lang w:val="en-GB"/>
              </w:rPr>
            </w:pPr>
            <w:r>
              <w:rPr>
                <w:sz w:val="24"/>
                <w:szCs w:val="24"/>
                <w:lang w:val="en-GB"/>
              </w:rPr>
              <w:t>e</w:t>
            </w:r>
            <w:r w:rsidRPr="0029084C">
              <w:rPr>
                <w:sz w:val="24"/>
                <w:szCs w:val="24"/>
                <w:lang w:val="en-GB"/>
              </w:rPr>
              <w:t>mail:</w:t>
            </w:r>
            <w:r>
              <w:rPr>
                <w:sz w:val="24"/>
                <w:szCs w:val="24"/>
                <w:lang w:val="en-GB"/>
              </w:rPr>
              <w:t xml:space="preserve"> </w:t>
            </w:r>
            <w:r w:rsidR="0032110A">
              <w:rPr>
                <w:sz w:val="24"/>
                <w:szCs w:val="24"/>
                <w:lang w:val="en-GB"/>
              </w:rPr>
              <w:t>hpym275</w:t>
            </w:r>
            <w:r>
              <w:rPr>
                <w:sz w:val="24"/>
                <w:szCs w:val="24"/>
                <w:lang w:val="en-GB"/>
              </w:rPr>
              <w:t>@aucklanduni.ac.nz</w:t>
            </w:r>
          </w:p>
          <w:p w:rsidR="0029084C" w:rsidRPr="0029084C" w:rsidRDefault="0029084C" w:rsidP="0029084C">
            <w:pPr>
              <w:tabs>
                <w:tab w:val="left" w:pos="-720"/>
              </w:tabs>
              <w:suppressAutoHyphens/>
              <w:rPr>
                <w:sz w:val="24"/>
                <w:szCs w:val="24"/>
                <w:lang w:val="en-GB"/>
              </w:rPr>
            </w:pPr>
            <w:r>
              <w:rPr>
                <w:sz w:val="24"/>
                <w:szCs w:val="24"/>
                <w:lang w:val="en-GB"/>
              </w:rPr>
              <w:t xml:space="preserve">Room details </w:t>
            </w:r>
            <w:r w:rsidRPr="0029084C">
              <w:rPr>
                <w:sz w:val="24"/>
                <w:szCs w:val="24"/>
                <w:lang w:val="en-GB"/>
              </w:rPr>
              <w:t xml:space="preserve">for consultation </w:t>
            </w:r>
            <w:r>
              <w:rPr>
                <w:sz w:val="24"/>
                <w:szCs w:val="24"/>
                <w:lang w:val="en-GB"/>
              </w:rPr>
              <w:t>will be advised at the start of semester</w:t>
            </w:r>
          </w:p>
        </w:tc>
      </w:tr>
    </w:tbl>
    <w:p w:rsidR="0029084C" w:rsidRPr="0029084C" w:rsidRDefault="0029084C" w:rsidP="00B53CBB">
      <w:pPr>
        <w:tabs>
          <w:tab w:val="left" w:pos="-720"/>
        </w:tabs>
        <w:suppressAutoHyphens/>
        <w:rPr>
          <w:sz w:val="24"/>
          <w:szCs w:val="24"/>
          <w:lang w:val="en-GB"/>
        </w:rPr>
      </w:pPr>
    </w:p>
    <w:p w:rsidR="0029084C" w:rsidRPr="0029084C" w:rsidRDefault="0029084C" w:rsidP="00B53CBB">
      <w:pPr>
        <w:tabs>
          <w:tab w:val="left" w:pos="-720"/>
        </w:tabs>
        <w:suppressAutoHyphens/>
        <w:rPr>
          <w:sz w:val="24"/>
          <w:szCs w:val="24"/>
          <w:lang w:val="en-GB"/>
        </w:rPr>
      </w:pPr>
      <w:r>
        <w:rPr>
          <w:sz w:val="24"/>
          <w:szCs w:val="24"/>
          <w:lang w:val="en-GB"/>
        </w:rPr>
        <w:t>Office hours for teaching staff will be advised at the start of semester</w:t>
      </w:r>
    </w:p>
    <w:p w:rsidR="0029084C" w:rsidRDefault="0029084C" w:rsidP="00B53CBB">
      <w:pPr>
        <w:tabs>
          <w:tab w:val="left" w:pos="-720"/>
        </w:tabs>
        <w:suppressAutoHyphens/>
        <w:rPr>
          <w:b/>
          <w:sz w:val="24"/>
          <w:szCs w:val="24"/>
          <w:lang w:val="en-GB"/>
        </w:rPr>
      </w:pPr>
    </w:p>
    <w:p w:rsidR="00B53CBB" w:rsidRDefault="00B53CBB" w:rsidP="00B53CBB">
      <w:pPr>
        <w:tabs>
          <w:tab w:val="left" w:pos="-720"/>
        </w:tabs>
        <w:suppressAutoHyphens/>
        <w:rPr>
          <w:b/>
          <w:sz w:val="24"/>
          <w:szCs w:val="24"/>
          <w:lang w:val="en-GB"/>
        </w:rPr>
      </w:pPr>
    </w:p>
    <w:p w:rsidR="00B53CBB" w:rsidRDefault="00B53CBB" w:rsidP="00B53CBB">
      <w:pPr>
        <w:pStyle w:val="BodyTextIndent2"/>
        <w:spacing w:line="240" w:lineRule="auto"/>
        <w:ind w:left="0"/>
        <w:rPr>
          <w:b/>
          <w:sz w:val="28"/>
          <w:szCs w:val="24"/>
          <w:u w:val="single"/>
        </w:rPr>
      </w:pPr>
      <w:r w:rsidRPr="00A8562A">
        <w:rPr>
          <w:b/>
          <w:sz w:val="28"/>
          <w:szCs w:val="24"/>
          <w:u w:val="single"/>
        </w:rPr>
        <w:t>Lecture and Tutorial Times</w:t>
      </w:r>
    </w:p>
    <w:p w:rsidR="00B53CBB" w:rsidRPr="004537C9" w:rsidRDefault="00B53CBB" w:rsidP="00B53CBB">
      <w:pPr>
        <w:pStyle w:val="BodyTextIndent2"/>
        <w:spacing w:line="240" w:lineRule="auto"/>
        <w:ind w:left="0"/>
        <w:rPr>
          <w:sz w:val="24"/>
          <w:szCs w:val="24"/>
        </w:rPr>
      </w:pPr>
      <w:r w:rsidRPr="004537C9">
        <w:rPr>
          <w:sz w:val="24"/>
          <w:szCs w:val="24"/>
        </w:rPr>
        <w:t xml:space="preserve">Each week, students in History 106 are expected to attend </w:t>
      </w:r>
      <w:r w:rsidRPr="00674C00">
        <w:rPr>
          <w:b/>
          <w:sz w:val="24"/>
          <w:szCs w:val="24"/>
        </w:rPr>
        <w:t>two</w:t>
      </w:r>
      <w:r w:rsidRPr="004537C9">
        <w:rPr>
          <w:sz w:val="24"/>
          <w:szCs w:val="24"/>
        </w:rPr>
        <w:t xml:space="preserve"> 50-minute lectures and </w:t>
      </w:r>
      <w:r w:rsidRPr="00674C00">
        <w:rPr>
          <w:b/>
          <w:sz w:val="24"/>
          <w:szCs w:val="24"/>
        </w:rPr>
        <w:t>one</w:t>
      </w:r>
      <w:r w:rsidRPr="004537C9">
        <w:rPr>
          <w:sz w:val="24"/>
          <w:szCs w:val="24"/>
        </w:rPr>
        <w:t xml:space="preserve"> 50</w:t>
      </w:r>
      <w:r>
        <w:rPr>
          <w:sz w:val="24"/>
          <w:szCs w:val="24"/>
        </w:rPr>
        <w:t>-</w:t>
      </w:r>
      <w:r w:rsidRPr="004537C9">
        <w:rPr>
          <w:sz w:val="24"/>
          <w:szCs w:val="24"/>
        </w:rPr>
        <w:t xml:space="preserve">minute tutorial. </w:t>
      </w:r>
    </w:p>
    <w:p w:rsidR="0007223C" w:rsidRDefault="00B53CBB" w:rsidP="00E01171">
      <w:pPr>
        <w:pStyle w:val="BodyTextIndent2"/>
        <w:spacing w:line="240" w:lineRule="auto"/>
        <w:ind w:left="0"/>
        <w:rPr>
          <w:sz w:val="24"/>
          <w:szCs w:val="24"/>
          <w:lang w:val="en-GB"/>
        </w:rPr>
      </w:pPr>
      <w:r w:rsidRPr="00145995">
        <w:rPr>
          <w:sz w:val="24"/>
          <w:szCs w:val="24"/>
          <w:lang w:val="en-GB"/>
        </w:rPr>
        <w:t xml:space="preserve">Lectures: </w:t>
      </w:r>
      <w:r w:rsidRPr="00145995">
        <w:rPr>
          <w:sz w:val="24"/>
          <w:szCs w:val="24"/>
          <w:lang w:val="en-GB"/>
        </w:rPr>
        <w:tab/>
      </w:r>
      <w:r>
        <w:rPr>
          <w:sz w:val="24"/>
          <w:szCs w:val="24"/>
          <w:lang w:val="en-GB"/>
        </w:rPr>
        <w:tab/>
      </w:r>
      <w:r w:rsidR="0007223C">
        <w:rPr>
          <w:sz w:val="24"/>
          <w:szCs w:val="24"/>
          <w:lang w:val="en-GB"/>
        </w:rPr>
        <w:t>Mon</w:t>
      </w:r>
      <w:r w:rsidR="00B84082">
        <w:rPr>
          <w:sz w:val="24"/>
          <w:szCs w:val="24"/>
          <w:lang w:val="en-GB"/>
        </w:rPr>
        <w:t>day</w:t>
      </w:r>
      <w:r w:rsidR="0007223C">
        <w:rPr>
          <w:sz w:val="24"/>
          <w:szCs w:val="24"/>
          <w:lang w:val="en-GB"/>
        </w:rPr>
        <w:t>s</w:t>
      </w:r>
      <w:r w:rsidR="00B84082">
        <w:rPr>
          <w:sz w:val="24"/>
          <w:szCs w:val="24"/>
          <w:lang w:val="en-GB"/>
        </w:rPr>
        <w:t xml:space="preserve"> </w:t>
      </w:r>
      <w:r w:rsidR="0007223C">
        <w:rPr>
          <w:sz w:val="24"/>
          <w:szCs w:val="24"/>
          <w:lang w:val="en-GB"/>
        </w:rPr>
        <w:t xml:space="preserve">at </w:t>
      </w:r>
      <w:r w:rsidR="0032110A">
        <w:rPr>
          <w:sz w:val="24"/>
          <w:szCs w:val="24"/>
          <w:lang w:val="en-GB"/>
        </w:rPr>
        <w:t xml:space="preserve">12 </w:t>
      </w:r>
      <w:r w:rsidR="00810671">
        <w:rPr>
          <w:sz w:val="24"/>
          <w:szCs w:val="24"/>
          <w:lang w:val="en-GB"/>
        </w:rPr>
        <w:t>p</w:t>
      </w:r>
      <w:r w:rsidR="0007223C">
        <w:rPr>
          <w:sz w:val="24"/>
          <w:szCs w:val="24"/>
          <w:lang w:val="en-GB"/>
        </w:rPr>
        <w:t xml:space="preserve">m; </w:t>
      </w:r>
      <w:r w:rsidR="0032110A">
        <w:rPr>
          <w:sz w:val="24"/>
          <w:szCs w:val="24"/>
          <w:lang w:val="en-GB"/>
        </w:rPr>
        <w:t>Wednes</w:t>
      </w:r>
      <w:r>
        <w:rPr>
          <w:sz w:val="24"/>
          <w:szCs w:val="24"/>
          <w:lang w:val="en-GB"/>
        </w:rPr>
        <w:t>day</w:t>
      </w:r>
      <w:r w:rsidR="0007223C">
        <w:rPr>
          <w:sz w:val="24"/>
          <w:szCs w:val="24"/>
          <w:lang w:val="en-GB"/>
        </w:rPr>
        <w:t xml:space="preserve">s at </w:t>
      </w:r>
      <w:r w:rsidR="0032110A">
        <w:rPr>
          <w:sz w:val="24"/>
          <w:szCs w:val="24"/>
          <w:lang w:val="en-GB"/>
        </w:rPr>
        <w:t>11am</w:t>
      </w:r>
    </w:p>
    <w:p w:rsidR="00B53CBB" w:rsidRDefault="00B53CBB" w:rsidP="00E01171">
      <w:pPr>
        <w:pStyle w:val="BodyTextIndent2"/>
        <w:spacing w:line="240" w:lineRule="auto"/>
        <w:ind w:left="0"/>
        <w:rPr>
          <w:sz w:val="24"/>
          <w:szCs w:val="24"/>
        </w:rPr>
      </w:pPr>
      <w:r>
        <w:rPr>
          <w:sz w:val="24"/>
          <w:szCs w:val="24"/>
        </w:rPr>
        <w:t>Tutorials will be held on Wednesdays</w:t>
      </w:r>
      <w:r w:rsidR="0032110A">
        <w:rPr>
          <w:sz w:val="24"/>
          <w:szCs w:val="24"/>
        </w:rPr>
        <w:t xml:space="preserve">, </w:t>
      </w:r>
      <w:r w:rsidR="00B84082">
        <w:rPr>
          <w:sz w:val="24"/>
          <w:szCs w:val="24"/>
        </w:rPr>
        <w:t>Thursdays</w:t>
      </w:r>
      <w:r w:rsidR="0032110A">
        <w:rPr>
          <w:sz w:val="24"/>
          <w:szCs w:val="24"/>
        </w:rPr>
        <w:t xml:space="preserve"> and Fridays</w:t>
      </w:r>
      <w:r>
        <w:rPr>
          <w:sz w:val="24"/>
          <w:szCs w:val="24"/>
        </w:rPr>
        <w:t>. You should by now have enrolled for a tutorial time</w:t>
      </w:r>
      <w:r w:rsidRPr="001534EC">
        <w:rPr>
          <w:sz w:val="24"/>
          <w:szCs w:val="24"/>
        </w:rPr>
        <w:t xml:space="preserve">. The first tutorials will be held in </w:t>
      </w:r>
      <w:r w:rsidRPr="00566AB0">
        <w:rPr>
          <w:b/>
          <w:sz w:val="24"/>
          <w:szCs w:val="24"/>
        </w:rPr>
        <w:t>week 2</w:t>
      </w:r>
      <w:r>
        <w:rPr>
          <w:sz w:val="24"/>
          <w:szCs w:val="24"/>
        </w:rPr>
        <w:t xml:space="preserve"> (</w:t>
      </w:r>
      <w:r w:rsidR="009B311A">
        <w:rPr>
          <w:sz w:val="24"/>
          <w:szCs w:val="24"/>
        </w:rPr>
        <w:t>2</w:t>
      </w:r>
      <w:r w:rsidR="0032110A">
        <w:rPr>
          <w:sz w:val="24"/>
          <w:szCs w:val="24"/>
        </w:rPr>
        <w:t xml:space="preserve"> August - 4 August</w:t>
      </w:r>
      <w:r>
        <w:rPr>
          <w:sz w:val="24"/>
          <w:szCs w:val="24"/>
        </w:rPr>
        <w:t>)</w:t>
      </w:r>
      <w:r w:rsidRPr="001534EC">
        <w:rPr>
          <w:sz w:val="24"/>
          <w:szCs w:val="24"/>
        </w:rPr>
        <w:t xml:space="preserve">. </w:t>
      </w:r>
      <w:r>
        <w:rPr>
          <w:sz w:val="24"/>
          <w:szCs w:val="24"/>
        </w:rPr>
        <w:t>Please contact one of the teaching staff if you have any problems with tutorial times or enrolment.</w:t>
      </w:r>
    </w:p>
    <w:p w:rsidR="00E01171" w:rsidRDefault="00E01171" w:rsidP="00E01171">
      <w:pPr>
        <w:pStyle w:val="BodyTextIndent2"/>
        <w:spacing w:line="240" w:lineRule="auto"/>
        <w:ind w:left="0"/>
        <w:rPr>
          <w:sz w:val="24"/>
          <w:szCs w:val="24"/>
        </w:rPr>
      </w:pPr>
    </w:p>
    <w:p w:rsidR="00B53CBB" w:rsidRDefault="00E01171" w:rsidP="00B53CBB">
      <w:pPr>
        <w:pStyle w:val="BodyTextIndent2"/>
        <w:spacing w:after="40" w:line="240" w:lineRule="auto"/>
        <w:ind w:left="0"/>
        <w:jc w:val="center"/>
        <w:rPr>
          <w:sz w:val="28"/>
        </w:rPr>
      </w:pPr>
      <w:r>
        <w:rPr>
          <w:noProof/>
          <w:lang w:val="en-NZ" w:eastAsia="en-NZ"/>
        </w:rPr>
        <w:drawing>
          <wp:inline distT="0" distB="0" distL="0" distR="0" wp14:anchorId="5B45FC95" wp14:editId="26F7C7FB">
            <wp:extent cx="4572000" cy="3152195"/>
            <wp:effectExtent l="0" t="0" r="0" b="0"/>
            <wp:docPr id="3" name="Picture 4" descr="print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8" name="Picture 4" descr="printers2"/>
                    <pic:cNvPicPr>
                      <a:picLocks noChangeAspect="1" noChangeArrowheads="1"/>
                    </pic:cNvPicPr>
                  </pic:nvPicPr>
                  <pic:blipFill>
                    <a:blip r:embed="rId14" cstate="print"/>
                    <a:srcRect/>
                    <a:stretch>
                      <a:fillRect/>
                    </a:stretch>
                  </pic:blipFill>
                  <pic:spPr bwMode="auto">
                    <a:xfrm>
                      <a:off x="0" y="0"/>
                      <a:ext cx="4574239" cy="3153739"/>
                    </a:xfrm>
                    <a:prstGeom prst="rect">
                      <a:avLst/>
                    </a:prstGeom>
                    <a:noFill/>
                  </pic:spPr>
                </pic:pic>
              </a:graphicData>
            </a:graphic>
          </wp:inline>
        </w:drawing>
      </w:r>
    </w:p>
    <w:p w:rsidR="00E01171" w:rsidRDefault="00E01171" w:rsidP="00E01171">
      <w:pPr>
        <w:jc w:val="center"/>
        <w:rPr>
          <w:sz w:val="24"/>
        </w:rPr>
      </w:pPr>
    </w:p>
    <w:p w:rsidR="00E01171" w:rsidRPr="00E01171" w:rsidRDefault="00E01171" w:rsidP="00E01171">
      <w:pPr>
        <w:jc w:val="center"/>
        <w:rPr>
          <w:sz w:val="24"/>
        </w:rPr>
      </w:pPr>
      <w:r w:rsidRPr="00E01171">
        <w:rPr>
          <w:sz w:val="24"/>
        </w:rPr>
        <w:t>Transformations of media and information during the early modern period:</w:t>
      </w:r>
    </w:p>
    <w:p w:rsidR="00E01171" w:rsidRDefault="00E01171" w:rsidP="00E01171">
      <w:pPr>
        <w:jc w:val="center"/>
        <w:rPr>
          <w:b/>
          <w:kern w:val="32"/>
          <w:sz w:val="28"/>
          <w:szCs w:val="32"/>
          <w:u w:val="single"/>
        </w:rPr>
      </w:pPr>
      <w:r w:rsidRPr="00E01171">
        <w:rPr>
          <w:sz w:val="24"/>
        </w:rPr>
        <w:t>A sixteenth-century printer’s workshop</w:t>
      </w:r>
      <w:r>
        <w:rPr>
          <w:sz w:val="28"/>
          <w:u w:val="single"/>
        </w:rPr>
        <w:br w:type="page"/>
      </w:r>
    </w:p>
    <w:p w:rsidR="00B53CBB" w:rsidRPr="0031626F" w:rsidRDefault="00B53CBB" w:rsidP="00B53CBB">
      <w:pPr>
        <w:pStyle w:val="Heading1"/>
        <w:spacing w:before="0"/>
        <w:rPr>
          <w:rFonts w:ascii="Times New Roman" w:hAnsi="Times New Roman"/>
          <w:bCs/>
          <w:sz w:val="28"/>
          <w:u w:val="single"/>
        </w:rPr>
      </w:pPr>
      <w:r w:rsidRPr="0031626F">
        <w:rPr>
          <w:rFonts w:ascii="Times New Roman" w:hAnsi="Times New Roman"/>
          <w:sz w:val="28"/>
          <w:u w:val="single"/>
        </w:rPr>
        <w:lastRenderedPageBreak/>
        <w:t>Lecture and Coursework Schedule</w:t>
      </w:r>
    </w:p>
    <w:p w:rsidR="00B53CBB" w:rsidRDefault="00B53CBB" w:rsidP="00B53C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53CBB" w:rsidRPr="00DD6713" w:rsidTr="00290973">
        <w:trPr>
          <w:trHeight w:val="1222"/>
        </w:trPr>
        <w:tc>
          <w:tcPr>
            <w:tcW w:w="8516" w:type="dxa"/>
            <w:tcBorders>
              <w:bottom w:val="single" w:sz="4" w:space="0" w:color="auto"/>
            </w:tcBorders>
          </w:tcPr>
          <w:p w:rsidR="00B53CBB" w:rsidRPr="00DD6713" w:rsidRDefault="00B53CBB" w:rsidP="00290973">
            <w:pPr>
              <w:rPr>
                <w:b/>
                <w:sz w:val="24"/>
              </w:rPr>
            </w:pPr>
            <w:r w:rsidRPr="00DD6713">
              <w:rPr>
                <w:b/>
                <w:sz w:val="24"/>
              </w:rPr>
              <w:t xml:space="preserve">Week 1: Introduction              </w:t>
            </w:r>
          </w:p>
          <w:p w:rsidR="00B53CBB" w:rsidRPr="00DD6713" w:rsidRDefault="00B53CBB" w:rsidP="00290973">
            <w:pPr>
              <w:rPr>
                <w:sz w:val="24"/>
              </w:rPr>
            </w:pPr>
            <w:proofErr w:type="spellStart"/>
            <w:r w:rsidRPr="00DD6713">
              <w:rPr>
                <w:sz w:val="24"/>
              </w:rPr>
              <w:t>Lec</w:t>
            </w:r>
            <w:proofErr w:type="spellEnd"/>
            <w:r w:rsidRPr="00DD6713">
              <w:rPr>
                <w:sz w:val="24"/>
              </w:rPr>
              <w:t xml:space="preserve"> 1 – </w:t>
            </w:r>
            <w:r w:rsidR="00E0301A">
              <w:rPr>
                <w:sz w:val="24"/>
              </w:rPr>
              <w:t>July 24</w:t>
            </w:r>
            <w:r w:rsidRPr="00DD6713">
              <w:rPr>
                <w:sz w:val="24"/>
              </w:rPr>
              <w:tab/>
              <w:t xml:space="preserve">What is ‘Europe Transformed’? </w:t>
            </w:r>
            <w:r w:rsidRPr="00DD6713">
              <w:rPr>
                <w:sz w:val="24"/>
              </w:rPr>
              <w:tab/>
            </w:r>
            <w:r w:rsidRPr="00DD6713">
              <w:rPr>
                <w:sz w:val="24"/>
              </w:rPr>
              <w:tab/>
            </w:r>
            <w:r w:rsidRPr="00DD6713">
              <w:rPr>
                <w:sz w:val="24"/>
              </w:rPr>
              <w:tab/>
            </w:r>
          </w:p>
          <w:p w:rsidR="00B53CBB" w:rsidRDefault="00B53CBB" w:rsidP="00F917A6">
            <w:pPr>
              <w:rPr>
                <w:sz w:val="24"/>
              </w:rPr>
            </w:pPr>
            <w:proofErr w:type="spellStart"/>
            <w:r w:rsidRPr="00DD6713">
              <w:rPr>
                <w:sz w:val="24"/>
              </w:rPr>
              <w:t>Lec</w:t>
            </w:r>
            <w:proofErr w:type="spellEnd"/>
            <w:r w:rsidRPr="00DD6713">
              <w:rPr>
                <w:sz w:val="24"/>
              </w:rPr>
              <w:t xml:space="preserve"> 2 – </w:t>
            </w:r>
            <w:r w:rsidR="00E0301A">
              <w:rPr>
                <w:sz w:val="24"/>
              </w:rPr>
              <w:t>July 26</w:t>
            </w:r>
            <w:r w:rsidRPr="00DD6713">
              <w:rPr>
                <w:sz w:val="24"/>
              </w:rPr>
              <w:tab/>
              <w:t xml:space="preserve">A Tour of Europe c. 1450 </w:t>
            </w:r>
          </w:p>
          <w:p w:rsidR="00F917A6" w:rsidRPr="00DD6713" w:rsidRDefault="00F917A6" w:rsidP="00F917A6">
            <w:pPr>
              <w:rPr>
                <w:b/>
                <w:sz w:val="24"/>
              </w:rPr>
            </w:pPr>
          </w:p>
        </w:tc>
      </w:tr>
      <w:tr w:rsidR="00B53CBB" w:rsidRPr="00DD6713" w:rsidTr="00F917A6">
        <w:trPr>
          <w:trHeight w:val="1267"/>
        </w:trPr>
        <w:tc>
          <w:tcPr>
            <w:tcW w:w="8516" w:type="dxa"/>
            <w:tcBorders>
              <w:bottom w:val="single" w:sz="4" w:space="0" w:color="auto"/>
            </w:tcBorders>
          </w:tcPr>
          <w:p w:rsidR="00B53CBB" w:rsidRPr="00DD6713" w:rsidRDefault="00B53CBB" w:rsidP="00290973">
            <w:pPr>
              <w:rPr>
                <w:b/>
                <w:sz w:val="24"/>
              </w:rPr>
            </w:pPr>
            <w:r w:rsidRPr="00DD6713">
              <w:rPr>
                <w:b/>
                <w:sz w:val="24"/>
              </w:rPr>
              <w:t>Week 2</w:t>
            </w:r>
            <w:r w:rsidRPr="00DB7EFD">
              <w:rPr>
                <w:b/>
                <w:color w:val="000000" w:themeColor="text1"/>
                <w:sz w:val="24"/>
              </w:rPr>
              <w:t xml:space="preserve">: </w:t>
            </w:r>
            <w:r w:rsidR="00CD1A22" w:rsidRPr="00DB7EFD">
              <w:rPr>
                <w:b/>
                <w:color w:val="000000" w:themeColor="text1"/>
                <w:sz w:val="24"/>
              </w:rPr>
              <w:t>New Horizons</w:t>
            </w:r>
          </w:p>
          <w:p w:rsidR="00B53CBB" w:rsidRPr="00DD6713" w:rsidRDefault="00B53CBB" w:rsidP="00290973">
            <w:pPr>
              <w:rPr>
                <w:sz w:val="24"/>
              </w:rPr>
            </w:pPr>
            <w:proofErr w:type="spellStart"/>
            <w:r w:rsidRPr="00DD6713">
              <w:rPr>
                <w:sz w:val="24"/>
              </w:rPr>
              <w:t>Lec</w:t>
            </w:r>
            <w:proofErr w:type="spellEnd"/>
            <w:r w:rsidRPr="00DD6713">
              <w:rPr>
                <w:sz w:val="24"/>
              </w:rPr>
              <w:t xml:space="preserve"> 3 – </w:t>
            </w:r>
            <w:r w:rsidR="00B84082">
              <w:rPr>
                <w:sz w:val="24"/>
              </w:rPr>
              <w:t xml:space="preserve">July </w:t>
            </w:r>
            <w:r w:rsidR="00E0301A">
              <w:rPr>
                <w:sz w:val="24"/>
              </w:rPr>
              <w:t>31</w:t>
            </w:r>
            <w:r w:rsidRPr="00DD6713">
              <w:rPr>
                <w:sz w:val="24"/>
              </w:rPr>
              <w:tab/>
              <w:t>Renaissance(s)</w:t>
            </w:r>
            <w:r w:rsidRPr="00DD6713">
              <w:rPr>
                <w:sz w:val="24"/>
              </w:rPr>
              <w:tab/>
            </w:r>
            <w:r w:rsidRPr="00DD6713">
              <w:rPr>
                <w:sz w:val="24"/>
              </w:rPr>
              <w:tab/>
            </w:r>
            <w:r w:rsidRPr="00DD6713">
              <w:rPr>
                <w:sz w:val="24"/>
              </w:rPr>
              <w:tab/>
            </w:r>
          </w:p>
          <w:p w:rsidR="00B53CBB" w:rsidRPr="00DD6713" w:rsidRDefault="00B53CBB" w:rsidP="00290973">
            <w:pPr>
              <w:rPr>
                <w:sz w:val="24"/>
              </w:rPr>
            </w:pPr>
            <w:proofErr w:type="spellStart"/>
            <w:r w:rsidRPr="00DD6713">
              <w:rPr>
                <w:sz w:val="24"/>
              </w:rPr>
              <w:t>Lec</w:t>
            </w:r>
            <w:proofErr w:type="spellEnd"/>
            <w:r w:rsidRPr="00DD6713">
              <w:rPr>
                <w:sz w:val="24"/>
              </w:rPr>
              <w:t xml:space="preserve"> 4 – </w:t>
            </w:r>
            <w:r w:rsidR="00E0301A">
              <w:rPr>
                <w:sz w:val="24"/>
              </w:rPr>
              <w:t>August 2</w:t>
            </w:r>
            <w:r w:rsidRPr="00DD6713">
              <w:rPr>
                <w:sz w:val="24"/>
              </w:rPr>
              <w:tab/>
              <w:t>New Worlds for Old</w:t>
            </w:r>
            <w:r w:rsidRPr="00DD6713">
              <w:rPr>
                <w:sz w:val="24"/>
              </w:rPr>
              <w:tab/>
            </w:r>
            <w:r w:rsidRPr="00DD6713">
              <w:rPr>
                <w:sz w:val="24"/>
              </w:rPr>
              <w:tab/>
            </w:r>
          </w:p>
          <w:p w:rsidR="00B53CBB" w:rsidRPr="00DD6713" w:rsidRDefault="00B53CBB" w:rsidP="00290973">
            <w:pPr>
              <w:rPr>
                <w:b/>
                <w:sz w:val="24"/>
              </w:rPr>
            </w:pPr>
          </w:p>
        </w:tc>
      </w:tr>
      <w:tr w:rsidR="00B53CBB" w:rsidRPr="00DD6713" w:rsidTr="00F917A6">
        <w:trPr>
          <w:trHeight w:val="1255"/>
        </w:trPr>
        <w:tc>
          <w:tcPr>
            <w:tcW w:w="8516" w:type="dxa"/>
            <w:tcBorders>
              <w:bottom w:val="single" w:sz="4" w:space="0" w:color="auto"/>
            </w:tcBorders>
          </w:tcPr>
          <w:p w:rsidR="00B53CBB" w:rsidRPr="00DD6713" w:rsidRDefault="00B53CBB" w:rsidP="00290973">
            <w:pPr>
              <w:rPr>
                <w:b/>
                <w:sz w:val="24"/>
              </w:rPr>
            </w:pPr>
            <w:r w:rsidRPr="00DD6713">
              <w:rPr>
                <w:b/>
                <w:sz w:val="24"/>
              </w:rPr>
              <w:t xml:space="preserve">Week 3: </w:t>
            </w:r>
            <w:r w:rsidR="00F9365A" w:rsidRPr="00DB7EFD">
              <w:rPr>
                <w:b/>
                <w:color w:val="000000" w:themeColor="text1"/>
                <w:sz w:val="24"/>
              </w:rPr>
              <w:t>Rei</w:t>
            </w:r>
            <w:r w:rsidRPr="00DB7EFD">
              <w:rPr>
                <w:b/>
                <w:color w:val="000000" w:themeColor="text1"/>
                <w:sz w:val="24"/>
              </w:rPr>
              <w:t>nventing Religion</w:t>
            </w:r>
          </w:p>
          <w:p w:rsidR="00B53CBB" w:rsidRPr="00DD6713" w:rsidRDefault="00B53CBB" w:rsidP="00290973">
            <w:pPr>
              <w:rPr>
                <w:sz w:val="24"/>
              </w:rPr>
            </w:pPr>
            <w:proofErr w:type="spellStart"/>
            <w:r w:rsidRPr="00DD6713">
              <w:rPr>
                <w:sz w:val="24"/>
              </w:rPr>
              <w:t>Lec</w:t>
            </w:r>
            <w:proofErr w:type="spellEnd"/>
            <w:r w:rsidRPr="00DD6713">
              <w:rPr>
                <w:sz w:val="24"/>
              </w:rPr>
              <w:t xml:space="preserve"> 5 – </w:t>
            </w:r>
            <w:r w:rsidR="00B84082">
              <w:rPr>
                <w:sz w:val="24"/>
              </w:rPr>
              <w:t xml:space="preserve">August </w:t>
            </w:r>
            <w:r w:rsidR="00E0301A">
              <w:rPr>
                <w:sz w:val="24"/>
              </w:rPr>
              <w:t>7</w:t>
            </w:r>
            <w:r w:rsidR="00297381">
              <w:rPr>
                <w:sz w:val="24"/>
              </w:rPr>
              <w:tab/>
              <w:t>Reformations</w:t>
            </w:r>
            <w:r w:rsidRPr="00DD6713">
              <w:rPr>
                <w:sz w:val="24"/>
              </w:rPr>
              <w:tab/>
            </w:r>
            <w:r w:rsidRPr="00DD6713">
              <w:rPr>
                <w:sz w:val="24"/>
              </w:rPr>
              <w:tab/>
            </w:r>
            <w:r w:rsidRPr="00DD6713">
              <w:rPr>
                <w:sz w:val="24"/>
              </w:rPr>
              <w:tab/>
            </w:r>
          </w:p>
          <w:p w:rsidR="00B53CBB" w:rsidRPr="00DD6713" w:rsidRDefault="00B53CBB" w:rsidP="00290973">
            <w:pPr>
              <w:rPr>
                <w:sz w:val="24"/>
              </w:rPr>
            </w:pPr>
            <w:proofErr w:type="spellStart"/>
            <w:r w:rsidRPr="00DD6713">
              <w:rPr>
                <w:sz w:val="24"/>
              </w:rPr>
              <w:t>Lec</w:t>
            </w:r>
            <w:proofErr w:type="spellEnd"/>
            <w:r w:rsidRPr="00DD6713">
              <w:rPr>
                <w:sz w:val="24"/>
              </w:rPr>
              <w:t xml:space="preserve"> 6 – </w:t>
            </w:r>
            <w:r w:rsidR="00290973">
              <w:rPr>
                <w:sz w:val="24"/>
              </w:rPr>
              <w:t xml:space="preserve">August </w:t>
            </w:r>
            <w:r w:rsidR="00E0301A">
              <w:rPr>
                <w:sz w:val="24"/>
              </w:rPr>
              <w:t>9</w:t>
            </w:r>
            <w:r w:rsidRPr="00DD6713">
              <w:rPr>
                <w:sz w:val="24"/>
              </w:rPr>
              <w:tab/>
              <w:t>Religion and the Early Modern State</w:t>
            </w:r>
            <w:r w:rsidRPr="00DD6713">
              <w:rPr>
                <w:sz w:val="36"/>
              </w:rPr>
              <w:tab/>
            </w:r>
            <w:r w:rsidRPr="00DD6713">
              <w:rPr>
                <w:sz w:val="24"/>
              </w:rPr>
              <w:tab/>
            </w:r>
          </w:p>
          <w:p w:rsidR="00B53CBB" w:rsidRPr="00DD6713" w:rsidRDefault="00B53CBB" w:rsidP="00F917A6">
            <w:pPr>
              <w:rPr>
                <w:b/>
                <w:sz w:val="24"/>
              </w:rPr>
            </w:pPr>
          </w:p>
        </w:tc>
      </w:tr>
      <w:tr w:rsidR="00B53CBB" w:rsidRPr="00DD6713" w:rsidTr="00290973">
        <w:trPr>
          <w:trHeight w:val="570"/>
        </w:trPr>
        <w:tc>
          <w:tcPr>
            <w:tcW w:w="8516" w:type="dxa"/>
            <w:tcBorders>
              <w:bottom w:val="single" w:sz="4" w:space="0" w:color="auto"/>
            </w:tcBorders>
          </w:tcPr>
          <w:p w:rsidR="00B53CBB" w:rsidRPr="00DD6713" w:rsidRDefault="00B53CBB" w:rsidP="00290973">
            <w:pPr>
              <w:jc w:val="center"/>
              <w:rPr>
                <w:b/>
                <w:sz w:val="16"/>
              </w:rPr>
            </w:pPr>
          </w:p>
          <w:p w:rsidR="00B53CBB" w:rsidRPr="00DD6713" w:rsidRDefault="00643DA9" w:rsidP="00290973">
            <w:pPr>
              <w:jc w:val="center"/>
              <w:rPr>
                <w:b/>
                <w:sz w:val="24"/>
              </w:rPr>
            </w:pPr>
            <w:r>
              <w:rPr>
                <w:b/>
                <w:sz w:val="24"/>
              </w:rPr>
              <w:t xml:space="preserve">Online </w:t>
            </w:r>
            <w:r w:rsidR="00775DDB" w:rsidRPr="0076644A">
              <w:rPr>
                <w:b/>
                <w:color w:val="000000" w:themeColor="text1"/>
                <w:sz w:val="24"/>
              </w:rPr>
              <w:t xml:space="preserve">Test 1:     </w:t>
            </w:r>
            <w:r w:rsidR="00E0301A">
              <w:rPr>
                <w:b/>
                <w:color w:val="000000" w:themeColor="text1"/>
                <w:sz w:val="24"/>
              </w:rPr>
              <w:t>9</w:t>
            </w:r>
            <w:r w:rsidR="00E231CD" w:rsidRPr="00E231CD">
              <w:rPr>
                <w:b/>
                <w:sz w:val="24"/>
              </w:rPr>
              <w:t xml:space="preserve"> August – </w:t>
            </w:r>
            <w:r w:rsidR="00E0301A">
              <w:rPr>
                <w:b/>
                <w:sz w:val="24"/>
              </w:rPr>
              <w:t>16</w:t>
            </w:r>
            <w:r w:rsidR="00775DDB" w:rsidRPr="00E231CD">
              <w:rPr>
                <w:b/>
                <w:sz w:val="24"/>
              </w:rPr>
              <w:t xml:space="preserve"> August</w:t>
            </w:r>
            <w:r w:rsidR="0076644A" w:rsidRPr="00E231CD">
              <w:rPr>
                <w:b/>
                <w:sz w:val="24"/>
              </w:rPr>
              <w:t xml:space="preserve"> </w:t>
            </w:r>
          </w:p>
          <w:p w:rsidR="00B53CBB" w:rsidRPr="00DD6713" w:rsidRDefault="00B53CBB" w:rsidP="00290973">
            <w:pPr>
              <w:jc w:val="center"/>
              <w:rPr>
                <w:b/>
                <w:sz w:val="16"/>
              </w:rPr>
            </w:pPr>
            <w:r w:rsidRPr="00DD6713">
              <w:rPr>
                <w:b/>
                <w:sz w:val="16"/>
              </w:rPr>
              <w:t xml:space="preserve"> </w:t>
            </w:r>
          </w:p>
        </w:tc>
      </w:tr>
      <w:tr w:rsidR="00B53CBB" w:rsidRPr="00DD6713" w:rsidTr="00F917A6">
        <w:trPr>
          <w:trHeight w:val="1185"/>
        </w:trPr>
        <w:tc>
          <w:tcPr>
            <w:tcW w:w="8516" w:type="dxa"/>
            <w:tcBorders>
              <w:bottom w:val="single" w:sz="4" w:space="0" w:color="auto"/>
            </w:tcBorders>
          </w:tcPr>
          <w:p w:rsidR="00B53CBB" w:rsidRPr="00DD6713" w:rsidRDefault="00B53CBB" w:rsidP="00290973">
            <w:pPr>
              <w:rPr>
                <w:b/>
                <w:sz w:val="24"/>
              </w:rPr>
            </w:pPr>
            <w:r w:rsidRPr="00DD6713">
              <w:rPr>
                <w:b/>
                <w:sz w:val="24"/>
              </w:rPr>
              <w:t>Week 4: The Clash of Old and New Ideas</w:t>
            </w:r>
          </w:p>
          <w:p w:rsidR="00B53CBB" w:rsidRPr="0076644A" w:rsidRDefault="00B53CBB" w:rsidP="00290973">
            <w:pPr>
              <w:rPr>
                <w:color w:val="000000" w:themeColor="text1"/>
                <w:sz w:val="24"/>
              </w:rPr>
            </w:pPr>
            <w:proofErr w:type="spellStart"/>
            <w:r w:rsidRPr="00DD6713">
              <w:rPr>
                <w:sz w:val="24"/>
              </w:rPr>
              <w:t>Lec</w:t>
            </w:r>
            <w:proofErr w:type="spellEnd"/>
            <w:r w:rsidRPr="00DD6713">
              <w:rPr>
                <w:sz w:val="24"/>
              </w:rPr>
              <w:t xml:space="preserve"> 7 –</w:t>
            </w:r>
            <w:r w:rsidRPr="00DD6713">
              <w:rPr>
                <w:sz w:val="24"/>
              </w:rPr>
              <w:tab/>
            </w:r>
            <w:r w:rsidR="00B84082">
              <w:rPr>
                <w:sz w:val="24"/>
              </w:rPr>
              <w:t xml:space="preserve"> August </w:t>
            </w:r>
            <w:r w:rsidR="00E0301A">
              <w:rPr>
                <w:color w:val="000000" w:themeColor="text1"/>
                <w:sz w:val="24"/>
              </w:rPr>
              <w:t>14</w:t>
            </w:r>
            <w:r w:rsidR="00B84082" w:rsidRPr="0076644A">
              <w:rPr>
                <w:color w:val="000000" w:themeColor="text1"/>
                <w:sz w:val="24"/>
              </w:rPr>
              <w:t xml:space="preserve"> </w:t>
            </w:r>
            <w:r w:rsidR="00B84082" w:rsidRPr="0076644A">
              <w:rPr>
                <w:color w:val="000000" w:themeColor="text1"/>
                <w:sz w:val="24"/>
              </w:rPr>
              <w:tab/>
            </w:r>
            <w:r w:rsidR="0076644A" w:rsidRPr="0076644A">
              <w:rPr>
                <w:color w:val="000000" w:themeColor="text1"/>
                <w:sz w:val="24"/>
              </w:rPr>
              <w:t>Revolutions in Science</w:t>
            </w:r>
            <w:r w:rsidR="00DB7EFD" w:rsidRPr="0076644A">
              <w:rPr>
                <w:color w:val="000000" w:themeColor="text1"/>
                <w:sz w:val="36"/>
              </w:rPr>
              <w:tab/>
            </w:r>
            <w:r w:rsidRPr="0076644A">
              <w:rPr>
                <w:color w:val="000000" w:themeColor="text1"/>
                <w:sz w:val="24"/>
              </w:rPr>
              <w:tab/>
            </w:r>
          </w:p>
          <w:p w:rsidR="00B53CBB" w:rsidRPr="0076644A" w:rsidRDefault="00B53CBB" w:rsidP="00290973">
            <w:pPr>
              <w:rPr>
                <w:color w:val="000000" w:themeColor="text1"/>
                <w:sz w:val="36"/>
              </w:rPr>
            </w:pPr>
            <w:proofErr w:type="spellStart"/>
            <w:r w:rsidRPr="0076644A">
              <w:rPr>
                <w:color w:val="000000" w:themeColor="text1"/>
                <w:sz w:val="24"/>
              </w:rPr>
              <w:t>Lec</w:t>
            </w:r>
            <w:proofErr w:type="spellEnd"/>
            <w:r w:rsidRPr="0076644A">
              <w:rPr>
                <w:color w:val="000000" w:themeColor="text1"/>
                <w:sz w:val="24"/>
              </w:rPr>
              <w:t xml:space="preserve"> 8 – </w:t>
            </w:r>
            <w:r w:rsidR="00290973" w:rsidRPr="0076644A">
              <w:rPr>
                <w:color w:val="000000" w:themeColor="text1"/>
                <w:sz w:val="24"/>
              </w:rPr>
              <w:t xml:space="preserve">August </w:t>
            </w:r>
            <w:r w:rsidR="00E0301A">
              <w:rPr>
                <w:color w:val="000000" w:themeColor="text1"/>
                <w:sz w:val="24"/>
              </w:rPr>
              <w:t>16</w:t>
            </w:r>
            <w:r w:rsidRPr="0076644A">
              <w:rPr>
                <w:color w:val="000000" w:themeColor="text1"/>
                <w:sz w:val="24"/>
              </w:rPr>
              <w:tab/>
            </w:r>
            <w:r w:rsidR="0076644A" w:rsidRPr="0076644A">
              <w:rPr>
                <w:color w:val="000000" w:themeColor="text1"/>
                <w:sz w:val="24"/>
              </w:rPr>
              <w:t>Gender and Culture in Early Modern Europe</w:t>
            </w:r>
          </w:p>
          <w:p w:rsidR="00663EEC" w:rsidRPr="00F917A6" w:rsidRDefault="00663EEC" w:rsidP="00F917A6">
            <w:pPr>
              <w:rPr>
                <w:sz w:val="24"/>
              </w:rPr>
            </w:pPr>
          </w:p>
        </w:tc>
      </w:tr>
      <w:tr w:rsidR="00B53CBB" w:rsidRPr="00DD6713" w:rsidTr="00F917A6">
        <w:trPr>
          <w:trHeight w:val="1259"/>
        </w:trPr>
        <w:tc>
          <w:tcPr>
            <w:tcW w:w="8516" w:type="dxa"/>
            <w:tcBorders>
              <w:bottom w:val="single" w:sz="4" w:space="0" w:color="auto"/>
            </w:tcBorders>
          </w:tcPr>
          <w:p w:rsidR="00B53CBB" w:rsidRPr="00DD6713" w:rsidRDefault="00B53CBB" w:rsidP="00290973">
            <w:pPr>
              <w:rPr>
                <w:b/>
                <w:sz w:val="24"/>
              </w:rPr>
            </w:pPr>
            <w:r w:rsidRPr="00DD6713">
              <w:rPr>
                <w:b/>
                <w:sz w:val="24"/>
              </w:rPr>
              <w:t xml:space="preserve">Week 5: </w:t>
            </w:r>
            <w:r w:rsidR="00775DDB" w:rsidRPr="00BD5C8F">
              <w:rPr>
                <w:b/>
                <w:sz w:val="24"/>
              </w:rPr>
              <w:t xml:space="preserve">Making </w:t>
            </w:r>
            <w:r w:rsidR="00775DDB">
              <w:rPr>
                <w:b/>
                <w:sz w:val="24"/>
              </w:rPr>
              <w:t>Wars</w:t>
            </w:r>
            <w:r w:rsidR="00775DDB" w:rsidRPr="00BD5C8F">
              <w:rPr>
                <w:b/>
                <w:sz w:val="24"/>
              </w:rPr>
              <w:t xml:space="preserve">, Making </w:t>
            </w:r>
            <w:r w:rsidR="00775DDB">
              <w:rPr>
                <w:b/>
                <w:sz w:val="24"/>
              </w:rPr>
              <w:t>States</w:t>
            </w:r>
          </w:p>
          <w:p w:rsidR="00B53CBB" w:rsidRPr="0076644A" w:rsidRDefault="00B53CBB" w:rsidP="00290973">
            <w:pPr>
              <w:rPr>
                <w:color w:val="000000" w:themeColor="text1"/>
                <w:sz w:val="24"/>
              </w:rPr>
            </w:pPr>
            <w:proofErr w:type="spellStart"/>
            <w:r w:rsidRPr="00DD6713">
              <w:rPr>
                <w:sz w:val="24"/>
              </w:rPr>
              <w:t>Lec</w:t>
            </w:r>
            <w:proofErr w:type="spellEnd"/>
            <w:r w:rsidRPr="00DD6713">
              <w:rPr>
                <w:sz w:val="24"/>
              </w:rPr>
              <w:t xml:space="preserve"> 9 – </w:t>
            </w:r>
            <w:r w:rsidR="00290973">
              <w:rPr>
                <w:sz w:val="24"/>
              </w:rPr>
              <w:t xml:space="preserve">August </w:t>
            </w:r>
            <w:r w:rsidR="00E0301A">
              <w:rPr>
                <w:color w:val="000000" w:themeColor="text1"/>
                <w:sz w:val="24"/>
              </w:rPr>
              <w:t>21</w:t>
            </w:r>
            <w:r w:rsidRPr="0076644A">
              <w:rPr>
                <w:color w:val="000000" w:themeColor="text1"/>
                <w:sz w:val="24"/>
              </w:rPr>
              <w:tab/>
            </w:r>
            <w:r w:rsidR="00DB7EFD" w:rsidRPr="0076644A">
              <w:rPr>
                <w:color w:val="000000" w:themeColor="text1"/>
                <w:sz w:val="24"/>
              </w:rPr>
              <w:t>Warfare in Europe and Beyond</w:t>
            </w:r>
            <w:r w:rsidRPr="0076644A">
              <w:rPr>
                <w:color w:val="000000" w:themeColor="text1"/>
                <w:sz w:val="24"/>
              </w:rPr>
              <w:tab/>
            </w:r>
          </w:p>
          <w:p w:rsidR="00B53CBB" w:rsidRPr="0076644A" w:rsidRDefault="00B53CBB" w:rsidP="00290973">
            <w:pPr>
              <w:rPr>
                <w:color w:val="000000" w:themeColor="text1"/>
                <w:sz w:val="24"/>
              </w:rPr>
            </w:pPr>
            <w:proofErr w:type="spellStart"/>
            <w:r w:rsidRPr="0076644A">
              <w:rPr>
                <w:color w:val="000000" w:themeColor="text1"/>
                <w:sz w:val="24"/>
              </w:rPr>
              <w:t>Lec</w:t>
            </w:r>
            <w:proofErr w:type="spellEnd"/>
            <w:r w:rsidRPr="0076644A">
              <w:rPr>
                <w:color w:val="000000" w:themeColor="text1"/>
                <w:sz w:val="24"/>
              </w:rPr>
              <w:t xml:space="preserve"> 10 – </w:t>
            </w:r>
            <w:r w:rsidR="00290973" w:rsidRPr="0076644A">
              <w:rPr>
                <w:color w:val="000000" w:themeColor="text1"/>
                <w:sz w:val="24"/>
              </w:rPr>
              <w:t xml:space="preserve">August </w:t>
            </w:r>
            <w:r w:rsidR="00E0301A">
              <w:rPr>
                <w:color w:val="000000" w:themeColor="text1"/>
                <w:sz w:val="24"/>
              </w:rPr>
              <w:t>23</w:t>
            </w:r>
            <w:r w:rsidR="00775DDB" w:rsidRPr="0076644A">
              <w:rPr>
                <w:color w:val="000000" w:themeColor="text1"/>
                <w:sz w:val="24"/>
              </w:rPr>
              <w:tab/>
            </w:r>
            <w:r w:rsidR="00DB7EFD" w:rsidRPr="0076644A">
              <w:rPr>
                <w:color w:val="000000" w:themeColor="text1"/>
                <w:sz w:val="24"/>
              </w:rPr>
              <w:t>Absolute Monarchy</w:t>
            </w:r>
          </w:p>
          <w:p w:rsidR="00663EEC" w:rsidRPr="00DD6713" w:rsidRDefault="00B53CBB" w:rsidP="00F917A6">
            <w:pPr>
              <w:rPr>
                <w:b/>
                <w:sz w:val="24"/>
              </w:rPr>
            </w:pPr>
            <w:r w:rsidRPr="00DD6713">
              <w:rPr>
                <w:sz w:val="24"/>
              </w:rPr>
              <w:tab/>
            </w:r>
          </w:p>
        </w:tc>
      </w:tr>
      <w:tr w:rsidR="00B53CBB" w:rsidRPr="00DD6713" w:rsidTr="00F917A6">
        <w:trPr>
          <w:trHeight w:val="1277"/>
        </w:trPr>
        <w:tc>
          <w:tcPr>
            <w:tcW w:w="8516" w:type="dxa"/>
            <w:tcBorders>
              <w:bottom w:val="single" w:sz="4" w:space="0" w:color="auto"/>
            </w:tcBorders>
          </w:tcPr>
          <w:p w:rsidR="00B53CBB" w:rsidRPr="00DD6713" w:rsidRDefault="00B53CBB" w:rsidP="00290973">
            <w:pPr>
              <w:rPr>
                <w:b/>
                <w:sz w:val="24"/>
              </w:rPr>
            </w:pPr>
            <w:r w:rsidRPr="00DD6713">
              <w:rPr>
                <w:b/>
                <w:sz w:val="24"/>
              </w:rPr>
              <w:t>Week 6: Eighteenth-Century Transformations</w:t>
            </w:r>
          </w:p>
          <w:p w:rsidR="00B53CBB" w:rsidRPr="00DD6713" w:rsidRDefault="00B53CBB" w:rsidP="00290973">
            <w:pPr>
              <w:rPr>
                <w:sz w:val="24"/>
              </w:rPr>
            </w:pPr>
            <w:proofErr w:type="spellStart"/>
            <w:r w:rsidRPr="00DD6713">
              <w:rPr>
                <w:sz w:val="24"/>
              </w:rPr>
              <w:t>Lec</w:t>
            </w:r>
            <w:proofErr w:type="spellEnd"/>
            <w:r w:rsidRPr="00DD6713">
              <w:rPr>
                <w:sz w:val="24"/>
              </w:rPr>
              <w:t xml:space="preserve"> 11 – </w:t>
            </w:r>
            <w:r w:rsidR="00290973">
              <w:rPr>
                <w:sz w:val="24"/>
              </w:rPr>
              <w:t>August 2</w:t>
            </w:r>
            <w:r w:rsidR="00E0301A">
              <w:rPr>
                <w:sz w:val="24"/>
              </w:rPr>
              <w:t>8</w:t>
            </w:r>
            <w:r w:rsidRPr="00DD6713">
              <w:rPr>
                <w:sz w:val="24"/>
              </w:rPr>
              <w:tab/>
              <w:t>Consumerism</w:t>
            </w:r>
            <w:r w:rsidRPr="00DB7EFD">
              <w:rPr>
                <w:sz w:val="24"/>
              </w:rPr>
              <w:t xml:space="preserve">, Capitalism </w:t>
            </w:r>
            <w:r w:rsidRPr="00DD6713">
              <w:rPr>
                <w:sz w:val="24"/>
              </w:rPr>
              <w:t>and Slavery</w:t>
            </w:r>
            <w:r w:rsidRPr="00DD6713">
              <w:rPr>
                <w:sz w:val="24"/>
              </w:rPr>
              <w:tab/>
            </w:r>
            <w:r w:rsidRPr="00DD6713">
              <w:rPr>
                <w:sz w:val="24"/>
              </w:rPr>
              <w:tab/>
            </w:r>
            <w:r w:rsidRPr="00DD6713">
              <w:rPr>
                <w:sz w:val="24"/>
              </w:rPr>
              <w:tab/>
            </w:r>
          </w:p>
          <w:p w:rsidR="00B53CBB" w:rsidRPr="00DD6713" w:rsidRDefault="00B53CBB" w:rsidP="00290973">
            <w:pPr>
              <w:rPr>
                <w:sz w:val="24"/>
              </w:rPr>
            </w:pPr>
            <w:proofErr w:type="spellStart"/>
            <w:r w:rsidRPr="00DD6713">
              <w:rPr>
                <w:sz w:val="24"/>
              </w:rPr>
              <w:t>Lec</w:t>
            </w:r>
            <w:proofErr w:type="spellEnd"/>
            <w:r w:rsidRPr="00DD6713">
              <w:rPr>
                <w:sz w:val="24"/>
              </w:rPr>
              <w:t xml:space="preserve"> 12 – </w:t>
            </w:r>
            <w:r w:rsidR="00E0301A">
              <w:rPr>
                <w:sz w:val="24"/>
              </w:rPr>
              <w:t>August 30</w:t>
            </w:r>
            <w:r w:rsidRPr="00DD6713">
              <w:rPr>
                <w:sz w:val="24"/>
              </w:rPr>
              <w:tab/>
            </w:r>
            <w:r w:rsidR="00290973" w:rsidRPr="00DD6713">
              <w:rPr>
                <w:sz w:val="24"/>
              </w:rPr>
              <w:t>What is Enlightenment?</w:t>
            </w:r>
          </w:p>
          <w:p w:rsidR="00663EEC" w:rsidRPr="00DD6713" w:rsidRDefault="00B53CBB" w:rsidP="00F917A6">
            <w:pPr>
              <w:rPr>
                <w:b/>
                <w:sz w:val="24"/>
              </w:rPr>
            </w:pPr>
            <w:r w:rsidRPr="00DD6713">
              <w:rPr>
                <w:sz w:val="24"/>
              </w:rPr>
              <w:tab/>
            </w:r>
          </w:p>
        </w:tc>
      </w:tr>
      <w:tr w:rsidR="00B53CBB" w:rsidRPr="00DD6713" w:rsidTr="00290973">
        <w:trPr>
          <w:trHeight w:val="620"/>
        </w:trPr>
        <w:tc>
          <w:tcPr>
            <w:tcW w:w="8516" w:type="dxa"/>
            <w:tcBorders>
              <w:bottom w:val="single" w:sz="4" w:space="0" w:color="auto"/>
            </w:tcBorders>
          </w:tcPr>
          <w:p w:rsidR="00B53CBB" w:rsidRPr="00DD6713" w:rsidRDefault="00B53CBB" w:rsidP="00290973">
            <w:pPr>
              <w:jc w:val="center"/>
              <w:rPr>
                <w:b/>
                <w:sz w:val="16"/>
              </w:rPr>
            </w:pPr>
          </w:p>
          <w:p w:rsidR="00B53CBB" w:rsidRPr="00DD6713" w:rsidRDefault="00643DA9" w:rsidP="00290973">
            <w:pPr>
              <w:jc w:val="center"/>
              <w:rPr>
                <w:b/>
                <w:sz w:val="24"/>
              </w:rPr>
            </w:pPr>
            <w:r>
              <w:rPr>
                <w:b/>
                <w:sz w:val="24"/>
              </w:rPr>
              <w:t>Online</w:t>
            </w:r>
            <w:r w:rsidR="00B53CBB" w:rsidRPr="00DD6713">
              <w:rPr>
                <w:b/>
                <w:sz w:val="24"/>
              </w:rPr>
              <w:t xml:space="preserve"> Test</w:t>
            </w:r>
            <w:r w:rsidR="00B53CBB" w:rsidRPr="0076644A">
              <w:rPr>
                <w:b/>
                <w:color w:val="000000" w:themeColor="text1"/>
                <w:sz w:val="24"/>
              </w:rPr>
              <w:t xml:space="preserve"> 2:     </w:t>
            </w:r>
            <w:r w:rsidR="00E0301A">
              <w:rPr>
                <w:b/>
                <w:color w:val="000000" w:themeColor="text1"/>
                <w:sz w:val="24"/>
              </w:rPr>
              <w:t>30</w:t>
            </w:r>
            <w:r w:rsidR="00775DDB" w:rsidRPr="0076644A">
              <w:rPr>
                <w:b/>
                <w:color w:val="000000" w:themeColor="text1"/>
                <w:sz w:val="24"/>
              </w:rPr>
              <w:t xml:space="preserve"> August – </w:t>
            </w:r>
            <w:r w:rsidR="00E0301A">
              <w:rPr>
                <w:b/>
                <w:color w:val="000000" w:themeColor="text1"/>
                <w:sz w:val="24"/>
              </w:rPr>
              <w:t>6 September</w:t>
            </w:r>
          </w:p>
          <w:p w:rsidR="00B53CBB" w:rsidRPr="00DD6713" w:rsidRDefault="00B53CBB" w:rsidP="00290973">
            <w:pPr>
              <w:jc w:val="center"/>
              <w:rPr>
                <w:b/>
                <w:sz w:val="16"/>
              </w:rPr>
            </w:pPr>
          </w:p>
        </w:tc>
      </w:tr>
      <w:tr w:rsidR="00B53CBB" w:rsidRPr="00DD6713" w:rsidTr="00290973">
        <w:trPr>
          <w:trHeight w:val="703"/>
        </w:trPr>
        <w:tc>
          <w:tcPr>
            <w:tcW w:w="8516" w:type="dxa"/>
            <w:tcBorders>
              <w:bottom w:val="single" w:sz="4" w:space="0" w:color="auto"/>
            </w:tcBorders>
          </w:tcPr>
          <w:p w:rsidR="00B53CBB" w:rsidRPr="00DD6713" w:rsidRDefault="00B53CBB" w:rsidP="00E0301A">
            <w:pPr>
              <w:pStyle w:val="Heading4"/>
              <w:spacing w:after="240"/>
              <w:jc w:val="center"/>
              <w:rPr>
                <w:i/>
              </w:rPr>
            </w:pPr>
            <w:r w:rsidRPr="00291A41">
              <w:t>Mid-semester break (</w:t>
            </w:r>
            <w:r w:rsidR="00E0301A">
              <w:t>2-17</w:t>
            </w:r>
            <w:r w:rsidR="00775DDB">
              <w:t xml:space="preserve"> September</w:t>
            </w:r>
            <w:r w:rsidRPr="00291A41">
              <w:t>)</w:t>
            </w:r>
          </w:p>
        </w:tc>
      </w:tr>
      <w:tr w:rsidR="00B53CBB" w:rsidRPr="00DD6713" w:rsidTr="00F917A6">
        <w:trPr>
          <w:trHeight w:val="1173"/>
        </w:trPr>
        <w:tc>
          <w:tcPr>
            <w:tcW w:w="8516" w:type="dxa"/>
            <w:tcBorders>
              <w:bottom w:val="single" w:sz="4" w:space="0" w:color="auto"/>
            </w:tcBorders>
          </w:tcPr>
          <w:p w:rsidR="00290973" w:rsidRPr="00EA3D8B" w:rsidRDefault="00B53CBB" w:rsidP="00290973">
            <w:pPr>
              <w:rPr>
                <w:b/>
                <w:sz w:val="24"/>
              </w:rPr>
            </w:pPr>
            <w:r>
              <w:br w:type="page"/>
            </w:r>
            <w:r w:rsidR="00290973" w:rsidRPr="00EA3D8B">
              <w:rPr>
                <w:b/>
                <w:sz w:val="24"/>
              </w:rPr>
              <w:t xml:space="preserve">Week 7: </w:t>
            </w:r>
            <w:r w:rsidR="00290973">
              <w:rPr>
                <w:b/>
                <w:sz w:val="24"/>
              </w:rPr>
              <w:t>Revolution and Reaction</w:t>
            </w:r>
          </w:p>
          <w:p w:rsidR="00290973" w:rsidRPr="00EA3D8B" w:rsidRDefault="00290973" w:rsidP="00290973">
            <w:pPr>
              <w:rPr>
                <w:sz w:val="24"/>
              </w:rPr>
            </w:pPr>
            <w:proofErr w:type="spellStart"/>
            <w:r>
              <w:rPr>
                <w:sz w:val="24"/>
              </w:rPr>
              <w:t>Lec</w:t>
            </w:r>
            <w:proofErr w:type="spellEnd"/>
            <w:r>
              <w:rPr>
                <w:sz w:val="24"/>
              </w:rPr>
              <w:t xml:space="preserve"> 13 – September 1</w:t>
            </w:r>
            <w:r w:rsidR="00E0301A">
              <w:rPr>
                <w:sz w:val="24"/>
              </w:rPr>
              <w:t>8</w:t>
            </w:r>
            <w:r>
              <w:rPr>
                <w:sz w:val="24"/>
              </w:rPr>
              <w:t xml:space="preserve">    French Revolution</w:t>
            </w:r>
            <w:r w:rsidRPr="00EA3D8B">
              <w:rPr>
                <w:sz w:val="24"/>
              </w:rPr>
              <w:tab/>
            </w:r>
            <w:r w:rsidRPr="00EA3D8B">
              <w:rPr>
                <w:sz w:val="24"/>
              </w:rPr>
              <w:tab/>
            </w:r>
            <w:r w:rsidRPr="00EA3D8B">
              <w:rPr>
                <w:sz w:val="24"/>
              </w:rPr>
              <w:tab/>
            </w:r>
          </w:p>
          <w:p w:rsidR="00290973" w:rsidRDefault="00E0301A" w:rsidP="00290973">
            <w:pPr>
              <w:rPr>
                <w:sz w:val="24"/>
              </w:rPr>
            </w:pPr>
            <w:proofErr w:type="spellStart"/>
            <w:r>
              <w:rPr>
                <w:sz w:val="24"/>
              </w:rPr>
              <w:t>Lec</w:t>
            </w:r>
            <w:proofErr w:type="spellEnd"/>
            <w:r>
              <w:rPr>
                <w:sz w:val="24"/>
              </w:rPr>
              <w:t xml:space="preserve"> 14 – September 20</w:t>
            </w:r>
            <w:r w:rsidR="00290973">
              <w:rPr>
                <w:sz w:val="24"/>
              </w:rPr>
              <w:t xml:space="preserve">    Political Experiments and Ideologies</w:t>
            </w:r>
            <w:r w:rsidR="00290973" w:rsidRPr="00EA3D8B">
              <w:rPr>
                <w:sz w:val="24"/>
              </w:rPr>
              <w:tab/>
            </w:r>
          </w:p>
          <w:p w:rsidR="00B53CBB" w:rsidRPr="00DD6713" w:rsidRDefault="00290973" w:rsidP="00F917A6">
            <w:pPr>
              <w:rPr>
                <w:b/>
                <w:sz w:val="24"/>
              </w:rPr>
            </w:pPr>
            <w:r w:rsidRPr="00EA3D8B">
              <w:rPr>
                <w:sz w:val="24"/>
              </w:rPr>
              <w:tab/>
            </w:r>
          </w:p>
        </w:tc>
      </w:tr>
      <w:tr w:rsidR="00B53CBB" w:rsidRPr="00DD6713" w:rsidTr="00F917A6">
        <w:trPr>
          <w:trHeight w:val="1261"/>
        </w:trPr>
        <w:tc>
          <w:tcPr>
            <w:tcW w:w="8516" w:type="dxa"/>
            <w:tcBorders>
              <w:bottom w:val="single" w:sz="4" w:space="0" w:color="auto"/>
            </w:tcBorders>
          </w:tcPr>
          <w:p w:rsidR="00290973" w:rsidRPr="00EA3D8B" w:rsidRDefault="00290973" w:rsidP="00290973">
            <w:pPr>
              <w:rPr>
                <w:b/>
                <w:sz w:val="24"/>
              </w:rPr>
            </w:pPr>
            <w:r w:rsidRPr="00EA3D8B">
              <w:rPr>
                <w:b/>
                <w:sz w:val="24"/>
              </w:rPr>
              <w:t xml:space="preserve">Week 8: Remaking Society </w:t>
            </w:r>
          </w:p>
          <w:p w:rsidR="00290973" w:rsidRPr="00141BFE" w:rsidRDefault="00775DDB" w:rsidP="00290973">
            <w:pPr>
              <w:rPr>
                <w:sz w:val="24"/>
                <w:szCs w:val="24"/>
              </w:rPr>
            </w:pPr>
            <w:proofErr w:type="spellStart"/>
            <w:r>
              <w:rPr>
                <w:sz w:val="24"/>
              </w:rPr>
              <w:t>Lec</w:t>
            </w:r>
            <w:proofErr w:type="spellEnd"/>
            <w:r>
              <w:rPr>
                <w:sz w:val="24"/>
              </w:rPr>
              <w:t xml:space="preserve"> 15 – September </w:t>
            </w:r>
            <w:r w:rsidR="00E0301A">
              <w:rPr>
                <w:sz w:val="24"/>
              </w:rPr>
              <w:t>25</w:t>
            </w:r>
            <w:r w:rsidR="00290973">
              <w:rPr>
                <w:sz w:val="24"/>
              </w:rPr>
              <w:t xml:space="preserve">    </w:t>
            </w:r>
            <w:bookmarkStart w:id="2" w:name="OLE_LINK1"/>
            <w:bookmarkStart w:id="3" w:name="OLE_LINK2"/>
            <w:r w:rsidR="00290973" w:rsidRPr="00141BFE">
              <w:rPr>
                <w:sz w:val="24"/>
                <w:szCs w:val="24"/>
              </w:rPr>
              <w:t>Industrial</w:t>
            </w:r>
            <w:bookmarkEnd w:id="2"/>
            <w:bookmarkEnd w:id="3"/>
            <w:r w:rsidR="00290973" w:rsidRPr="00141BFE">
              <w:rPr>
                <w:sz w:val="24"/>
                <w:szCs w:val="24"/>
              </w:rPr>
              <w:t xml:space="preserve"> Revolution</w:t>
            </w:r>
            <w:r w:rsidR="00290973" w:rsidRPr="00141BFE">
              <w:rPr>
                <w:sz w:val="24"/>
                <w:szCs w:val="24"/>
              </w:rPr>
              <w:tab/>
            </w:r>
          </w:p>
          <w:p w:rsidR="00290973" w:rsidRDefault="00E0301A" w:rsidP="00290973">
            <w:pPr>
              <w:rPr>
                <w:sz w:val="24"/>
              </w:rPr>
            </w:pPr>
            <w:proofErr w:type="spellStart"/>
            <w:r>
              <w:rPr>
                <w:sz w:val="24"/>
                <w:szCs w:val="24"/>
              </w:rPr>
              <w:t>Lec</w:t>
            </w:r>
            <w:proofErr w:type="spellEnd"/>
            <w:r>
              <w:rPr>
                <w:sz w:val="24"/>
                <w:szCs w:val="24"/>
              </w:rPr>
              <w:t xml:space="preserve"> 16 – September 27</w:t>
            </w:r>
            <w:r w:rsidR="00290973" w:rsidRPr="00141BFE">
              <w:rPr>
                <w:sz w:val="24"/>
                <w:szCs w:val="24"/>
              </w:rPr>
              <w:t xml:space="preserve">    Industrial Society</w:t>
            </w:r>
            <w:r w:rsidR="00290973" w:rsidRPr="00EA3D8B">
              <w:rPr>
                <w:sz w:val="24"/>
              </w:rPr>
              <w:tab/>
            </w:r>
          </w:p>
          <w:p w:rsidR="00663EEC" w:rsidRPr="00DD6713" w:rsidRDefault="00663EEC" w:rsidP="00F917A6">
            <w:pPr>
              <w:rPr>
                <w:b/>
                <w:sz w:val="24"/>
              </w:rPr>
            </w:pPr>
          </w:p>
        </w:tc>
      </w:tr>
      <w:tr w:rsidR="00B53CBB" w:rsidRPr="00DD6713" w:rsidTr="00290973">
        <w:trPr>
          <w:trHeight w:val="673"/>
        </w:trPr>
        <w:tc>
          <w:tcPr>
            <w:tcW w:w="8516" w:type="dxa"/>
            <w:tcBorders>
              <w:bottom w:val="single" w:sz="4" w:space="0" w:color="auto"/>
            </w:tcBorders>
          </w:tcPr>
          <w:p w:rsidR="00B53CBB" w:rsidRPr="00DD6713" w:rsidRDefault="00B53CBB" w:rsidP="00290973">
            <w:pPr>
              <w:jc w:val="center"/>
              <w:rPr>
                <w:b/>
                <w:sz w:val="16"/>
              </w:rPr>
            </w:pPr>
          </w:p>
          <w:p w:rsidR="00B53CBB" w:rsidRPr="00330D5B" w:rsidRDefault="00B53CBB" w:rsidP="00290973">
            <w:pPr>
              <w:jc w:val="center"/>
              <w:rPr>
                <w:b/>
                <w:sz w:val="24"/>
              </w:rPr>
            </w:pPr>
            <w:r w:rsidRPr="00DD6713">
              <w:rPr>
                <w:b/>
                <w:sz w:val="24"/>
              </w:rPr>
              <w:t xml:space="preserve">Essay due:     </w:t>
            </w:r>
            <w:r w:rsidR="003F74A5">
              <w:rPr>
                <w:b/>
                <w:sz w:val="24"/>
              </w:rPr>
              <w:t>4 pm</w:t>
            </w:r>
            <w:r w:rsidR="003F74A5" w:rsidRPr="00330D5B">
              <w:rPr>
                <w:b/>
                <w:sz w:val="24"/>
              </w:rPr>
              <w:t xml:space="preserve">, </w:t>
            </w:r>
            <w:r w:rsidR="00E0301A">
              <w:rPr>
                <w:b/>
                <w:sz w:val="24"/>
              </w:rPr>
              <w:t>Tuesday 3 October</w:t>
            </w:r>
          </w:p>
          <w:p w:rsidR="00B53CBB" w:rsidRPr="00DD6713" w:rsidRDefault="00B53CBB" w:rsidP="00290973">
            <w:pPr>
              <w:jc w:val="center"/>
              <w:rPr>
                <w:b/>
                <w:sz w:val="16"/>
              </w:rPr>
            </w:pPr>
          </w:p>
        </w:tc>
      </w:tr>
      <w:tr w:rsidR="00B53CBB" w:rsidRPr="00DD6713" w:rsidTr="00F917A6">
        <w:trPr>
          <w:trHeight w:val="1270"/>
        </w:trPr>
        <w:tc>
          <w:tcPr>
            <w:tcW w:w="8516" w:type="dxa"/>
            <w:tcBorders>
              <w:bottom w:val="single" w:sz="4" w:space="0" w:color="auto"/>
            </w:tcBorders>
          </w:tcPr>
          <w:p w:rsidR="00B53CBB" w:rsidRPr="00DD6713" w:rsidRDefault="00B53CBB" w:rsidP="00290973">
            <w:pPr>
              <w:rPr>
                <w:b/>
                <w:sz w:val="24"/>
              </w:rPr>
            </w:pPr>
            <w:r w:rsidRPr="00DD6713">
              <w:rPr>
                <w:b/>
                <w:sz w:val="24"/>
              </w:rPr>
              <w:lastRenderedPageBreak/>
              <w:t xml:space="preserve">Week 9: </w:t>
            </w:r>
            <w:r w:rsidR="00145147" w:rsidRPr="00145147">
              <w:rPr>
                <w:b/>
                <w:sz w:val="24"/>
              </w:rPr>
              <w:t>Nations and Empires</w:t>
            </w:r>
          </w:p>
          <w:p w:rsidR="00B53CBB" w:rsidRPr="00DD6713" w:rsidRDefault="00B53CBB" w:rsidP="00290973">
            <w:pPr>
              <w:rPr>
                <w:sz w:val="24"/>
              </w:rPr>
            </w:pPr>
            <w:proofErr w:type="spellStart"/>
            <w:r w:rsidRPr="00DD6713">
              <w:rPr>
                <w:sz w:val="24"/>
              </w:rPr>
              <w:t>Lec</w:t>
            </w:r>
            <w:proofErr w:type="spellEnd"/>
            <w:r w:rsidRPr="00DD6713">
              <w:rPr>
                <w:sz w:val="24"/>
              </w:rPr>
              <w:t xml:space="preserve"> 1</w:t>
            </w:r>
            <w:r w:rsidR="00082C9E">
              <w:rPr>
                <w:sz w:val="24"/>
              </w:rPr>
              <w:t>7</w:t>
            </w:r>
            <w:r w:rsidRPr="00DD6713">
              <w:rPr>
                <w:sz w:val="24"/>
              </w:rPr>
              <w:t xml:space="preserve"> – </w:t>
            </w:r>
            <w:r w:rsidR="00E0301A">
              <w:rPr>
                <w:sz w:val="24"/>
              </w:rPr>
              <w:t>Octo</w:t>
            </w:r>
            <w:r w:rsidR="003F74A5">
              <w:rPr>
                <w:sz w:val="24"/>
              </w:rPr>
              <w:t xml:space="preserve">ber </w:t>
            </w:r>
            <w:proofErr w:type="gramStart"/>
            <w:r w:rsidR="003F74A5">
              <w:rPr>
                <w:sz w:val="24"/>
              </w:rPr>
              <w:t>2</w:t>
            </w:r>
            <w:r w:rsidR="00775DDB">
              <w:rPr>
                <w:sz w:val="24"/>
              </w:rPr>
              <w:t xml:space="preserve"> </w:t>
            </w:r>
            <w:r w:rsidRPr="00DD6713">
              <w:rPr>
                <w:sz w:val="24"/>
              </w:rPr>
              <w:t xml:space="preserve"> </w:t>
            </w:r>
            <w:r w:rsidR="00E0301A">
              <w:rPr>
                <w:sz w:val="24"/>
              </w:rPr>
              <w:t xml:space="preserve"> </w:t>
            </w:r>
            <w:r w:rsidR="000F7E6D">
              <w:rPr>
                <w:sz w:val="24"/>
              </w:rPr>
              <w:tab/>
            </w:r>
            <w:r w:rsidR="00775DDB" w:rsidRPr="00DD6713">
              <w:rPr>
                <w:sz w:val="24"/>
              </w:rPr>
              <w:t>Nationalism</w:t>
            </w:r>
            <w:proofErr w:type="gramEnd"/>
            <w:r w:rsidR="00775DDB" w:rsidRPr="00DD6713">
              <w:rPr>
                <w:sz w:val="24"/>
              </w:rPr>
              <w:t xml:space="preserve"> or Socialism?</w:t>
            </w:r>
          </w:p>
          <w:p w:rsidR="00B53CBB" w:rsidRPr="00DD6713" w:rsidRDefault="00B53CBB" w:rsidP="00290973">
            <w:pPr>
              <w:rPr>
                <w:sz w:val="24"/>
              </w:rPr>
            </w:pPr>
            <w:proofErr w:type="spellStart"/>
            <w:r w:rsidRPr="00DD6713">
              <w:rPr>
                <w:sz w:val="24"/>
              </w:rPr>
              <w:t>Lec</w:t>
            </w:r>
            <w:proofErr w:type="spellEnd"/>
            <w:r w:rsidRPr="00DD6713">
              <w:rPr>
                <w:sz w:val="24"/>
              </w:rPr>
              <w:t xml:space="preserve"> 1</w:t>
            </w:r>
            <w:r w:rsidR="00082C9E">
              <w:rPr>
                <w:sz w:val="24"/>
              </w:rPr>
              <w:t>8</w:t>
            </w:r>
            <w:r w:rsidRPr="00DD6713">
              <w:rPr>
                <w:sz w:val="24"/>
              </w:rPr>
              <w:t xml:space="preserve"> –</w:t>
            </w:r>
            <w:r w:rsidR="0021205C">
              <w:rPr>
                <w:sz w:val="24"/>
              </w:rPr>
              <w:t xml:space="preserve"> </w:t>
            </w:r>
            <w:r w:rsidR="00E0301A">
              <w:rPr>
                <w:sz w:val="24"/>
              </w:rPr>
              <w:t>Octo</w:t>
            </w:r>
            <w:r w:rsidR="00E231CD">
              <w:rPr>
                <w:sz w:val="24"/>
              </w:rPr>
              <w:t xml:space="preserve">ber </w:t>
            </w:r>
            <w:r w:rsidR="00E0301A">
              <w:rPr>
                <w:sz w:val="24"/>
              </w:rPr>
              <w:t>4</w:t>
            </w:r>
            <w:r w:rsidR="00775DDB">
              <w:rPr>
                <w:sz w:val="24"/>
              </w:rPr>
              <w:t xml:space="preserve">  </w:t>
            </w:r>
            <w:r w:rsidR="003F74A5">
              <w:rPr>
                <w:sz w:val="24"/>
              </w:rPr>
              <w:t xml:space="preserve">  </w:t>
            </w:r>
            <w:r w:rsidR="000F7E6D">
              <w:rPr>
                <w:sz w:val="24"/>
              </w:rPr>
              <w:tab/>
            </w:r>
            <w:r w:rsidR="00145147" w:rsidRPr="00145147">
              <w:rPr>
                <w:sz w:val="24"/>
              </w:rPr>
              <w:t>Empire and Colonization to 1914</w:t>
            </w:r>
            <w:r w:rsidRPr="00DD6713">
              <w:rPr>
                <w:sz w:val="24"/>
              </w:rPr>
              <w:tab/>
            </w:r>
          </w:p>
          <w:p w:rsidR="00663EEC" w:rsidRPr="00DD6713" w:rsidRDefault="00663EEC" w:rsidP="00F917A6">
            <w:pPr>
              <w:rPr>
                <w:b/>
                <w:sz w:val="24"/>
              </w:rPr>
            </w:pPr>
          </w:p>
        </w:tc>
      </w:tr>
      <w:tr w:rsidR="00B53CBB" w:rsidRPr="00DD6713" w:rsidTr="00663EEC">
        <w:trPr>
          <w:trHeight w:val="569"/>
        </w:trPr>
        <w:tc>
          <w:tcPr>
            <w:tcW w:w="8516" w:type="dxa"/>
            <w:tcBorders>
              <w:bottom w:val="single" w:sz="4" w:space="0" w:color="auto"/>
            </w:tcBorders>
          </w:tcPr>
          <w:p w:rsidR="00B53CBB" w:rsidRPr="00DD6713" w:rsidRDefault="00B53CBB" w:rsidP="00290973">
            <w:pPr>
              <w:jc w:val="center"/>
              <w:rPr>
                <w:b/>
                <w:sz w:val="16"/>
              </w:rPr>
            </w:pPr>
          </w:p>
          <w:p w:rsidR="00B53CBB" w:rsidRDefault="00E231CD" w:rsidP="003F74A5">
            <w:pPr>
              <w:jc w:val="center"/>
              <w:rPr>
                <w:b/>
                <w:sz w:val="24"/>
              </w:rPr>
            </w:pPr>
            <w:r>
              <w:rPr>
                <w:b/>
                <w:sz w:val="24"/>
              </w:rPr>
              <w:t>Online</w:t>
            </w:r>
            <w:r w:rsidR="00B53CBB" w:rsidRPr="00DD6713">
              <w:rPr>
                <w:b/>
                <w:sz w:val="24"/>
              </w:rPr>
              <w:t xml:space="preserve"> </w:t>
            </w:r>
            <w:r w:rsidR="00B53CBB" w:rsidRPr="0076644A">
              <w:rPr>
                <w:b/>
                <w:color w:val="000000" w:themeColor="text1"/>
                <w:sz w:val="24"/>
              </w:rPr>
              <w:t xml:space="preserve">Test 3:     </w:t>
            </w:r>
            <w:r w:rsidR="000F7E6D">
              <w:rPr>
                <w:b/>
                <w:color w:val="000000" w:themeColor="text1"/>
                <w:sz w:val="24"/>
              </w:rPr>
              <w:t xml:space="preserve">4 October </w:t>
            </w:r>
            <w:r w:rsidR="00082C9E" w:rsidRPr="0076644A">
              <w:rPr>
                <w:b/>
                <w:color w:val="000000" w:themeColor="text1"/>
                <w:sz w:val="24"/>
              </w:rPr>
              <w:t xml:space="preserve"> – </w:t>
            </w:r>
            <w:r w:rsidR="000F7E6D">
              <w:rPr>
                <w:b/>
                <w:color w:val="000000" w:themeColor="text1"/>
                <w:sz w:val="24"/>
              </w:rPr>
              <w:t>11</w:t>
            </w:r>
            <w:r w:rsidR="00082C9E" w:rsidRPr="0076644A">
              <w:rPr>
                <w:b/>
                <w:color w:val="000000" w:themeColor="text1"/>
                <w:sz w:val="24"/>
              </w:rPr>
              <w:t xml:space="preserve"> October</w:t>
            </w:r>
          </w:p>
          <w:p w:rsidR="00F917A6" w:rsidRPr="00DD6713" w:rsidRDefault="00F917A6" w:rsidP="003F74A5">
            <w:pPr>
              <w:jc w:val="center"/>
              <w:rPr>
                <w:b/>
                <w:sz w:val="16"/>
              </w:rPr>
            </w:pPr>
          </w:p>
        </w:tc>
      </w:tr>
      <w:tr w:rsidR="00B53CBB" w:rsidRPr="00DD6713" w:rsidTr="00F917A6">
        <w:trPr>
          <w:trHeight w:val="1240"/>
        </w:trPr>
        <w:tc>
          <w:tcPr>
            <w:tcW w:w="8516" w:type="dxa"/>
            <w:tcBorders>
              <w:bottom w:val="single" w:sz="4" w:space="0" w:color="auto"/>
            </w:tcBorders>
          </w:tcPr>
          <w:p w:rsidR="00082C9E" w:rsidRPr="00EA3D8B" w:rsidRDefault="00082C9E" w:rsidP="00082C9E">
            <w:pPr>
              <w:rPr>
                <w:b/>
                <w:sz w:val="24"/>
              </w:rPr>
            </w:pPr>
            <w:r w:rsidRPr="00EA3D8B">
              <w:rPr>
                <w:b/>
                <w:sz w:val="24"/>
              </w:rPr>
              <w:t xml:space="preserve">Week 10: </w:t>
            </w:r>
            <w:r w:rsidR="00145147" w:rsidRPr="00145147">
              <w:rPr>
                <w:b/>
                <w:sz w:val="24"/>
              </w:rPr>
              <w:t xml:space="preserve">Europe </w:t>
            </w:r>
            <w:r w:rsidR="000F7E6D">
              <w:rPr>
                <w:b/>
                <w:sz w:val="24"/>
              </w:rPr>
              <w:t>in the Age of Global Conflict</w:t>
            </w:r>
          </w:p>
          <w:p w:rsidR="00082C9E" w:rsidRPr="004370EB" w:rsidRDefault="00E9680E" w:rsidP="00082C9E">
            <w:pPr>
              <w:rPr>
                <w:sz w:val="24"/>
                <w:lang w:val="en-GB"/>
              </w:rPr>
            </w:pPr>
            <w:proofErr w:type="spellStart"/>
            <w:r>
              <w:rPr>
                <w:sz w:val="24"/>
                <w:lang w:val="en-GB"/>
              </w:rPr>
              <w:t>Lec</w:t>
            </w:r>
            <w:proofErr w:type="spellEnd"/>
            <w:r>
              <w:rPr>
                <w:sz w:val="24"/>
                <w:lang w:val="en-GB"/>
              </w:rPr>
              <w:t xml:space="preserve"> 19 – October </w:t>
            </w:r>
            <w:r w:rsidR="000F7E6D">
              <w:rPr>
                <w:sz w:val="24"/>
                <w:lang w:val="en-GB"/>
              </w:rPr>
              <w:t>9</w:t>
            </w:r>
            <w:r w:rsidR="00082C9E" w:rsidRPr="004370EB">
              <w:rPr>
                <w:sz w:val="24"/>
                <w:lang w:val="en-GB"/>
              </w:rPr>
              <w:tab/>
            </w:r>
            <w:r w:rsidR="00145147" w:rsidRPr="00145147">
              <w:rPr>
                <w:sz w:val="24"/>
              </w:rPr>
              <w:t>World War 1 and its Consequences</w:t>
            </w:r>
            <w:r w:rsidR="00082C9E" w:rsidRPr="004370EB">
              <w:rPr>
                <w:sz w:val="24"/>
                <w:lang w:val="en-GB"/>
              </w:rPr>
              <w:tab/>
            </w:r>
            <w:r w:rsidR="00082C9E" w:rsidRPr="004370EB">
              <w:rPr>
                <w:sz w:val="24"/>
                <w:lang w:val="en-GB"/>
              </w:rPr>
              <w:tab/>
            </w:r>
            <w:r w:rsidR="00082C9E" w:rsidRPr="004370EB">
              <w:rPr>
                <w:sz w:val="24"/>
                <w:lang w:val="en-GB"/>
              </w:rPr>
              <w:tab/>
            </w:r>
          </w:p>
          <w:p w:rsidR="00B53CBB" w:rsidRPr="00DD6713" w:rsidRDefault="00082C9E" w:rsidP="00082C9E">
            <w:pPr>
              <w:rPr>
                <w:sz w:val="24"/>
                <w:lang w:val="en-GB"/>
              </w:rPr>
            </w:pPr>
            <w:proofErr w:type="spellStart"/>
            <w:r w:rsidRPr="0031010F">
              <w:rPr>
                <w:sz w:val="24"/>
                <w:lang w:val="fr-FR"/>
              </w:rPr>
              <w:t>Lec</w:t>
            </w:r>
            <w:proofErr w:type="spellEnd"/>
            <w:r w:rsidRPr="0031010F">
              <w:rPr>
                <w:sz w:val="24"/>
                <w:lang w:val="fr-FR"/>
              </w:rPr>
              <w:t xml:space="preserve"> 20 – </w:t>
            </w:r>
            <w:r w:rsidRPr="000F7E6D">
              <w:rPr>
                <w:sz w:val="24"/>
                <w:lang w:val="en-NZ"/>
              </w:rPr>
              <w:t>O</w:t>
            </w:r>
            <w:r w:rsidR="000F7E6D" w:rsidRPr="000F7E6D">
              <w:rPr>
                <w:sz w:val="24"/>
                <w:lang w:val="en-NZ"/>
              </w:rPr>
              <w:t>ctober</w:t>
            </w:r>
            <w:r w:rsidR="000F7E6D">
              <w:rPr>
                <w:sz w:val="24"/>
                <w:lang w:val="fr-FR"/>
              </w:rPr>
              <w:t xml:space="preserve"> 11</w:t>
            </w:r>
            <w:r w:rsidRPr="0031010F">
              <w:rPr>
                <w:sz w:val="24"/>
                <w:lang w:val="fr-FR"/>
              </w:rPr>
              <w:tab/>
            </w:r>
            <w:r w:rsidR="000F7E6D" w:rsidRPr="00DD6713">
              <w:rPr>
                <w:sz w:val="24"/>
              </w:rPr>
              <w:t>W</w:t>
            </w:r>
            <w:r w:rsidR="000F7E6D">
              <w:rPr>
                <w:sz w:val="24"/>
              </w:rPr>
              <w:t xml:space="preserve">orld </w:t>
            </w:r>
            <w:r w:rsidR="000F7E6D" w:rsidRPr="00DD6713">
              <w:rPr>
                <w:sz w:val="24"/>
              </w:rPr>
              <w:t>W</w:t>
            </w:r>
            <w:r w:rsidR="000F7E6D">
              <w:rPr>
                <w:sz w:val="24"/>
              </w:rPr>
              <w:t xml:space="preserve">ar </w:t>
            </w:r>
            <w:r w:rsidR="000F7E6D" w:rsidRPr="00DD6713">
              <w:rPr>
                <w:sz w:val="24"/>
              </w:rPr>
              <w:t>2 and the Holocaust</w:t>
            </w:r>
            <w:r w:rsidR="00B53CBB" w:rsidRPr="00DD6713">
              <w:rPr>
                <w:sz w:val="24"/>
                <w:lang w:val="en-GB"/>
              </w:rPr>
              <w:tab/>
            </w:r>
          </w:p>
          <w:p w:rsidR="00663EEC" w:rsidRPr="00DD6713" w:rsidRDefault="00663EEC" w:rsidP="00F917A6">
            <w:pPr>
              <w:rPr>
                <w:b/>
                <w:sz w:val="24"/>
              </w:rPr>
            </w:pPr>
          </w:p>
        </w:tc>
      </w:tr>
      <w:tr w:rsidR="00B53CBB" w:rsidRPr="00DD6713" w:rsidTr="00F917A6">
        <w:trPr>
          <w:trHeight w:val="1286"/>
        </w:trPr>
        <w:tc>
          <w:tcPr>
            <w:tcW w:w="8516" w:type="dxa"/>
            <w:tcBorders>
              <w:bottom w:val="single" w:sz="4" w:space="0" w:color="auto"/>
            </w:tcBorders>
          </w:tcPr>
          <w:p w:rsidR="00B53CBB" w:rsidRPr="00DD6713" w:rsidRDefault="00B53CBB" w:rsidP="00290973">
            <w:pPr>
              <w:rPr>
                <w:b/>
                <w:sz w:val="24"/>
              </w:rPr>
            </w:pPr>
            <w:r w:rsidRPr="00DD6713">
              <w:rPr>
                <w:b/>
                <w:sz w:val="24"/>
              </w:rPr>
              <w:t xml:space="preserve">Week 11: </w:t>
            </w:r>
            <w:r w:rsidR="00890DE8" w:rsidRPr="003C37C3">
              <w:rPr>
                <w:b/>
                <w:sz w:val="24"/>
              </w:rPr>
              <w:t xml:space="preserve">Europe </w:t>
            </w:r>
            <w:r w:rsidR="000F7E6D">
              <w:rPr>
                <w:b/>
                <w:sz w:val="24"/>
              </w:rPr>
              <w:t>since 1945</w:t>
            </w:r>
          </w:p>
          <w:p w:rsidR="00B53CBB" w:rsidRPr="00DD6713" w:rsidRDefault="00082C9E" w:rsidP="00290973">
            <w:pPr>
              <w:rPr>
                <w:sz w:val="24"/>
                <w:lang w:val="en-GB"/>
              </w:rPr>
            </w:pPr>
            <w:proofErr w:type="spellStart"/>
            <w:r>
              <w:rPr>
                <w:sz w:val="24"/>
                <w:lang w:val="en-GB"/>
              </w:rPr>
              <w:t>Lec</w:t>
            </w:r>
            <w:proofErr w:type="spellEnd"/>
            <w:r>
              <w:rPr>
                <w:sz w:val="24"/>
                <w:lang w:val="en-GB"/>
              </w:rPr>
              <w:t xml:space="preserve"> 21</w:t>
            </w:r>
            <w:r w:rsidR="00B53CBB" w:rsidRPr="00DD6713">
              <w:rPr>
                <w:sz w:val="24"/>
                <w:lang w:val="en-GB"/>
              </w:rPr>
              <w:t xml:space="preserve"> –</w:t>
            </w:r>
            <w:r>
              <w:rPr>
                <w:sz w:val="24"/>
                <w:lang w:val="en-GB"/>
              </w:rPr>
              <w:t xml:space="preserve"> October </w:t>
            </w:r>
            <w:r w:rsidR="00E9680E">
              <w:rPr>
                <w:sz w:val="24"/>
                <w:lang w:val="en-GB"/>
              </w:rPr>
              <w:t>1</w:t>
            </w:r>
            <w:r w:rsidR="000F7E6D">
              <w:rPr>
                <w:sz w:val="24"/>
                <w:lang w:val="en-GB"/>
              </w:rPr>
              <w:t>6</w:t>
            </w:r>
            <w:r w:rsidR="000F7E6D">
              <w:rPr>
                <w:sz w:val="24"/>
                <w:lang w:val="en-GB"/>
              </w:rPr>
              <w:tab/>
            </w:r>
            <w:r w:rsidR="000F7E6D" w:rsidRPr="00DD6713">
              <w:rPr>
                <w:sz w:val="24"/>
              </w:rPr>
              <w:t>Post-war E</w:t>
            </w:r>
            <w:r w:rsidR="000F7E6D" w:rsidRPr="0076644A">
              <w:rPr>
                <w:color w:val="000000" w:themeColor="text1"/>
                <w:sz w:val="24"/>
              </w:rPr>
              <w:t>urope and the Cold War</w:t>
            </w:r>
            <w:r w:rsidR="00B53CBB" w:rsidRPr="00DD6713">
              <w:rPr>
                <w:sz w:val="24"/>
                <w:lang w:val="en-GB"/>
              </w:rPr>
              <w:tab/>
            </w:r>
            <w:r w:rsidR="00B53CBB" w:rsidRPr="00DD6713">
              <w:rPr>
                <w:sz w:val="24"/>
                <w:lang w:val="en-GB"/>
              </w:rPr>
              <w:tab/>
            </w:r>
            <w:r w:rsidR="00B53CBB" w:rsidRPr="00DD6713">
              <w:rPr>
                <w:sz w:val="24"/>
                <w:lang w:val="en-GB"/>
              </w:rPr>
              <w:tab/>
            </w:r>
          </w:p>
          <w:p w:rsidR="00B53CBB" w:rsidRPr="0076644A" w:rsidRDefault="00B53CBB" w:rsidP="00290973">
            <w:pPr>
              <w:rPr>
                <w:color w:val="000000" w:themeColor="text1"/>
                <w:sz w:val="24"/>
              </w:rPr>
            </w:pPr>
            <w:proofErr w:type="spellStart"/>
            <w:r w:rsidRPr="00DD6713">
              <w:rPr>
                <w:sz w:val="24"/>
              </w:rPr>
              <w:t>Lec</w:t>
            </w:r>
            <w:proofErr w:type="spellEnd"/>
            <w:r w:rsidRPr="00DD6713">
              <w:rPr>
                <w:sz w:val="24"/>
              </w:rPr>
              <w:t xml:space="preserve"> 2</w:t>
            </w:r>
            <w:r w:rsidR="00E231CD">
              <w:rPr>
                <w:sz w:val="24"/>
              </w:rPr>
              <w:t>2 – October 1</w:t>
            </w:r>
            <w:r w:rsidR="000F7E6D">
              <w:rPr>
                <w:sz w:val="24"/>
              </w:rPr>
              <w:t>8</w:t>
            </w:r>
            <w:r w:rsidRPr="00DD6713">
              <w:rPr>
                <w:sz w:val="24"/>
              </w:rPr>
              <w:tab/>
            </w:r>
            <w:r w:rsidR="000F7E6D" w:rsidRPr="0076644A">
              <w:rPr>
                <w:color w:val="000000" w:themeColor="text1"/>
                <w:sz w:val="24"/>
              </w:rPr>
              <w:t>Decolonization and Diversity in Modern Europe</w:t>
            </w:r>
          </w:p>
          <w:p w:rsidR="00663EEC" w:rsidRPr="00DD6713" w:rsidRDefault="00B53CBB" w:rsidP="00F917A6">
            <w:pPr>
              <w:rPr>
                <w:b/>
                <w:sz w:val="24"/>
              </w:rPr>
            </w:pPr>
            <w:r w:rsidRPr="00DD6713">
              <w:rPr>
                <w:sz w:val="24"/>
              </w:rPr>
              <w:tab/>
            </w:r>
          </w:p>
        </w:tc>
      </w:tr>
      <w:tr w:rsidR="00B53CBB" w:rsidRPr="00DD6713" w:rsidTr="000F7E6D">
        <w:trPr>
          <w:trHeight w:val="752"/>
        </w:trPr>
        <w:tc>
          <w:tcPr>
            <w:tcW w:w="8516" w:type="dxa"/>
            <w:tcBorders>
              <w:bottom w:val="single" w:sz="4" w:space="0" w:color="auto"/>
            </w:tcBorders>
          </w:tcPr>
          <w:p w:rsidR="000F7E6D" w:rsidRDefault="000F7E6D" w:rsidP="000F7E6D">
            <w:pPr>
              <w:jc w:val="center"/>
              <w:rPr>
                <w:b/>
                <w:sz w:val="24"/>
              </w:rPr>
            </w:pPr>
          </w:p>
          <w:p w:rsidR="00F917A6" w:rsidRPr="00DD6713" w:rsidRDefault="000F7E6D" w:rsidP="00C61544">
            <w:pPr>
              <w:jc w:val="center"/>
              <w:rPr>
                <w:b/>
                <w:sz w:val="22"/>
              </w:rPr>
            </w:pPr>
            <w:r>
              <w:rPr>
                <w:b/>
                <w:sz w:val="24"/>
              </w:rPr>
              <w:t>Online</w:t>
            </w:r>
            <w:r w:rsidRPr="004F4870">
              <w:rPr>
                <w:b/>
                <w:sz w:val="24"/>
              </w:rPr>
              <w:t xml:space="preserve"> Test 4:   </w:t>
            </w:r>
            <w:r w:rsidRPr="0076644A">
              <w:rPr>
                <w:b/>
                <w:color w:val="000000" w:themeColor="text1"/>
                <w:sz w:val="24"/>
              </w:rPr>
              <w:t xml:space="preserve">  </w:t>
            </w:r>
            <w:r>
              <w:rPr>
                <w:b/>
                <w:color w:val="000000" w:themeColor="text1"/>
                <w:sz w:val="24"/>
              </w:rPr>
              <w:t>18 October – 2</w:t>
            </w:r>
            <w:r w:rsidR="00C61544">
              <w:rPr>
                <w:b/>
                <w:color w:val="000000" w:themeColor="text1"/>
                <w:sz w:val="24"/>
              </w:rPr>
              <w:t>8</w:t>
            </w:r>
            <w:r w:rsidRPr="0076644A">
              <w:rPr>
                <w:b/>
                <w:color w:val="000000" w:themeColor="text1"/>
                <w:sz w:val="24"/>
              </w:rPr>
              <w:t xml:space="preserve"> October</w:t>
            </w:r>
          </w:p>
        </w:tc>
      </w:tr>
      <w:tr w:rsidR="00B53CBB" w:rsidRPr="00DD6713" w:rsidTr="00371BF2">
        <w:trPr>
          <w:trHeight w:val="562"/>
        </w:trPr>
        <w:tc>
          <w:tcPr>
            <w:tcW w:w="8516" w:type="dxa"/>
            <w:vAlign w:val="center"/>
          </w:tcPr>
          <w:p w:rsidR="000F7E6D" w:rsidRPr="00DD6713" w:rsidRDefault="000F7E6D" w:rsidP="000F7E6D">
            <w:pPr>
              <w:rPr>
                <w:b/>
                <w:sz w:val="24"/>
              </w:rPr>
            </w:pPr>
            <w:r w:rsidRPr="00DD6713">
              <w:rPr>
                <w:b/>
                <w:sz w:val="24"/>
              </w:rPr>
              <w:t xml:space="preserve">Week 12: </w:t>
            </w:r>
            <w:r>
              <w:rPr>
                <w:b/>
                <w:sz w:val="24"/>
              </w:rPr>
              <w:t>Europe Today</w:t>
            </w:r>
          </w:p>
          <w:p w:rsidR="000F7E6D" w:rsidRPr="0076644A" w:rsidRDefault="000F7E6D" w:rsidP="000F7E6D">
            <w:pPr>
              <w:rPr>
                <w:color w:val="000000" w:themeColor="text1"/>
                <w:sz w:val="24"/>
              </w:rPr>
            </w:pPr>
            <w:r>
              <w:rPr>
                <w:color w:val="000000" w:themeColor="text1"/>
                <w:sz w:val="24"/>
              </w:rPr>
              <w:t>October 23</w:t>
            </w:r>
            <w:r>
              <w:rPr>
                <w:color w:val="000000" w:themeColor="text1"/>
                <w:sz w:val="24"/>
              </w:rPr>
              <w:tab/>
            </w:r>
            <w:r>
              <w:rPr>
                <w:color w:val="000000" w:themeColor="text1"/>
                <w:sz w:val="24"/>
              </w:rPr>
              <w:tab/>
            </w:r>
            <w:proofErr w:type="spellStart"/>
            <w:r w:rsidRPr="000F7E6D">
              <w:rPr>
                <w:sz w:val="24"/>
                <w:szCs w:val="21"/>
                <w:shd w:val="clear" w:color="auto" w:fill="FFFFFF"/>
              </w:rPr>
              <w:t>Labour</w:t>
            </w:r>
            <w:proofErr w:type="spellEnd"/>
            <w:r w:rsidRPr="000F7E6D">
              <w:rPr>
                <w:sz w:val="24"/>
                <w:szCs w:val="21"/>
                <w:shd w:val="clear" w:color="auto" w:fill="FFFFFF"/>
              </w:rPr>
              <w:t xml:space="preserve"> Day holiday - no lecture</w:t>
            </w:r>
            <w:r w:rsidRPr="000F7E6D">
              <w:rPr>
                <w:rFonts w:ascii="Helvetica" w:hAnsi="Helvetica"/>
                <w:sz w:val="25"/>
                <w:szCs w:val="21"/>
                <w:shd w:val="clear" w:color="auto" w:fill="FFFFFF"/>
              </w:rPr>
              <w:t xml:space="preserve">  </w:t>
            </w:r>
            <w:r w:rsidRPr="000F7E6D">
              <w:rPr>
                <w:sz w:val="32"/>
              </w:rPr>
              <w:t xml:space="preserve">   </w:t>
            </w:r>
            <w:r w:rsidRPr="0076644A">
              <w:rPr>
                <w:color w:val="000000" w:themeColor="text1"/>
                <w:sz w:val="24"/>
              </w:rPr>
              <w:tab/>
            </w:r>
          </w:p>
          <w:p w:rsidR="000F7E6D" w:rsidRPr="0076644A" w:rsidRDefault="000F7E6D" w:rsidP="000F7E6D">
            <w:pPr>
              <w:rPr>
                <w:color w:val="000000" w:themeColor="text1"/>
                <w:sz w:val="24"/>
              </w:rPr>
            </w:pPr>
            <w:proofErr w:type="spellStart"/>
            <w:r w:rsidRPr="0076644A">
              <w:rPr>
                <w:color w:val="000000" w:themeColor="text1"/>
                <w:sz w:val="24"/>
              </w:rPr>
              <w:t>Lec</w:t>
            </w:r>
            <w:proofErr w:type="spellEnd"/>
            <w:r w:rsidRPr="0076644A">
              <w:rPr>
                <w:color w:val="000000" w:themeColor="text1"/>
                <w:sz w:val="24"/>
              </w:rPr>
              <w:t xml:space="preserve"> 2</w:t>
            </w:r>
            <w:r>
              <w:rPr>
                <w:color w:val="000000" w:themeColor="text1"/>
                <w:sz w:val="24"/>
              </w:rPr>
              <w:t>3</w:t>
            </w:r>
            <w:r w:rsidRPr="0076644A">
              <w:rPr>
                <w:color w:val="000000" w:themeColor="text1"/>
                <w:sz w:val="24"/>
              </w:rPr>
              <w:t xml:space="preserve"> – </w:t>
            </w:r>
            <w:r>
              <w:rPr>
                <w:color w:val="000000" w:themeColor="text1"/>
                <w:sz w:val="24"/>
              </w:rPr>
              <w:t>October 25</w:t>
            </w:r>
            <w:r w:rsidRPr="0076644A">
              <w:rPr>
                <w:color w:val="000000" w:themeColor="text1"/>
                <w:sz w:val="24"/>
              </w:rPr>
              <w:tab/>
              <w:t>Course Review and Exam Preparation</w:t>
            </w:r>
            <w:r w:rsidRPr="0076644A">
              <w:rPr>
                <w:color w:val="000000" w:themeColor="text1"/>
                <w:sz w:val="24"/>
              </w:rPr>
              <w:tab/>
            </w:r>
          </w:p>
          <w:p w:rsidR="00F917A6" w:rsidRPr="00F917A6" w:rsidRDefault="00F917A6" w:rsidP="00371BF2">
            <w:pPr>
              <w:jc w:val="center"/>
              <w:rPr>
                <w:b/>
                <w:sz w:val="16"/>
                <w:szCs w:val="16"/>
              </w:rPr>
            </w:pPr>
          </w:p>
          <w:p w:rsidR="00F917A6" w:rsidRPr="00DD6713" w:rsidRDefault="00F917A6" w:rsidP="000F7E6D">
            <w:pPr>
              <w:jc w:val="center"/>
              <w:rPr>
                <w:b/>
                <w:sz w:val="16"/>
              </w:rPr>
            </w:pPr>
          </w:p>
        </w:tc>
      </w:tr>
      <w:tr w:rsidR="004F4870" w:rsidRPr="00DD6713" w:rsidTr="00663EEC">
        <w:trPr>
          <w:trHeight w:val="562"/>
        </w:trPr>
        <w:tc>
          <w:tcPr>
            <w:tcW w:w="8516" w:type="dxa"/>
            <w:tcBorders>
              <w:bottom w:val="single" w:sz="4" w:space="0" w:color="auto"/>
            </w:tcBorders>
          </w:tcPr>
          <w:p w:rsidR="004E29F6" w:rsidRDefault="004E29F6" w:rsidP="004F4870">
            <w:pPr>
              <w:jc w:val="center"/>
              <w:rPr>
                <w:b/>
                <w:sz w:val="24"/>
              </w:rPr>
            </w:pPr>
          </w:p>
          <w:p w:rsidR="004F4870" w:rsidRPr="00663EEC" w:rsidRDefault="004F4870" w:rsidP="004F4870">
            <w:pPr>
              <w:jc w:val="center"/>
              <w:rPr>
                <w:b/>
                <w:sz w:val="24"/>
              </w:rPr>
            </w:pPr>
            <w:r w:rsidRPr="00663EEC">
              <w:rPr>
                <w:b/>
                <w:sz w:val="24"/>
              </w:rPr>
              <w:t>EXAM: held during University Examination Period</w:t>
            </w:r>
          </w:p>
          <w:p w:rsidR="004F4870" w:rsidRDefault="004F4870" w:rsidP="004F4870">
            <w:pPr>
              <w:jc w:val="center"/>
              <w:rPr>
                <w:sz w:val="24"/>
              </w:rPr>
            </w:pPr>
            <w:r w:rsidRPr="00DD6713">
              <w:rPr>
                <w:sz w:val="24"/>
              </w:rPr>
              <w:t>(You will be advised of date and location by the University)</w:t>
            </w:r>
          </w:p>
          <w:p w:rsidR="004F4870" w:rsidRPr="004F4870" w:rsidRDefault="004F4870" w:rsidP="004F4870">
            <w:pPr>
              <w:jc w:val="center"/>
              <w:rPr>
                <w:b/>
                <w:sz w:val="24"/>
              </w:rPr>
            </w:pPr>
          </w:p>
        </w:tc>
      </w:tr>
    </w:tbl>
    <w:p w:rsidR="00B53CBB" w:rsidRDefault="00B53CBB" w:rsidP="00B53CBB">
      <w:pPr>
        <w:rPr>
          <w:b/>
          <w:sz w:val="28"/>
          <w:szCs w:val="28"/>
          <w:u w:val="single"/>
        </w:rPr>
      </w:pPr>
    </w:p>
    <w:p w:rsidR="00417DB1" w:rsidRDefault="00417DB1">
      <w:pPr>
        <w:rPr>
          <w:sz w:val="28"/>
          <w:szCs w:val="28"/>
        </w:rPr>
      </w:pPr>
    </w:p>
    <w:p w:rsidR="00417DB1" w:rsidRDefault="00417DB1" w:rsidP="00417DB1">
      <w:pPr>
        <w:jc w:val="center"/>
        <w:rPr>
          <w:sz w:val="28"/>
          <w:szCs w:val="28"/>
        </w:rPr>
      </w:pPr>
      <w:r w:rsidRPr="00417DB1">
        <w:rPr>
          <w:noProof/>
          <w:sz w:val="28"/>
          <w:szCs w:val="28"/>
          <w:lang w:val="en-NZ" w:eastAsia="en-NZ"/>
        </w:rPr>
        <w:drawing>
          <wp:inline distT="0" distB="0" distL="0" distR="0" wp14:anchorId="320916E0" wp14:editId="21BF4CD2">
            <wp:extent cx="2209800" cy="290534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o.jpg"/>
                    <pic:cNvPicPr/>
                  </pic:nvPicPr>
                  <pic:blipFill>
                    <a:blip r:embed="rId15">
                      <a:extLst>
                        <a:ext uri="{28A0092B-C50C-407E-A947-70E740481C1C}">
                          <a14:useLocalDpi xmlns:a14="http://schemas.microsoft.com/office/drawing/2010/main" val="0"/>
                        </a:ext>
                      </a:extLst>
                    </a:blip>
                    <a:stretch>
                      <a:fillRect/>
                    </a:stretch>
                  </pic:blipFill>
                  <pic:spPr>
                    <a:xfrm>
                      <a:off x="0" y="0"/>
                      <a:ext cx="2209800" cy="2905344"/>
                    </a:xfrm>
                    <a:prstGeom prst="rect">
                      <a:avLst/>
                    </a:prstGeom>
                  </pic:spPr>
                </pic:pic>
              </a:graphicData>
            </a:graphic>
          </wp:inline>
        </w:drawing>
      </w:r>
      <w:r>
        <w:rPr>
          <w:sz w:val="28"/>
          <w:szCs w:val="28"/>
        </w:rPr>
        <w:t xml:space="preserve">           </w:t>
      </w:r>
      <w:r>
        <w:rPr>
          <w:noProof/>
          <w:sz w:val="28"/>
          <w:szCs w:val="28"/>
          <w:lang w:val="en-NZ" w:eastAsia="en-NZ"/>
        </w:rPr>
        <w:drawing>
          <wp:inline distT="0" distB="0" distL="0" distR="0" wp14:anchorId="737784D3" wp14:editId="4B2F7CD3">
            <wp:extent cx="2430780" cy="29036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worker.jpg"/>
                    <pic:cNvPicPr/>
                  </pic:nvPicPr>
                  <pic:blipFill>
                    <a:blip r:embed="rId16">
                      <a:extLst>
                        <a:ext uri="{28A0092B-C50C-407E-A947-70E740481C1C}">
                          <a14:useLocalDpi xmlns:a14="http://schemas.microsoft.com/office/drawing/2010/main" val="0"/>
                        </a:ext>
                      </a:extLst>
                    </a:blip>
                    <a:stretch>
                      <a:fillRect/>
                    </a:stretch>
                  </pic:blipFill>
                  <pic:spPr>
                    <a:xfrm>
                      <a:off x="0" y="0"/>
                      <a:ext cx="2438373" cy="2912706"/>
                    </a:xfrm>
                    <a:prstGeom prst="rect">
                      <a:avLst/>
                    </a:prstGeom>
                  </pic:spPr>
                </pic:pic>
              </a:graphicData>
            </a:graphic>
          </wp:inline>
        </w:drawing>
      </w:r>
    </w:p>
    <w:p w:rsidR="00417DB1" w:rsidRPr="00417DB1" w:rsidRDefault="00417DB1" w:rsidP="00417DB1">
      <w:pPr>
        <w:jc w:val="center"/>
        <w:rPr>
          <w:sz w:val="24"/>
          <w:szCs w:val="24"/>
        </w:rPr>
      </w:pPr>
    </w:p>
    <w:p w:rsidR="00417DB1" w:rsidRPr="00417DB1" w:rsidRDefault="00417DB1" w:rsidP="00417DB1">
      <w:pPr>
        <w:jc w:val="center"/>
        <w:rPr>
          <w:sz w:val="24"/>
          <w:szCs w:val="24"/>
        </w:rPr>
      </w:pPr>
      <w:r w:rsidRPr="00417DB1">
        <w:rPr>
          <w:sz w:val="24"/>
          <w:szCs w:val="24"/>
        </w:rPr>
        <w:t>Transforming public o</w:t>
      </w:r>
      <w:r w:rsidR="00A245F4">
        <w:rPr>
          <w:sz w:val="24"/>
          <w:szCs w:val="24"/>
        </w:rPr>
        <w:t>pinion: anti-imperial and anti-Nazi</w:t>
      </w:r>
      <w:r w:rsidRPr="00417DB1">
        <w:rPr>
          <w:sz w:val="24"/>
          <w:szCs w:val="24"/>
        </w:rPr>
        <w:t xml:space="preserve"> images</w:t>
      </w:r>
    </w:p>
    <w:p w:rsidR="00417DB1" w:rsidRPr="00417DB1" w:rsidRDefault="00417DB1">
      <w:pPr>
        <w:rPr>
          <w:sz w:val="24"/>
          <w:szCs w:val="24"/>
        </w:rPr>
      </w:pPr>
    </w:p>
    <w:p w:rsidR="00417DB1" w:rsidRPr="00417DB1" w:rsidRDefault="00417DB1">
      <w:pPr>
        <w:rPr>
          <w:sz w:val="28"/>
          <w:szCs w:val="28"/>
        </w:rPr>
      </w:pPr>
      <w:r w:rsidRPr="00417DB1">
        <w:rPr>
          <w:sz w:val="28"/>
          <w:szCs w:val="28"/>
        </w:rPr>
        <w:br w:type="page"/>
      </w:r>
    </w:p>
    <w:p w:rsidR="00A41D30" w:rsidRPr="00A41D30" w:rsidRDefault="00A41D30" w:rsidP="00A41D30">
      <w:pPr>
        <w:rPr>
          <w:b/>
          <w:sz w:val="28"/>
          <w:szCs w:val="28"/>
          <w:u w:val="single"/>
        </w:rPr>
      </w:pPr>
      <w:r w:rsidRPr="00A41D30">
        <w:rPr>
          <w:b/>
          <w:sz w:val="28"/>
          <w:szCs w:val="28"/>
          <w:u w:val="single"/>
        </w:rPr>
        <w:lastRenderedPageBreak/>
        <w:t xml:space="preserve">Course Resources </w:t>
      </w:r>
      <w:r w:rsidR="00666C89">
        <w:rPr>
          <w:b/>
          <w:sz w:val="28"/>
          <w:szCs w:val="28"/>
          <w:u w:val="single"/>
        </w:rPr>
        <w:t>and Canvas</w:t>
      </w:r>
    </w:p>
    <w:p w:rsidR="00F969D5" w:rsidRDefault="00F969D5" w:rsidP="000B37F6">
      <w:pPr>
        <w:rPr>
          <w:b/>
          <w:sz w:val="24"/>
          <w:u w:val="single"/>
        </w:rPr>
      </w:pPr>
    </w:p>
    <w:p w:rsidR="000B37F6" w:rsidRDefault="000B37F6" w:rsidP="000B37F6">
      <w:pPr>
        <w:rPr>
          <w:sz w:val="24"/>
        </w:rPr>
      </w:pPr>
      <w:r w:rsidRPr="00F969D5">
        <w:rPr>
          <w:b/>
          <w:sz w:val="24"/>
          <w:u w:val="single"/>
        </w:rPr>
        <w:t>a. Access to Course Materials.</w:t>
      </w:r>
      <w:r w:rsidRPr="000B37F6">
        <w:rPr>
          <w:sz w:val="24"/>
        </w:rPr>
        <w:t xml:space="preserve"> Everything distributed, shown, or discussed in lecture—course information, lecture outlines, PowerPoint presentations, and miscellaneous handouts—will be available on the History 106 </w:t>
      </w:r>
      <w:r w:rsidR="00666C89">
        <w:rPr>
          <w:sz w:val="24"/>
        </w:rPr>
        <w:t>Canvas</w:t>
      </w:r>
      <w:r w:rsidRPr="000B37F6">
        <w:rPr>
          <w:sz w:val="24"/>
        </w:rPr>
        <w:t xml:space="preserve"> site. Please be aware that full lecture notes are not posted to </w:t>
      </w:r>
      <w:r w:rsidR="00666C89">
        <w:rPr>
          <w:sz w:val="24"/>
        </w:rPr>
        <w:t>Canvas</w:t>
      </w:r>
      <w:r w:rsidR="000C5203">
        <w:rPr>
          <w:sz w:val="24"/>
        </w:rPr>
        <w:t>.</w:t>
      </w:r>
      <w:r w:rsidRPr="000B37F6">
        <w:rPr>
          <w:sz w:val="24"/>
        </w:rPr>
        <w:t xml:space="preserve"> </w:t>
      </w:r>
      <w:r w:rsidR="000C5203">
        <w:rPr>
          <w:sz w:val="24"/>
        </w:rPr>
        <w:t xml:space="preserve">Lectures will be recorded and audio files will be posted to </w:t>
      </w:r>
      <w:r w:rsidR="00666C89" w:rsidRPr="00666C89">
        <w:rPr>
          <w:sz w:val="24"/>
        </w:rPr>
        <w:t xml:space="preserve">Canvas </w:t>
      </w:r>
      <w:r w:rsidR="000C5203">
        <w:rPr>
          <w:sz w:val="24"/>
        </w:rPr>
        <w:t xml:space="preserve">at regular intervals. These materials are intended to assist students who may want to review lecture information; they are </w:t>
      </w:r>
      <w:r w:rsidR="000C5203" w:rsidRPr="000C5203">
        <w:rPr>
          <w:sz w:val="24"/>
          <w:u w:val="single"/>
        </w:rPr>
        <w:t>not</w:t>
      </w:r>
      <w:r w:rsidR="000C5203">
        <w:rPr>
          <w:sz w:val="24"/>
        </w:rPr>
        <w:t xml:space="preserve"> intended as a replacement for physical attendance at lecture</w:t>
      </w:r>
      <w:r w:rsidR="000C5203" w:rsidRPr="000B37F6">
        <w:rPr>
          <w:sz w:val="24"/>
        </w:rPr>
        <w:t>.</w:t>
      </w:r>
      <w:r w:rsidR="000C5203">
        <w:rPr>
          <w:sz w:val="24"/>
        </w:rPr>
        <w:t xml:space="preserve"> </w:t>
      </w:r>
      <w:r w:rsidRPr="000B37F6">
        <w:rPr>
          <w:sz w:val="24"/>
        </w:rPr>
        <w:t xml:space="preserve">To access materials on </w:t>
      </w:r>
      <w:r w:rsidR="00666C89" w:rsidRPr="00666C89">
        <w:rPr>
          <w:sz w:val="24"/>
        </w:rPr>
        <w:t>Canvas</w:t>
      </w:r>
      <w:r w:rsidR="00666C89">
        <w:rPr>
          <w:sz w:val="24"/>
        </w:rPr>
        <w:t xml:space="preserve">, </w:t>
      </w:r>
      <w:r w:rsidRPr="000B37F6">
        <w:rPr>
          <w:sz w:val="24"/>
        </w:rPr>
        <w:t xml:space="preserve">visit </w:t>
      </w:r>
      <w:hyperlink r:id="rId17" w:history="1">
        <w:r w:rsidR="00666C89" w:rsidRPr="00F74D61">
          <w:rPr>
            <w:rStyle w:val="Hyperlink"/>
            <w:sz w:val="24"/>
          </w:rPr>
          <w:t>https://canvas.auckland.ac.nz/</w:t>
        </w:r>
      </w:hyperlink>
      <w:r w:rsidR="00666C89">
        <w:rPr>
          <w:sz w:val="24"/>
        </w:rPr>
        <w:t xml:space="preserve"> </w:t>
      </w:r>
      <w:r w:rsidRPr="000B37F6">
        <w:rPr>
          <w:sz w:val="24"/>
        </w:rPr>
        <w:t xml:space="preserve">and logon with your </w:t>
      </w:r>
      <w:r w:rsidR="00666C89">
        <w:rPr>
          <w:sz w:val="24"/>
        </w:rPr>
        <w:t>user name</w:t>
      </w:r>
      <w:r w:rsidRPr="000B37F6">
        <w:rPr>
          <w:sz w:val="24"/>
        </w:rPr>
        <w:t xml:space="preserve"> and</w:t>
      </w:r>
      <w:r w:rsidR="00666C89">
        <w:rPr>
          <w:sz w:val="24"/>
        </w:rPr>
        <w:t xml:space="preserve"> password. </w:t>
      </w:r>
      <w:r w:rsidR="00666C89" w:rsidRPr="00666C89">
        <w:rPr>
          <w:sz w:val="24"/>
        </w:rPr>
        <w:t xml:space="preserve">A guide to Canvas for students can be found at: </w:t>
      </w:r>
      <w:hyperlink r:id="rId18" w:history="1">
        <w:r w:rsidR="00666C89" w:rsidRPr="00F74D61">
          <w:rPr>
            <w:rStyle w:val="Hyperlink"/>
            <w:sz w:val="24"/>
          </w:rPr>
          <w:t>https://community.canvaslms.com/docs/DOC-4121</w:t>
        </w:r>
      </w:hyperlink>
      <w:r w:rsidR="00666C89">
        <w:rPr>
          <w:sz w:val="24"/>
        </w:rPr>
        <w:t xml:space="preserve">. </w:t>
      </w:r>
      <w:r w:rsidRPr="000B37F6">
        <w:rPr>
          <w:sz w:val="24"/>
        </w:rPr>
        <w:t xml:space="preserve">Assistance is also available at the Information Commons Helpdesk, Kate Edger Information </w:t>
      </w:r>
      <w:r w:rsidRPr="00666C89">
        <w:rPr>
          <w:sz w:val="24"/>
        </w:rPr>
        <w:t xml:space="preserve">Commons, or by </w:t>
      </w:r>
      <w:r w:rsidR="00666C89" w:rsidRPr="00666C89">
        <w:rPr>
          <w:sz w:val="24"/>
        </w:rPr>
        <w:t>the ‘Help’ icon on Canvas pages</w:t>
      </w:r>
      <w:r w:rsidRPr="00666C89">
        <w:rPr>
          <w:sz w:val="24"/>
        </w:rPr>
        <w:t>.</w:t>
      </w:r>
    </w:p>
    <w:p w:rsidR="00B84388" w:rsidRPr="000B37F6" w:rsidRDefault="00B84388" w:rsidP="000B37F6">
      <w:pPr>
        <w:rPr>
          <w:sz w:val="24"/>
        </w:rPr>
      </w:pPr>
    </w:p>
    <w:p w:rsidR="005468CE" w:rsidRDefault="000B37F6">
      <w:pPr>
        <w:rPr>
          <w:b/>
          <w:sz w:val="24"/>
        </w:rPr>
      </w:pPr>
      <w:r w:rsidRPr="000B37F6">
        <w:rPr>
          <w:b/>
          <w:sz w:val="24"/>
        </w:rPr>
        <w:t>Course information may be made available via C</w:t>
      </w:r>
      <w:r w:rsidR="00666C89">
        <w:rPr>
          <w:b/>
          <w:sz w:val="24"/>
        </w:rPr>
        <w:t>anvas</w:t>
      </w:r>
      <w:r w:rsidRPr="000B37F6">
        <w:rPr>
          <w:b/>
          <w:sz w:val="24"/>
        </w:rPr>
        <w:t xml:space="preserve"> email announcements. </w:t>
      </w:r>
      <w:r w:rsidR="005468CE" w:rsidRPr="005468CE">
        <w:rPr>
          <w:b/>
          <w:sz w:val="24"/>
        </w:rPr>
        <w:t>Please check your ‘</w:t>
      </w:r>
      <w:proofErr w:type="spellStart"/>
      <w:r w:rsidR="005468CE" w:rsidRPr="005468CE">
        <w:rPr>
          <w:b/>
          <w:sz w:val="24"/>
        </w:rPr>
        <w:t>aucklanduni</w:t>
      </w:r>
      <w:proofErr w:type="spellEnd"/>
      <w:r w:rsidR="005468CE" w:rsidRPr="005468CE">
        <w:rPr>
          <w:b/>
          <w:sz w:val="24"/>
        </w:rPr>
        <w:t xml:space="preserve">’ email account regularly to keep up to date with </w:t>
      </w:r>
    </w:p>
    <w:p w:rsidR="000B37F6" w:rsidRDefault="005468CE">
      <w:pPr>
        <w:rPr>
          <w:b/>
          <w:sz w:val="24"/>
        </w:rPr>
      </w:pPr>
      <w:proofErr w:type="gramStart"/>
      <w:r w:rsidRPr="005468CE">
        <w:rPr>
          <w:b/>
          <w:sz w:val="24"/>
        </w:rPr>
        <w:t>course</w:t>
      </w:r>
      <w:proofErr w:type="gramEnd"/>
      <w:r w:rsidRPr="005468CE">
        <w:rPr>
          <w:b/>
          <w:sz w:val="24"/>
        </w:rPr>
        <w:t xml:space="preserve"> information.</w:t>
      </w:r>
    </w:p>
    <w:p w:rsidR="005468CE" w:rsidRDefault="005468CE">
      <w:pPr>
        <w:rPr>
          <w:b/>
          <w:sz w:val="24"/>
          <w:u w:val="single"/>
        </w:rPr>
      </w:pPr>
    </w:p>
    <w:p w:rsidR="00B84388" w:rsidRDefault="00B84388">
      <w:pPr>
        <w:rPr>
          <w:b/>
          <w:sz w:val="24"/>
          <w:u w:val="single"/>
        </w:rPr>
      </w:pPr>
    </w:p>
    <w:p w:rsidR="0061582E" w:rsidRPr="0061582E" w:rsidRDefault="0061582E" w:rsidP="0061582E">
      <w:pPr>
        <w:tabs>
          <w:tab w:val="num" w:pos="360"/>
        </w:tabs>
        <w:rPr>
          <w:bCs/>
          <w:i/>
          <w:iCs/>
          <w:sz w:val="24"/>
          <w:szCs w:val="24"/>
        </w:rPr>
      </w:pPr>
      <w:r w:rsidRPr="0061582E">
        <w:rPr>
          <w:b/>
          <w:bCs/>
          <w:iCs/>
          <w:sz w:val="24"/>
          <w:szCs w:val="24"/>
          <w:u w:val="single"/>
        </w:rPr>
        <w:t xml:space="preserve">b. </w:t>
      </w:r>
      <w:r w:rsidR="00A41D30" w:rsidRPr="0061582E">
        <w:rPr>
          <w:b/>
          <w:bCs/>
          <w:iCs/>
          <w:sz w:val="24"/>
          <w:szCs w:val="24"/>
          <w:u w:val="single"/>
        </w:rPr>
        <w:t>Supplemental Textbook Chapters</w:t>
      </w:r>
      <w:r>
        <w:rPr>
          <w:b/>
          <w:bCs/>
          <w:iCs/>
          <w:sz w:val="24"/>
          <w:szCs w:val="24"/>
          <w:u w:val="single"/>
        </w:rPr>
        <w:t>.</w:t>
      </w:r>
      <w:r w:rsidR="00A41D30" w:rsidRPr="0061582E">
        <w:rPr>
          <w:b/>
          <w:bCs/>
          <w:iCs/>
          <w:sz w:val="24"/>
          <w:szCs w:val="24"/>
        </w:rPr>
        <w:t xml:space="preserve"> </w:t>
      </w:r>
      <w:r w:rsidRPr="0061582E">
        <w:rPr>
          <w:bCs/>
          <w:iCs/>
          <w:sz w:val="24"/>
          <w:szCs w:val="24"/>
        </w:rPr>
        <w:t>These chapters are meant as background reading for lectures, essays</w:t>
      </w:r>
      <w:r w:rsidRPr="00634A57">
        <w:rPr>
          <w:bCs/>
          <w:iCs/>
          <w:color w:val="000000" w:themeColor="text1"/>
          <w:sz w:val="24"/>
          <w:szCs w:val="24"/>
        </w:rPr>
        <w:t xml:space="preserve">, and exam preparation. </w:t>
      </w:r>
      <w:r w:rsidR="005E33E3">
        <w:rPr>
          <w:bCs/>
          <w:iCs/>
          <w:color w:val="000000" w:themeColor="text1"/>
          <w:sz w:val="24"/>
          <w:szCs w:val="24"/>
        </w:rPr>
        <w:t>Most</w:t>
      </w:r>
      <w:r w:rsidRPr="00634A57">
        <w:rPr>
          <w:bCs/>
          <w:iCs/>
          <w:color w:val="000000" w:themeColor="text1"/>
          <w:sz w:val="24"/>
          <w:szCs w:val="24"/>
        </w:rPr>
        <w:t xml:space="preserve"> are </w:t>
      </w:r>
      <w:r w:rsidRPr="00634A57">
        <w:rPr>
          <w:color w:val="000000" w:themeColor="text1"/>
          <w:sz w:val="24"/>
          <w:szCs w:val="24"/>
          <w:lang w:val="en-NZ"/>
        </w:rPr>
        <w:t xml:space="preserve">available </w:t>
      </w:r>
      <w:r w:rsidR="00666C89">
        <w:rPr>
          <w:color w:val="000000" w:themeColor="text1"/>
          <w:sz w:val="24"/>
          <w:szCs w:val="24"/>
          <w:lang w:val="en-NZ"/>
        </w:rPr>
        <w:t>via Canvas Reading Lists.</w:t>
      </w:r>
      <w:r w:rsidRPr="00634A57">
        <w:rPr>
          <w:color w:val="000000" w:themeColor="text1"/>
          <w:sz w:val="24"/>
          <w:szCs w:val="24"/>
          <w:lang w:val="en-NZ"/>
        </w:rPr>
        <w:t xml:space="preserve"> </w:t>
      </w:r>
      <w:r w:rsidR="00F9365A">
        <w:rPr>
          <w:color w:val="000000" w:themeColor="text1"/>
          <w:sz w:val="24"/>
          <w:szCs w:val="24"/>
          <w:lang w:val="en-NZ"/>
        </w:rPr>
        <w:t>T</w:t>
      </w:r>
      <w:r w:rsidRPr="0061582E">
        <w:rPr>
          <w:bCs/>
          <w:iCs/>
          <w:sz w:val="24"/>
          <w:szCs w:val="24"/>
        </w:rPr>
        <w:t>hey will not be discussed explicitly in tutorial but will provide helpful context for the assigned tutorial readings.</w:t>
      </w:r>
    </w:p>
    <w:p w:rsidR="00F9365A" w:rsidRDefault="00F9365A" w:rsidP="00F9365A">
      <w:pPr>
        <w:rPr>
          <w:bCs/>
          <w:iCs/>
          <w:sz w:val="24"/>
          <w:szCs w:val="24"/>
          <w:u w:val="single"/>
        </w:rPr>
      </w:pPr>
    </w:p>
    <w:p w:rsidR="00F9365A" w:rsidRPr="00F9365A" w:rsidRDefault="00A41D30" w:rsidP="00CD1A22">
      <w:pPr>
        <w:ind w:left="284" w:hanging="284"/>
        <w:rPr>
          <w:bCs/>
          <w:iCs/>
          <w:sz w:val="24"/>
          <w:szCs w:val="24"/>
          <w:u w:val="single"/>
        </w:rPr>
      </w:pPr>
      <w:r w:rsidRPr="00F9365A">
        <w:rPr>
          <w:bCs/>
          <w:iCs/>
          <w:sz w:val="24"/>
          <w:szCs w:val="24"/>
          <w:u w:val="single"/>
        </w:rPr>
        <w:t>Week</w:t>
      </w:r>
      <w:r w:rsidR="00F9365A" w:rsidRPr="00F9365A">
        <w:rPr>
          <w:bCs/>
          <w:iCs/>
          <w:sz w:val="24"/>
          <w:szCs w:val="24"/>
          <w:u w:val="single"/>
        </w:rPr>
        <w:t>s</w:t>
      </w:r>
      <w:r w:rsidRPr="00F9365A">
        <w:rPr>
          <w:bCs/>
          <w:iCs/>
          <w:sz w:val="24"/>
          <w:szCs w:val="24"/>
          <w:u w:val="single"/>
        </w:rPr>
        <w:t xml:space="preserve"> 2</w:t>
      </w:r>
      <w:r w:rsidR="00F9365A" w:rsidRPr="00F9365A">
        <w:rPr>
          <w:bCs/>
          <w:iCs/>
          <w:sz w:val="24"/>
          <w:szCs w:val="24"/>
          <w:u w:val="single"/>
        </w:rPr>
        <w:t>-3</w:t>
      </w:r>
    </w:p>
    <w:p w:rsidR="00A41D30" w:rsidRPr="004679A2" w:rsidRDefault="00A41D30" w:rsidP="00CD1A22">
      <w:pPr>
        <w:ind w:left="284" w:hanging="284"/>
        <w:rPr>
          <w:bCs/>
          <w:iCs/>
          <w:sz w:val="24"/>
          <w:szCs w:val="24"/>
        </w:rPr>
      </w:pPr>
      <w:r w:rsidRPr="0061582E">
        <w:rPr>
          <w:bCs/>
          <w:iCs/>
          <w:sz w:val="24"/>
          <w:szCs w:val="24"/>
        </w:rPr>
        <w:t xml:space="preserve">‘Renaissance and Discovery’ in Donald Kagan </w:t>
      </w:r>
      <w:r w:rsidR="00CD1A22">
        <w:rPr>
          <w:bCs/>
          <w:iCs/>
          <w:sz w:val="24"/>
          <w:szCs w:val="24"/>
        </w:rPr>
        <w:t>et al.,</w:t>
      </w:r>
      <w:r w:rsidRPr="0061582E">
        <w:rPr>
          <w:bCs/>
          <w:iCs/>
          <w:sz w:val="24"/>
          <w:szCs w:val="24"/>
        </w:rPr>
        <w:t xml:space="preserve"> </w:t>
      </w:r>
      <w:r w:rsidRPr="0061582E">
        <w:rPr>
          <w:bCs/>
          <w:i/>
          <w:iCs/>
          <w:sz w:val="24"/>
          <w:szCs w:val="24"/>
        </w:rPr>
        <w:t xml:space="preserve">The </w:t>
      </w:r>
      <w:r w:rsidRPr="004679A2">
        <w:rPr>
          <w:bCs/>
          <w:i/>
          <w:iCs/>
          <w:sz w:val="24"/>
          <w:szCs w:val="24"/>
        </w:rPr>
        <w:t>Western Heritage</w:t>
      </w:r>
      <w:r w:rsidRPr="004679A2">
        <w:rPr>
          <w:bCs/>
          <w:iCs/>
          <w:sz w:val="24"/>
          <w:szCs w:val="24"/>
        </w:rPr>
        <w:t xml:space="preserve">, </w:t>
      </w:r>
      <w:r w:rsidR="004679A2" w:rsidRPr="004679A2">
        <w:rPr>
          <w:bCs/>
          <w:iCs/>
          <w:sz w:val="24"/>
          <w:szCs w:val="24"/>
        </w:rPr>
        <w:t>3rd</w:t>
      </w:r>
      <w:r w:rsidRPr="004679A2">
        <w:rPr>
          <w:bCs/>
          <w:iCs/>
          <w:sz w:val="24"/>
          <w:szCs w:val="24"/>
        </w:rPr>
        <w:t xml:space="preserve"> </w:t>
      </w:r>
      <w:proofErr w:type="spellStart"/>
      <w:r w:rsidRPr="004679A2">
        <w:rPr>
          <w:bCs/>
          <w:iCs/>
          <w:sz w:val="24"/>
          <w:szCs w:val="24"/>
        </w:rPr>
        <w:t>ed</w:t>
      </w:r>
      <w:r w:rsidR="005A5EE2" w:rsidRPr="004679A2">
        <w:rPr>
          <w:bCs/>
          <w:iCs/>
          <w:sz w:val="24"/>
          <w:szCs w:val="24"/>
        </w:rPr>
        <w:t>n</w:t>
      </w:r>
      <w:proofErr w:type="spellEnd"/>
      <w:r w:rsidRPr="004679A2">
        <w:rPr>
          <w:bCs/>
          <w:iCs/>
          <w:sz w:val="24"/>
          <w:szCs w:val="24"/>
        </w:rPr>
        <w:t>, Upper Sad</w:t>
      </w:r>
      <w:r w:rsidR="005A5EE2" w:rsidRPr="004679A2">
        <w:rPr>
          <w:bCs/>
          <w:iCs/>
          <w:sz w:val="24"/>
          <w:szCs w:val="24"/>
        </w:rPr>
        <w:t>d</w:t>
      </w:r>
      <w:r w:rsidR="00666C89" w:rsidRPr="004679A2">
        <w:rPr>
          <w:bCs/>
          <w:iCs/>
          <w:sz w:val="24"/>
          <w:szCs w:val="24"/>
        </w:rPr>
        <w:t>le River, NJ, 200</w:t>
      </w:r>
      <w:r w:rsidR="004679A2" w:rsidRPr="004679A2">
        <w:rPr>
          <w:bCs/>
          <w:iCs/>
          <w:sz w:val="24"/>
          <w:szCs w:val="24"/>
        </w:rPr>
        <w:t>2</w:t>
      </w:r>
      <w:r w:rsidR="00666C89" w:rsidRPr="004679A2">
        <w:rPr>
          <w:bCs/>
          <w:iCs/>
          <w:sz w:val="24"/>
          <w:szCs w:val="24"/>
        </w:rPr>
        <w:t>, pp.</w:t>
      </w:r>
      <w:r w:rsidR="004679A2" w:rsidRPr="004679A2">
        <w:rPr>
          <w:bCs/>
          <w:iCs/>
          <w:sz w:val="24"/>
          <w:szCs w:val="24"/>
        </w:rPr>
        <w:t>181-200</w:t>
      </w:r>
      <w:r w:rsidR="00666C89" w:rsidRPr="004679A2">
        <w:rPr>
          <w:bCs/>
          <w:iCs/>
          <w:sz w:val="24"/>
          <w:szCs w:val="24"/>
        </w:rPr>
        <w:t xml:space="preserve">. </w:t>
      </w:r>
    </w:p>
    <w:p w:rsidR="00A41D30" w:rsidRDefault="00A41D30" w:rsidP="00CD1A22">
      <w:pPr>
        <w:ind w:left="284" w:hanging="284"/>
        <w:rPr>
          <w:bCs/>
          <w:iCs/>
          <w:sz w:val="24"/>
          <w:szCs w:val="24"/>
        </w:rPr>
      </w:pPr>
      <w:r w:rsidRPr="0061582E">
        <w:rPr>
          <w:bCs/>
          <w:iCs/>
          <w:sz w:val="24"/>
          <w:szCs w:val="24"/>
        </w:rPr>
        <w:t xml:space="preserve">‘The Struggle for Reformation Europe, 1500-1560’ in Lynn Hunt, et al., </w:t>
      </w:r>
      <w:r w:rsidRPr="0061582E">
        <w:rPr>
          <w:bCs/>
          <w:i/>
          <w:iCs/>
          <w:sz w:val="24"/>
          <w:szCs w:val="24"/>
        </w:rPr>
        <w:t>The Making of the West: Peoples and Cultures, vol. B: 1320-1830</w:t>
      </w:r>
      <w:r w:rsidRPr="0061582E">
        <w:rPr>
          <w:bCs/>
          <w:iCs/>
          <w:sz w:val="24"/>
          <w:szCs w:val="24"/>
        </w:rPr>
        <w:t xml:space="preserve">, </w:t>
      </w:r>
      <w:r w:rsidR="005A5EE2">
        <w:rPr>
          <w:bCs/>
          <w:iCs/>
          <w:sz w:val="24"/>
          <w:szCs w:val="24"/>
        </w:rPr>
        <w:t>Boston and New York, 2001, pp.</w:t>
      </w:r>
      <w:r w:rsidRPr="0061582E">
        <w:rPr>
          <w:bCs/>
          <w:iCs/>
          <w:sz w:val="24"/>
          <w:szCs w:val="24"/>
        </w:rPr>
        <w:t>524-60</w:t>
      </w:r>
      <w:r w:rsidR="00666C89">
        <w:rPr>
          <w:bCs/>
          <w:iCs/>
          <w:sz w:val="24"/>
          <w:szCs w:val="24"/>
        </w:rPr>
        <w:t>.</w:t>
      </w:r>
    </w:p>
    <w:p w:rsidR="00CD1A22" w:rsidRDefault="00CD1A22" w:rsidP="00CD1A22">
      <w:pPr>
        <w:ind w:left="284" w:hanging="284"/>
        <w:rPr>
          <w:bCs/>
          <w:iCs/>
          <w:sz w:val="24"/>
          <w:szCs w:val="24"/>
        </w:rPr>
      </w:pPr>
    </w:p>
    <w:p w:rsidR="00B84388" w:rsidRDefault="00B84388" w:rsidP="00CD1A22">
      <w:pPr>
        <w:ind w:left="284" w:hanging="284"/>
        <w:rPr>
          <w:bCs/>
          <w:iCs/>
          <w:sz w:val="24"/>
          <w:szCs w:val="24"/>
        </w:rPr>
      </w:pPr>
    </w:p>
    <w:p w:rsidR="00CD1A22" w:rsidRPr="00F9365A" w:rsidRDefault="00CD1A22" w:rsidP="00CD1A22">
      <w:pPr>
        <w:ind w:left="284" w:hanging="284"/>
        <w:rPr>
          <w:bCs/>
          <w:iCs/>
          <w:sz w:val="24"/>
          <w:szCs w:val="24"/>
          <w:u w:val="single"/>
        </w:rPr>
      </w:pPr>
      <w:r w:rsidRPr="00F9365A">
        <w:rPr>
          <w:bCs/>
          <w:iCs/>
          <w:sz w:val="24"/>
          <w:szCs w:val="24"/>
          <w:u w:val="single"/>
        </w:rPr>
        <w:t>Weeks</w:t>
      </w:r>
      <w:r w:rsidR="00977690">
        <w:rPr>
          <w:bCs/>
          <w:iCs/>
          <w:sz w:val="24"/>
          <w:szCs w:val="24"/>
          <w:u w:val="single"/>
        </w:rPr>
        <w:t xml:space="preserve"> 4-6</w:t>
      </w:r>
    </w:p>
    <w:p w:rsidR="005A5EE2" w:rsidRPr="006840DC" w:rsidRDefault="005A5EE2" w:rsidP="00CD1A22">
      <w:pPr>
        <w:ind w:left="284" w:hanging="284"/>
        <w:rPr>
          <w:bCs/>
          <w:iCs/>
          <w:sz w:val="24"/>
          <w:szCs w:val="24"/>
        </w:rPr>
      </w:pPr>
      <w:r w:rsidRPr="005A5EE2">
        <w:rPr>
          <w:bCs/>
          <w:iCs/>
          <w:sz w:val="24"/>
          <w:szCs w:val="24"/>
        </w:rPr>
        <w:t xml:space="preserve"> ‘The Experiences of Life in Early Modern Europe, 1500-1650’ in Mark </w:t>
      </w:r>
      <w:proofErr w:type="spellStart"/>
      <w:r w:rsidRPr="005A5EE2">
        <w:rPr>
          <w:bCs/>
          <w:iCs/>
          <w:sz w:val="24"/>
          <w:szCs w:val="24"/>
        </w:rPr>
        <w:t>Kishlansky</w:t>
      </w:r>
      <w:proofErr w:type="spellEnd"/>
      <w:r w:rsidRPr="005A5EE2">
        <w:rPr>
          <w:bCs/>
          <w:iCs/>
          <w:sz w:val="24"/>
          <w:szCs w:val="24"/>
        </w:rPr>
        <w:t xml:space="preserve">, et al., </w:t>
      </w:r>
      <w:r w:rsidRPr="00656BA7">
        <w:rPr>
          <w:bCs/>
          <w:i/>
          <w:iCs/>
          <w:sz w:val="24"/>
          <w:szCs w:val="24"/>
        </w:rPr>
        <w:t>Civilization in the West, vol. 2, since 1555</w:t>
      </w:r>
      <w:r w:rsidRPr="005A5EE2">
        <w:rPr>
          <w:bCs/>
          <w:iCs/>
          <w:sz w:val="24"/>
          <w:szCs w:val="24"/>
        </w:rPr>
        <w:t>, 7</w:t>
      </w:r>
      <w:r w:rsidRPr="006F193E">
        <w:rPr>
          <w:bCs/>
          <w:iCs/>
          <w:sz w:val="24"/>
          <w:szCs w:val="24"/>
          <w:vertAlign w:val="superscript"/>
        </w:rPr>
        <w:t>th</w:t>
      </w:r>
      <w:r w:rsidR="006F193E">
        <w:rPr>
          <w:bCs/>
          <w:iCs/>
          <w:sz w:val="24"/>
          <w:szCs w:val="24"/>
        </w:rPr>
        <w:t xml:space="preserve"> </w:t>
      </w:r>
      <w:proofErr w:type="spellStart"/>
      <w:r w:rsidRPr="005A5EE2">
        <w:rPr>
          <w:bCs/>
          <w:iCs/>
          <w:sz w:val="24"/>
          <w:szCs w:val="24"/>
        </w:rPr>
        <w:t>edn</w:t>
      </w:r>
      <w:proofErr w:type="spellEnd"/>
      <w:r w:rsidRPr="005A5EE2">
        <w:rPr>
          <w:bCs/>
          <w:iCs/>
          <w:sz w:val="24"/>
          <w:szCs w:val="24"/>
        </w:rPr>
        <w:t xml:space="preserve">, </w:t>
      </w:r>
      <w:r w:rsidR="007018B3" w:rsidRPr="005A5EE2">
        <w:rPr>
          <w:bCs/>
          <w:iCs/>
          <w:sz w:val="24"/>
          <w:szCs w:val="24"/>
        </w:rPr>
        <w:t xml:space="preserve">New York, </w:t>
      </w:r>
      <w:r w:rsidRPr="005A5EE2">
        <w:rPr>
          <w:bCs/>
          <w:iCs/>
          <w:sz w:val="24"/>
          <w:szCs w:val="24"/>
        </w:rPr>
        <w:t xml:space="preserve">2007, </w:t>
      </w:r>
      <w:r>
        <w:rPr>
          <w:bCs/>
          <w:iCs/>
          <w:sz w:val="24"/>
          <w:szCs w:val="24"/>
        </w:rPr>
        <w:t>pp.440-69</w:t>
      </w:r>
      <w:r w:rsidRPr="005A5EE2">
        <w:rPr>
          <w:bCs/>
          <w:iCs/>
          <w:sz w:val="24"/>
          <w:szCs w:val="24"/>
        </w:rPr>
        <w:t xml:space="preserve">. </w:t>
      </w:r>
      <w:r w:rsidRPr="006840DC">
        <w:rPr>
          <w:bCs/>
          <w:iCs/>
          <w:sz w:val="24"/>
          <w:szCs w:val="24"/>
        </w:rPr>
        <w:t xml:space="preserve">[Short </w:t>
      </w:r>
      <w:r w:rsidRPr="00B84388">
        <w:rPr>
          <w:bCs/>
          <w:iCs/>
          <w:sz w:val="24"/>
          <w:szCs w:val="24"/>
        </w:rPr>
        <w:t>Loan</w:t>
      </w:r>
      <w:r w:rsidR="00B84388" w:rsidRPr="00B84388">
        <w:rPr>
          <w:sz w:val="24"/>
          <w:szCs w:val="24"/>
        </w:rPr>
        <w:t xml:space="preserve"> - a</w:t>
      </w:r>
      <w:r w:rsidR="00B84388" w:rsidRPr="00B84388">
        <w:rPr>
          <w:bCs/>
          <w:iCs/>
          <w:sz w:val="24"/>
          <w:szCs w:val="24"/>
        </w:rPr>
        <w:t>sk at the Lending Desk in the General Library</w:t>
      </w:r>
      <w:r w:rsidRPr="006840DC">
        <w:rPr>
          <w:bCs/>
          <w:iCs/>
          <w:sz w:val="24"/>
          <w:szCs w:val="24"/>
        </w:rPr>
        <w:t xml:space="preserve">]  </w:t>
      </w:r>
    </w:p>
    <w:p w:rsidR="00B84388" w:rsidRDefault="005A5EE2" w:rsidP="005A5EE2">
      <w:pPr>
        <w:ind w:left="284" w:hanging="284"/>
        <w:rPr>
          <w:bCs/>
          <w:iCs/>
          <w:sz w:val="24"/>
          <w:szCs w:val="24"/>
        </w:rPr>
      </w:pPr>
      <w:proofErr w:type="gramStart"/>
      <w:r w:rsidRPr="006840DC">
        <w:rPr>
          <w:bCs/>
          <w:iCs/>
          <w:sz w:val="24"/>
          <w:szCs w:val="24"/>
        </w:rPr>
        <w:t xml:space="preserve">‘Science and Commerce in Early Modern Europe’ in Mark </w:t>
      </w:r>
      <w:proofErr w:type="spellStart"/>
      <w:r w:rsidRPr="006840DC">
        <w:rPr>
          <w:bCs/>
          <w:iCs/>
          <w:sz w:val="24"/>
          <w:szCs w:val="24"/>
        </w:rPr>
        <w:t>Kishlansky</w:t>
      </w:r>
      <w:proofErr w:type="spellEnd"/>
      <w:r w:rsidRPr="006840DC">
        <w:rPr>
          <w:bCs/>
          <w:iCs/>
          <w:sz w:val="24"/>
          <w:szCs w:val="24"/>
        </w:rPr>
        <w:t xml:space="preserve">, et al., </w:t>
      </w:r>
      <w:r w:rsidRPr="006840DC">
        <w:rPr>
          <w:bCs/>
          <w:i/>
          <w:iCs/>
          <w:sz w:val="24"/>
          <w:szCs w:val="24"/>
        </w:rPr>
        <w:t>Civilization in the West, vol. 2, since 1555</w:t>
      </w:r>
      <w:r w:rsidRPr="006840DC">
        <w:rPr>
          <w:bCs/>
          <w:iCs/>
          <w:sz w:val="24"/>
          <w:szCs w:val="24"/>
        </w:rPr>
        <w:t>, 7</w:t>
      </w:r>
      <w:r w:rsidRPr="006840DC">
        <w:rPr>
          <w:bCs/>
          <w:iCs/>
          <w:sz w:val="24"/>
          <w:szCs w:val="24"/>
          <w:vertAlign w:val="superscript"/>
        </w:rPr>
        <w:t>th</w:t>
      </w:r>
      <w:r w:rsidRPr="006840DC">
        <w:rPr>
          <w:bCs/>
          <w:iCs/>
          <w:sz w:val="24"/>
          <w:szCs w:val="24"/>
        </w:rPr>
        <w:t xml:space="preserve"> </w:t>
      </w:r>
      <w:proofErr w:type="spellStart"/>
      <w:r w:rsidRPr="006840DC">
        <w:rPr>
          <w:bCs/>
          <w:iCs/>
          <w:sz w:val="24"/>
          <w:szCs w:val="24"/>
        </w:rPr>
        <w:t>edn</w:t>
      </w:r>
      <w:proofErr w:type="spellEnd"/>
      <w:r w:rsidRPr="006840DC">
        <w:rPr>
          <w:bCs/>
          <w:iCs/>
          <w:sz w:val="24"/>
          <w:szCs w:val="24"/>
        </w:rPr>
        <w:t xml:space="preserve">, </w:t>
      </w:r>
      <w:r w:rsidR="00F8375C" w:rsidRPr="006840DC">
        <w:rPr>
          <w:bCs/>
          <w:iCs/>
          <w:sz w:val="24"/>
          <w:szCs w:val="24"/>
        </w:rPr>
        <w:t xml:space="preserve">New York, </w:t>
      </w:r>
      <w:r w:rsidRPr="006840DC">
        <w:rPr>
          <w:bCs/>
          <w:iCs/>
          <w:sz w:val="24"/>
          <w:szCs w:val="24"/>
        </w:rPr>
        <w:t xml:space="preserve">2007, </w:t>
      </w:r>
      <w:r w:rsidR="00711FC1" w:rsidRPr="006840DC">
        <w:rPr>
          <w:bCs/>
          <w:iCs/>
          <w:sz w:val="24"/>
          <w:szCs w:val="24"/>
        </w:rPr>
        <w:t>pp.500-30</w:t>
      </w:r>
      <w:r w:rsidRPr="006840DC">
        <w:rPr>
          <w:bCs/>
          <w:iCs/>
          <w:sz w:val="24"/>
          <w:szCs w:val="24"/>
        </w:rPr>
        <w:t>.</w:t>
      </w:r>
      <w:proofErr w:type="gramEnd"/>
      <w:r w:rsidRPr="006840DC">
        <w:rPr>
          <w:bCs/>
          <w:iCs/>
          <w:sz w:val="24"/>
          <w:szCs w:val="24"/>
        </w:rPr>
        <w:t xml:space="preserve"> [Short </w:t>
      </w:r>
      <w:r w:rsidR="00B84388" w:rsidRPr="00B84388">
        <w:rPr>
          <w:bCs/>
          <w:iCs/>
          <w:sz w:val="24"/>
          <w:szCs w:val="24"/>
        </w:rPr>
        <w:t xml:space="preserve">Loan - ask at the Lending Desk in the General Library]  </w:t>
      </w:r>
    </w:p>
    <w:p w:rsidR="00CD1A22" w:rsidRPr="009B0FFA" w:rsidRDefault="00CD1A22" w:rsidP="005A5EE2">
      <w:pPr>
        <w:ind w:left="284" w:hanging="284"/>
        <w:rPr>
          <w:bCs/>
          <w:iCs/>
          <w:sz w:val="24"/>
          <w:szCs w:val="24"/>
        </w:rPr>
      </w:pPr>
      <w:proofErr w:type="gramStart"/>
      <w:r w:rsidRPr="00656BA7">
        <w:rPr>
          <w:bCs/>
          <w:iCs/>
          <w:sz w:val="24"/>
          <w:szCs w:val="24"/>
        </w:rPr>
        <w:t>‘</w:t>
      </w:r>
      <w:r w:rsidR="00656BA7" w:rsidRPr="00656BA7">
        <w:rPr>
          <w:bCs/>
          <w:iCs/>
          <w:sz w:val="24"/>
          <w:szCs w:val="24"/>
        </w:rPr>
        <w:t>Absolutism and Constitutional</w:t>
      </w:r>
      <w:r w:rsidR="00656BA7" w:rsidRPr="009B0FFA">
        <w:rPr>
          <w:bCs/>
          <w:iCs/>
          <w:sz w:val="24"/>
          <w:szCs w:val="24"/>
        </w:rPr>
        <w:t>ism</w:t>
      </w:r>
      <w:r w:rsidRPr="009B0FFA">
        <w:rPr>
          <w:bCs/>
          <w:iCs/>
          <w:sz w:val="24"/>
          <w:szCs w:val="24"/>
        </w:rPr>
        <w:t xml:space="preserve">’ in </w:t>
      </w:r>
      <w:r w:rsidR="00656BA7" w:rsidRPr="009B0FFA">
        <w:rPr>
          <w:bCs/>
          <w:iCs/>
          <w:sz w:val="24"/>
          <w:szCs w:val="24"/>
        </w:rPr>
        <w:t>John P. McKay</w:t>
      </w:r>
      <w:r w:rsidRPr="009B0FFA">
        <w:rPr>
          <w:bCs/>
          <w:iCs/>
          <w:sz w:val="24"/>
          <w:szCs w:val="24"/>
        </w:rPr>
        <w:t xml:space="preserve"> et al., </w:t>
      </w:r>
      <w:r w:rsidR="00656BA7" w:rsidRPr="009B0FFA">
        <w:rPr>
          <w:bCs/>
          <w:i/>
          <w:iCs/>
          <w:sz w:val="24"/>
          <w:szCs w:val="24"/>
        </w:rPr>
        <w:t>A History of Western Society</w:t>
      </w:r>
      <w:r w:rsidRPr="009B0FFA">
        <w:rPr>
          <w:bCs/>
          <w:iCs/>
          <w:sz w:val="24"/>
          <w:szCs w:val="24"/>
        </w:rPr>
        <w:t xml:space="preserve">, </w:t>
      </w:r>
      <w:r w:rsidR="00656BA7" w:rsidRPr="009B0FFA">
        <w:rPr>
          <w:bCs/>
          <w:iCs/>
          <w:sz w:val="24"/>
          <w:szCs w:val="24"/>
        </w:rPr>
        <w:t>10</w:t>
      </w:r>
      <w:r w:rsidR="00656BA7" w:rsidRPr="009B0FFA">
        <w:rPr>
          <w:bCs/>
          <w:iCs/>
          <w:sz w:val="24"/>
          <w:szCs w:val="24"/>
          <w:vertAlign w:val="superscript"/>
        </w:rPr>
        <w:t>th</w:t>
      </w:r>
      <w:r w:rsidR="00656BA7" w:rsidRPr="009B0FFA">
        <w:rPr>
          <w:bCs/>
          <w:iCs/>
          <w:sz w:val="24"/>
          <w:szCs w:val="24"/>
        </w:rPr>
        <w:t xml:space="preserve"> </w:t>
      </w:r>
      <w:proofErr w:type="spellStart"/>
      <w:r w:rsidRPr="009B0FFA">
        <w:rPr>
          <w:bCs/>
          <w:iCs/>
          <w:sz w:val="24"/>
          <w:szCs w:val="24"/>
        </w:rPr>
        <w:t>ed</w:t>
      </w:r>
      <w:r w:rsidR="00656BA7" w:rsidRPr="009B0FFA">
        <w:rPr>
          <w:bCs/>
          <w:iCs/>
          <w:sz w:val="24"/>
          <w:szCs w:val="24"/>
        </w:rPr>
        <w:t>n</w:t>
      </w:r>
      <w:proofErr w:type="spellEnd"/>
      <w:r w:rsidRPr="009B0FFA">
        <w:rPr>
          <w:bCs/>
          <w:iCs/>
          <w:sz w:val="24"/>
          <w:szCs w:val="24"/>
        </w:rPr>
        <w:t xml:space="preserve">, </w:t>
      </w:r>
      <w:r w:rsidR="00656BA7" w:rsidRPr="009B0FFA">
        <w:rPr>
          <w:bCs/>
          <w:iCs/>
          <w:sz w:val="24"/>
          <w:szCs w:val="24"/>
        </w:rPr>
        <w:t>Boston, 2011, pp.478-517</w:t>
      </w:r>
      <w:r w:rsidRPr="009B0FFA">
        <w:rPr>
          <w:bCs/>
          <w:iCs/>
          <w:sz w:val="24"/>
          <w:szCs w:val="24"/>
        </w:rPr>
        <w:t>.</w:t>
      </w:r>
      <w:proofErr w:type="gramEnd"/>
      <w:r w:rsidR="00666C89">
        <w:rPr>
          <w:bCs/>
          <w:iCs/>
          <w:sz w:val="24"/>
          <w:szCs w:val="24"/>
        </w:rPr>
        <w:t xml:space="preserve"> </w:t>
      </w:r>
      <w:r w:rsidRPr="009B0FFA">
        <w:rPr>
          <w:bCs/>
          <w:iCs/>
          <w:sz w:val="24"/>
          <w:szCs w:val="24"/>
        </w:rPr>
        <w:t xml:space="preserve"> </w:t>
      </w:r>
    </w:p>
    <w:p w:rsidR="00CD1A22" w:rsidRPr="009B0FFA" w:rsidRDefault="00656BA7" w:rsidP="00CD1A22">
      <w:pPr>
        <w:ind w:left="284" w:hanging="284"/>
        <w:rPr>
          <w:bCs/>
          <w:iCs/>
          <w:sz w:val="24"/>
          <w:szCs w:val="24"/>
        </w:rPr>
      </w:pPr>
      <w:r w:rsidRPr="009B0FFA">
        <w:rPr>
          <w:bCs/>
          <w:iCs/>
          <w:sz w:val="24"/>
          <w:szCs w:val="24"/>
        </w:rPr>
        <w:t xml:space="preserve">‘The Promise of Enlightenment’ in Lynn Hunt, et al., </w:t>
      </w:r>
      <w:r w:rsidRPr="009B0FFA">
        <w:rPr>
          <w:bCs/>
          <w:i/>
          <w:iCs/>
          <w:sz w:val="24"/>
          <w:szCs w:val="24"/>
        </w:rPr>
        <w:t>The Making of the West: Peoples and Cultures, vol. B: 1320-1830</w:t>
      </w:r>
      <w:r w:rsidRPr="009B0FFA">
        <w:rPr>
          <w:bCs/>
          <w:iCs/>
          <w:sz w:val="24"/>
          <w:szCs w:val="24"/>
        </w:rPr>
        <w:t xml:space="preserve">, </w:t>
      </w:r>
      <w:r w:rsidR="006840DC" w:rsidRPr="009B0FFA">
        <w:rPr>
          <w:bCs/>
          <w:iCs/>
          <w:sz w:val="24"/>
          <w:szCs w:val="24"/>
        </w:rPr>
        <w:t>2</w:t>
      </w:r>
      <w:r w:rsidR="006840DC" w:rsidRPr="009B0FFA">
        <w:rPr>
          <w:bCs/>
          <w:iCs/>
          <w:sz w:val="24"/>
          <w:szCs w:val="24"/>
          <w:vertAlign w:val="superscript"/>
        </w:rPr>
        <w:t>nd</w:t>
      </w:r>
      <w:r w:rsidR="006840DC" w:rsidRPr="009B0FFA">
        <w:rPr>
          <w:bCs/>
          <w:iCs/>
          <w:sz w:val="24"/>
          <w:szCs w:val="24"/>
        </w:rPr>
        <w:t xml:space="preserve"> </w:t>
      </w:r>
      <w:proofErr w:type="spellStart"/>
      <w:r w:rsidR="006840DC" w:rsidRPr="009B0FFA">
        <w:rPr>
          <w:bCs/>
          <w:iCs/>
          <w:sz w:val="24"/>
          <w:szCs w:val="24"/>
        </w:rPr>
        <w:t>edn</w:t>
      </w:r>
      <w:proofErr w:type="spellEnd"/>
      <w:r w:rsidR="006840DC" w:rsidRPr="009B0FFA">
        <w:rPr>
          <w:bCs/>
          <w:iCs/>
          <w:sz w:val="24"/>
          <w:szCs w:val="24"/>
        </w:rPr>
        <w:t xml:space="preserve">, </w:t>
      </w:r>
      <w:r w:rsidRPr="009B0FFA">
        <w:rPr>
          <w:bCs/>
          <w:iCs/>
          <w:sz w:val="24"/>
          <w:szCs w:val="24"/>
        </w:rPr>
        <w:t>Boston and New York, 200</w:t>
      </w:r>
      <w:r w:rsidR="006840DC" w:rsidRPr="009B0FFA">
        <w:rPr>
          <w:bCs/>
          <w:iCs/>
          <w:sz w:val="24"/>
          <w:szCs w:val="24"/>
        </w:rPr>
        <w:t>5</w:t>
      </w:r>
      <w:r w:rsidRPr="009B0FFA">
        <w:rPr>
          <w:bCs/>
          <w:iCs/>
          <w:sz w:val="24"/>
          <w:szCs w:val="24"/>
        </w:rPr>
        <w:t>, pp.</w:t>
      </w:r>
      <w:r w:rsidR="006840DC" w:rsidRPr="009B0FFA">
        <w:rPr>
          <w:bCs/>
          <w:iCs/>
          <w:sz w:val="24"/>
          <w:szCs w:val="24"/>
        </w:rPr>
        <w:t>707-45</w:t>
      </w:r>
      <w:r w:rsidRPr="009B0FFA">
        <w:rPr>
          <w:bCs/>
          <w:iCs/>
          <w:sz w:val="24"/>
          <w:szCs w:val="24"/>
        </w:rPr>
        <w:t xml:space="preserve">. </w:t>
      </w:r>
    </w:p>
    <w:p w:rsidR="00656BA7" w:rsidRDefault="00656BA7" w:rsidP="00CD1A22">
      <w:pPr>
        <w:ind w:left="284" w:hanging="284"/>
        <w:rPr>
          <w:bCs/>
          <w:iCs/>
          <w:sz w:val="24"/>
          <w:szCs w:val="24"/>
          <w:u w:val="single"/>
        </w:rPr>
      </w:pPr>
    </w:p>
    <w:p w:rsidR="00B84388" w:rsidRDefault="00B84388">
      <w:pPr>
        <w:rPr>
          <w:bCs/>
          <w:iCs/>
          <w:sz w:val="24"/>
          <w:szCs w:val="24"/>
          <w:u w:val="single"/>
        </w:rPr>
      </w:pPr>
      <w:r>
        <w:rPr>
          <w:bCs/>
          <w:iCs/>
          <w:sz w:val="24"/>
          <w:szCs w:val="24"/>
          <w:u w:val="single"/>
        </w:rPr>
        <w:br w:type="page"/>
      </w:r>
    </w:p>
    <w:p w:rsidR="00CD1A22" w:rsidRPr="00F9365A" w:rsidRDefault="00CD1A22" w:rsidP="00CD1A22">
      <w:pPr>
        <w:ind w:left="284" w:hanging="284"/>
        <w:rPr>
          <w:bCs/>
          <w:iCs/>
          <w:sz w:val="24"/>
          <w:szCs w:val="24"/>
          <w:u w:val="single"/>
        </w:rPr>
      </w:pPr>
      <w:r w:rsidRPr="00F9365A">
        <w:rPr>
          <w:bCs/>
          <w:iCs/>
          <w:sz w:val="24"/>
          <w:szCs w:val="24"/>
          <w:u w:val="single"/>
        </w:rPr>
        <w:lastRenderedPageBreak/>
        <w:t>Weeks</w:t>
      </w:r>
      <w:r w:rsidR="00977690">
        <w:rPr>
          <w:bCs/>
          <w:iCs/>
          <w:sz w:val="24"/>
          <w:szCs w:val="24"/>
          <w:u w:val="single"/>
        </w:rPr>
        <w:t xml:space="preserve"> 7-9</w:t>
      </w:r>
    </w:p>
    <w:p w:rsidR="00CD1A22" w:rsidRPr="009B0FFA" w:rsidRDefault="00F8375C" w:rsidP="00CD1A22">
      <w:pPr>
        <w:ind w:left="284" w:hanging="284"/>
        <w:rPr>
          <w:bCs/>
          <w:iCs/>
          <w:sz w:val="24"/>
          <w:szCs w:val="24"/>
        </w:rPr>
      </w:pPr>
      <w:proofErr w:type="gramStart"/>
      <w:r w:rsidRPr="00F8375C">
        <w:rPr>
          <w:bCs/>
          <w:iCs/>
          <w:sz w:val="24"/>
          <w:szCs w:val="24"/>
        </w:rPr>
        <w:t>‘A Revolution in Politics: The Era of the French Revolution and Napoleon</w:t>
      </w:r>
      <w:r w:rsidR="00CD1A22" w:rsidRPr="00F8375C">
        <w:rPr>
          <w:bCs/>
          <w:iCs/>
          <w:sz w:val="24"/>
          <w:szCs w:val="24"/>
        </w:rPr>
        <w:t xml:space="preserve">’ in </w:t>
      </w:r>
      <w:r w:rsidRPr="00F8375C">
        <w:rPr>
          <w:bCs/>
          <w:iCs/>
          <w:sz w:val="24"/>
          <w:szCs w:val="24"/>
        </w:rPr>
        <w:t>J</w:t>
      </w:r>
      <w:r>
        <w:rPr>
          <w:bCs/>
          <w:iCs/>
          <w:sz w:val="24"/>
          <w:szCs w:val="24"/>
        </w:rPr>
        <w:t>ackson</w:t>
      </w:r>
      <w:r w:rsidRPr="00F8375C">
        <w:rPr>
          <w:bCs/>
          <w:iCs/>
          <w:sz w:val="24"/>
          <w:szCs w:val="24"/>
        </w:rPr>
        <w:t xml:space="preserve"> J. </w:t>
      </w:r>
      <w:proofErr w:type="spellStart"/>
      <w:r w:rsidRPr="009B0FFA">
        <w:rPr>
          <w:bCs/>
          <w:iCs/>
          <w:sz w:val="24"/>
          <w:szCs w:val="24"/>
        </w:rPr>
        <w:t>Spielvogel</w:t>
      </w:r>
      <w:proofErr w:type="spellEnd"/>
      <w:r w:rsidRPr="009B0FFA">
        <w:rPr>
          <w:bCs/>
          <w:iCs/>
          <w:sz w:val="24"/>
          <w:szCs w:val="24"/>
        </w:rPr>
        <w:t>,</w:t>
      </w:r>
      <w:r w:rsidR="00CD1A22" w:rsidRPr="009B0FFA">
        <w:rPr>
          <w:bCs/>
          <w:iCs/>
          <w:sz w:val="24"/>
          <w:szCs w:val="24"/>
        </w:rPr>
        <w:t xml:space="preserve"> </w:t>
      </w:r>
      <w:r w:rsidR="00CD1A22" w:rsidRPr="009B0FFA">
        <w:rPr>
          <w:bCs/>
          <w:i/>
          <w:iCs/>
          <w:sz w:val="24"/>
          <w:szCs w:val="24"/>
        </w:rPr>
        <w:t>Western</w:t>
      </w:r>
      <w:r w:rsidRPr="009B0FFA">
        <w:rPr>
          <w:bCs/>
          <w:i/>
          <w:iCs/>
          <w:sz w:val="24"/>
          <w:szCs w:val="24"/>
        </w:rPr>
        <w:t xml:space="preserve"> Civilization</w:t>
      </w:r>
      <w:r w:rsidR="00CD1A22" w:rsidRPr="009B0FFA">
        <w:rPr>
          <w:bCs/>
          <w:iCs/>
          <w:sz w:val="24"/>
          <w:szCs w:val="24"/>
        </w:rPr>
        <w:t xml:space="preserve">, </w:t>
      </w:r>
      <w:r w:rsidRPr="009B0FFA">
        <w:rPr>
          <w:bCs/>
          <w:iCs/>
          <w:sz w:val="24"/>
          <w:szCs w:val="24"/>
        </w:rPr>
        <w:t>6</w:t>
      </w:r>
      <w:r w:rsidR="00CD1A22" w:rsidRPr="009B0FFA">
        <w:rPr>
          <w:bCs/>
          <w:iCs/>
          <w:sz w:val="24"/>
          <w:szCs w:val="24"/>
          <w:vertAlign w:val="superscript"/>
        </w:rPr>
        <w:t>th</w:t>
      </w:r>
      <w:r w:rsidR="00CD1A22" w:rsidRPr="009B0FFA">
        <w:rPr>
          <w:bCs/>
          <w:iCs/>
          <w:sz w:val="24"/>
          <w:szCs w:val="24"/>
        </w:rPr>
        <w:t xml:space="preserve"> </w:t>
      </w:r>
      <w:proofErr w:type="spellStart"/>
      <w:r w:rsidR="00CD1A22" w:rsidRPr="009B0FFA">
        <w:rPr>
          <w:bCs/>
          <w:iCs/>
          <w:sz w:val="24"/>
          <w:szCs w:val="24"/>
        </w:rPr>
        <w:t>ed</w:t>
      </w:r>
      <w:r w:rsidRPr="009B0FFA">
        <w:rPr>
          <w:bCs/>
          <w:iCs/>
          <w:sz w:val="24"/>
          <w:szCs w:val="24"/>
        </w:rPr>
        <w:t>n</w:t>
      </w:r>
      <w:proofErr w:type="spellEnd"/>
      <w:r w:rsidR="00CD1A22" w:rsidRPr="009B0FFA">
        <w:rPr>
          <w:bCs/>
          <w:iCs/>
          <w:sz w:val="24"/>
          <w:szCs w:val="24"/>
        </w:rPr>
        <w:t xml:space="preserve">, </w:t>
      </w:r>
      <w:r w:rsidRPr="009B0FFA">
        <w:rPr>
          <w:bCs/>
          <w:iCs/>
          <w:sz w:val="24"/>
          <w:szCs w:val="24"/>
        </w:rPr>
        <w:t>Belmont, CA</w:t>
      </w:r>
      <w:r w:rsidR="00CD1A22" w:rsidRPr="009B0FFA">
        <w:rPr>
          <w:bCs/>
          <w:iCs/>
          <w:sz w:val="24"/>
          <w:szCs w:val="24"/>
        </w:rPr>
        <w:t>, 200</w:t>
      </w:r>
      <w:r w:rsidRPr="009B0FFA">
        <w:rPr>
          <w:bCs/>
          <w:iCs/>
          <w:sz w:val="24"/>
          <w:szCs w:val="24"/>
        </w:rPr>
        <w:t>6</w:t>
      </w:r>
      <w:r w:rsidR="00CD1A22" w:rsidRPr="009B0FFA">
        <w:rPr>
          <w:bCs/>
          <w:iCs/>
          <w:sz w:val="24"/>
          <w:szCs w:val="24"/>
        </w:rPr>
        <w:t>, pp.</w:t>
      </w:r>
      <w:r w:rsidRPr="009B0FFA">
        <w:rPr>
          <w:bCs/>
          <w:iCs/>
          <w:sz w:val="24"/>
          <w:szCs w:val="24"/>
        </w:rPr>
        <w:t>532-61.</w:t>
      </w:r>
      <w:proofErr w:type="gramEnd"/>
      <w:r w:rsidRPr="009B0FFA">
        <w:rPr>
          <w:bCs/>
          <w:iCs/>
          <w:sz w:val="24"/>
          <w:szCs w:val="24"/>
        </w:rPr>
        <w:t xml:space="preserve"> </w:t>
      </w:r>
    </w:p>
    <w:p w:rsidR="00CD1A22" w:rsidRPr="009B0FFA" w:rsidRDefault="00CD1A22" w:rsidP="00CD1A22">
      <w:pPr>
        <w:ind w:left="284" w:hanging="284"/>
        <w:rPr>
          <w:bCs/>
          <w:iCs/>
          <w:sz w:val="24"/>
          <w:szCs w:val="24"/>
        </w:rPr>
      </w:pPr>
      <w:r w:rsidRPr="009B0FFA">
        <w:rPr>
          <w:bCs/>
          <w:iCs/>
          <w:sz w:val="24"/>
          <w:szCs w:val="24"/>
        </w:rPr>
        <w:t xml:space="preserve">‘The </w:t>
      </w:r>
      <w:r w:rsidR="00F8375C" w:rsidRPr="009B0FFA">
        <w:rPr>
          <w:bCs/>
          <w:iCs/>
          <w:sz w:val="24"/>
          <w:szCs w:val="24"/>
        </w:rPr>
        <w:t xml:space="preserve">Industrial Revolution’ in John Merriman, </w:t>
      </w:r>
      <w:r w:rsidR="00F8375C" w:rsidRPr="009B0FFA">
        <w:rPr>
          <w:bCs/>
          <w:i/>
          <w:iCs/>
          <w:sz w:val="24"/>
          <w:szCs w:val="24"/>
        </w:rPr>
        <w:t>A History of Modern Europe: From the Renaissance to the Present</w:t>
      </w:r>
      <w:r w:rsidRPr="009B0FFA">
        <w:rPr>
          <w:bCs/>
          <w:iCs/>
          <w:sz w:val="24"/>
          <w:szCs w:val="24"/>
        </w:rPr>
        <w:t xml:space="preserve">, </w:t>
      </w:r>
      <w:r w:rsidR="00F8375C" w:rsidRPr="009B0FFA">
        <w:rPr>
          <w:bCs/>
          <w:iCs/>
          <w:sz w:val="24"/>
          <w:szCs w:val="24"/>
        </w:rPr>
        <w:t>3</w:t>
      </w:r>
      <w:r w:rsidR="00F8375C" w:rsidRPr="009B0FFA">
        <w:rPr>
          <w:bCs/>
          <w:iCs/>
          <w:sz w:val="24"/>
          <w:szCs w:val="24"/>
          <w:vertAlign w:val="superscript"/>
        </w:rPr>
        <w:t>rd</w:t>
      </w:r>
      <w:r w:rsidR="00F8375C" w:rsidRPr="009B0FFA">
        <w:rPr>
          <w:bCs/>
          <w:iCs/>
          <w:sz w:val="24"/>
          <w:szCs w:val="24"/>
        </w:rPr>
        <w:t xml:space="preserve"> </w:t>
      </w:r>
      <w:proofErr w:type="spellStart"/>
      <w:r w:rsidR="00F8375C" w:rsidRPr="009B0FFA">
        <w:rPr>
          <w:bCs/>
          <w:iCs/>
          <w:sz w:val="24"/>
          <w:szCs w:val="24"/>
        </w:rPr>
        <w:t>edn</w:t>
      </w:r>
      <w:proofErr w:type="spellEnd"/>
      <w:r w:rsidR="00F8375C" w:rsidRPr="009B0FFA">
        <w:rPr>
          <w:bCs/>
          <w:iCs/>
          <w:sz w:val="24"/>
          <w:szCs w:val="24"/>
        </w:rPr>
        <w:t xml:space="preserve">, </w:t>
      </w:r>
      <w:r w:rsidRPr="009B0FFA">
        <w:rPr>
          <w:bCs/>
          <w:iCs/>
          <w:sz w:val="24"/>
          <w:szCs w:val="24"/>
        </w:rPr>
        <w:t>New York, 20</w:t>
      </w:r>
      <w:r w:rsidR="00F8375C" w:rsidRPr="009B0FFA">
        <w:rPr>
          <w:bCs/>
          <w:iCs/>
          <w:sz w:val="24"/>
          <w:szCs w:val="24"/>
        </w:rPr>
        <w:t>10</w:t>
      </w:r>
      <w:r w:rsidR="00D0028D" w:rsidRPr="009B0FFA">
        <w:rPr>
          <w:bCs/>
          <w:iCs/>
          <w:sz w:val="24"/>
          <w:szCs w:val="24"/>
        </w:rPr>
        <w:t>, pp.</w:t>
      </w:r>
      <w:r w:rsidRPr="009B0FFA">
        <w:rPr>
          <w:bCs/>
          <w:iCs/>
          <w:sz w:val="24"/>
          <w:szCs w:val="24"/>
        </w:rPr>
        <w:t>5</w:t>
      </w:r>
      <w:r w:rsidR="00F8375C" w:rsidRPr="009B0FFA">
        <w:rPr>
          <w:bCs/>
          <w:iCs/>
          <w:sz w:val="24"/>
          <w:szCs w:val="24"/>
        </w:rPr>
        <w:t>13-68</w:t>
      </w:r>
      <w:r w:rsidRPr="009B0FFA">
        <w:rPr>
          <w:bCs/>
          <w:iCs/>
          <w:sz w:val="24"/>
          <w:szCs w:val="24"/>
        </w:rPr>
        <w:t xml:space="preserve">. </w:t>
      </w:r>
      <w:r w:rsidR="00F8375C" w:rsidRPr="009B0FFA">
        <w:rPr>
          <w:bCs/>
          <w:iCs/>
          <w:sz w:val="24"/>
          <w:szCs w:val="24"/>
        </w:rPr>
        <w:t xml:space="preserve"> </w:t>
      </w:r>
    </w:p>
    <w:p w:rsidR="00CD1A22" w:rsidRPr="009B0FFA" w:rsidRDefault="00DA7ED8" w:rsidP="00CD1A22">
      <w:pPr>
        <w:ind w:left="284" w:hanging="284"/>
        <w:rPr>
          <w:bCs/>
          <w:iCs/>
          <w:sz w:val="24"/>
          <w:szCs w:val="24"/>
        </w:rPr>
      </w:pPr>
      <w:r w:rsidRPr="00DA7ED8">
        <w:rPr>
          <w:bCs/>
          <w:iCs/>
          <w:sz w:val="24"/>
          <w:szCs w:val="24"/>
        </w:rPr>
        <w:t>‘The Concert of E</w:t>
      </w:r>
      <w:r w:rsidRPr="009B0FFA">
        <w:rPr>
          <w:bCs/>
          <w:iCs/>
          <w:sz w:val="24"/>
          <w:szCs w:val="24"/>
        </w:rPr>
        <w:t xml:space="preserve">urope: Mass Politics and the Triumph of the State, 1815-1914’ in Margaret L. King, </w:t>
      </w:r>
      <w:r w:rsidRPr="009B0FFA">
        <w:rPr>
          <w:bCs/>
          <w:i/>
          <w:iCs/>
          <w:sz w:val="24"/>
          <w:szCs w:val="24"/>
        </w:rPr>
        <w:t>Western Civilization: A Social and Cultural History</w:t>
      </w:r>
      <w:r w:rsidRPr="009B0FFA">
        <w:rPr>
          <w:bCs/>
          <w:iCs/>
          <w:sz w:val="24"/>
          <w:szCs w:val="24"/>
        </w:rPr>
        <w:t>, 3</w:t>
      </w:r>
      <w:r w:rsidRPr="009B0FFA">
        <w:rPr>
          <w:bCs/>
          <w:iCs/>
          <w:sz w:val="24"/>
          <w:szCs w:val="24"/>
          <w:vertAlign w:val="superscript"/>
        </w:rPr>
        <w:t>rd</w:t>
      </w:r>
      <w:r w:rsidR="006F193E" w:rsidRPr="009B0FFA">
        <w:rPr>
          <w:bCs/>
          <w:iCs/>
          <w:sz w:val="24"/>
          <w:szCs w:val="24"/>
        </w:rPr>
        <w:t xml:space="preserve"> </w:t>
      </w:r>
      <w:proofErr w:type="spellStart"/>
      <w:r w:rsidRPr="009B0FFA">
        <w:rPr>
          <w:bCs/>
          <w:iCs/>
          <w:sz w:val="24"/>
          <w:szCs w:val="24"/>
        </w:rPr>
        <w:t>edn</w:t>
      </w:r>
      <w:proofErr w:type="spellEnd"/>
      <w:r w:rsidRPr="009B0FFA">
        <w:rPr>
          <w:bCs/>
          <w:iCs/>
          <w:sz w:val="24"/>
          <w:szCs w:val="24"/>
        </w:rPr>
        <w:t>, Upper Saddle River</w:t>
      </w:r>
      <w:r w:rsidR="00666C89">
        <w:rPr>
          <w:bCs/>
          <w:iCs/>
          <w:sz w:val="24"/>
          <w:szCs w:val="24"/>
        </w:rPr>
        <w:t xml:space="preserve">, NJ, 2006, pp.664-87. </w:t>
      </w:r>
      <w:r w:rsidRPr="009B0FFA">
        <w:rPr>
          <w:bCs/>
          <w:iCs/>
          <w:sz w:val="24"/>
          <w:szCs w:val="24"/>
        </w:rPr>
        <w:t xml:space="preserve"> </w:t>
      </w:r>
    </w:p>
    <w:p w:rsidR="00DA7ED8" w:rsidRPr="009B0FFA" w:rsidRDefault="00DA7ED8" w:rsidP="00DA7ED8">
      <w:pPr>
        <w:ind w:left="284" w:hanging="284"/>
        <w:rPr>
          <w:bCs/>
          <w:iCs/>
          <w:sz w:val="24"/>
          <w:szCs w:val="24"/>
        </w:rPr>
      </w:pPr>
      <w:r w:rsidRPr="009B0FFA">
        <w:rPr>
          <w:bCs/>
          <w:iCs/>
          <w:sz w:val="24"/>
          <w:szCs w:val="24"/>
        </w:rPr>
        <w:t xml:space="preserve">‘Storm, Stress, and Doubt: European Culture from Classicism to Modernism, 1780-1914’ in Margaret L. King, </w:t>
      </w:r>
      <w:r w:rsidRPr="009B0FFA">
        <w:rPr>
          <w:bCs/>
          <w:i/>
          <w:iCs/>
          <w:sz w:val="24"/>
          <w:szCs w:val="24"/>
        </w:rPr>
        <w:t>Western Civilization: A Social and Cultural History</w:t>
      </w:r>
      <w:r w:rsidRPr="009B0FFA">
        <w:rPr>
          <w:bCs/>
          <w:iCs/>
          <w:sz w:val="24"/>
          <w:szCs w:val="24"/>
        </w:rPr>
        <w:t>, 3</w:t>
      </w:r>
      <w:r w:rsidRPr="009B0FFA">
        <w:rPr>
          <w:bCs/>
          <w:iCs/>
          <w:sz w:val="24"/>
          <w:szCs w:val="24"/>
          <w:vertAlign w:val="superscript"/>
        </w:rPr>
        <w:t>rd</w:t>
      </w:r>
      <w:r w:rsidRPr="009B0FFA">
        <w:rPr>
          <w:bCs/>
          <w:iCs/>
          <w:sz w:val="24"/>
          <w:szCs w:val="24"/>
        </w:rPr>
        <w:t xml:space="preserve"> </w:t>
      </w:r>
      <w:proofErr w:type="spellStart"/>
      <w:r w:rsidRPr="009B0FFA">
        <w:rPr>
          <w:bCs/>
          <w:iCs/>
          <w:sz w:val="24"/>
          <w:szCs w:val="24"/>
        </w:rPr>
        <w:t>edn</w:t>
      </w:r>
      <w:proofErr w:type="spellEnd"/>
      <w:r w:rsidRPr="009B0FFA">
        <w:rPr>
          <w:bCs/>
          <w:iCs/>
          <w:sz w:val="24"/>
          <w:szCs w:val="24"/>
        </w:rPr>
        <w:t>, Upper Sadd</w:t>
      </w:r>
      <w:r w:rsidR="00666C89">
        <w:rPr>
          <w:bCs/>
          <w:iCs/>
          <w:sz w:val="24"/>
          <w:szCs w:val="24"/>
        </w:rPr>
        <w:t xml:space="preserve">le River, NJ, 2006, pp.718-42. </w:t>
      </w:r>
      <w:r w:rsidRPr="009B0FFA">
        <w:rPr>
          <w:bCs/>
          <w:iCs/>
          <w:sz w:val="24"/>
          <w:szCs w:val="24"/>
        </w:rPr>
        <w:t xml:space="preserve"> </w:t>
      </w:r>
    </w:p>
    <w:p w:rsidR="00DA7ED8" w:rsidRDefault="00DA7ED8" w:rsidP="00CD1A22">
      <w:pPr>
        <w:ind w:left="284" w:hanging="284"/>
        <w:rPr>
          <w:bCs/>
          <w:iCs/>
          <w:sz w:val="24"/>
          <w:szCs w:val="24"/>
          <w:u w:val="single"/>
        </w:rPr>
      </w:pPr>
    </w:p>
    <w:p w:rsidR="00B84388" w:rsidRPr="009B0FFA" w:rsidRDefault="00B84388" w:rsidP="00CD1A22">
      <w:pPr>
        <w:ind w:left="284" w:hanging="284"/>
        <w:rPr>
          <w:bCs/>
          <w:iCs/>
          <w:sz w:val="24"/>
          <w:szCs w:val="24"/>
          <w:u w:val="single"/>
        </w:rPr>
      </w:pPr>
    </w:p>
    <w:p w:rsidR="00CD1A22" w:rsidRPr="009B0FFA" w:rsidRDefault="00CD1A22" w:rsidP="00CD1A22">
      <w:pPr>
        <w:ind w:left="284" w:hanging="284"/>
        <w:rPr>
          <w:bCs/>
          <w:iCs/>
          <w:sz w:val="24"/>
          <w:szCs w:val="24"/>
          <w:u w:val="single"/>
        </w:rPr>
      </w:pPr>
      <w:r w:rsidRPr="009B0FFA">
        <w:rPr>
          <w:bCs/>
          <w:iCs/>
          <w:sz w:val="24"/>
          <w:szCs w:val="24"/>
          <w:u w:val="single"/>
        </w:rPr>
        <w:t>Weeks</w:t>
      </w:r>
      <w:r w:rsidR="00977690" w:rsidRPr="009B0FFA">
        <w:rPr>
          <w:bCs/>
          <w:iCs/>
          <w:sz w:val="24"/>
          <w:szCs w:val="24"/>
          <w:u w:val="single"/>
        </w:rPr>
        <w:t xml:space="preserve"> 10-12</w:t>
      </w:r>
    </w:p>
    <w:p w:rsidR="00F8375C" w:rsidRPr="009B0FFA" w:rsidRDefault="00F8375C" w:rsidP="00CD1A22">
      <w:pPr>
        <w:ind w:left="284" w:hanging="284"/>
        <w:rPr>
          <w:bCs/>
          <w:iCs/>
          <w:sz w:val="24"/>
          <w:szCs w:val="24"/>
        </w:rPr>
      </w:pPr>
      <w:r w:rsidRPr="009B0FFA">
        <w:rPr>
          <w:bCs/>
          <w:iCs/>
          <w:sz w:val="24"/>
          <w:szCs w:val="24"/>
        </w:rPr>
        <w:t xml:space="preserve">‘The Age of European Imperialism’ in John Merriman, </w:t>
      </w:r>
      <w:r w:rsidRPr="009B0FFA">
        <w:rPr>
          <w:bCs/>
          <w:i/>
          <w:iCs/>
          <w:sz w:val="24"/>
          <w:szCs w:val="24"/>
        </w:rPr>
        <w:t>A History of Modern Europe: From the Renaissance to the Present</w:t>
      </w:r>
      <w:r w:rsidR="00D0028D" w:rsidRPr="009B0FFA">
        <w:rPr>
          <w:bCs/>
          <w:iCs/>
          <w:sz w:val="24"/>
          <w:szCs w:val="24"/>
        </w:rPr>
        <w:t>, 3</w:t>
      </w:r>
      <w:r w:rsidR="00D0028D" w:rsidRPr="009B0FFA">
        <w:rPr>
          <w:bCs/>
          <w:iCs/>
          <w:sz w:val="24"/>
          <w:szCs w:val="24"/>
          <w:vertAlign w:val="superscript"/>
        </w:rPr>
        <w:t>rd</w:t>
      </w:r>
      <w:r w:rsidR="006F193E" w:rsidRPr="009B0FFA">
        <w:rPr>
          <w:bCs/>
          <w:iCs/>
          <w:sz w:val="24"/>
          <w:szCs w:val="24"/>
        </w:rPr>
        <w:t xml:space="preserve"> </w:t>
      </w:r>
      <w:proofErr w:type="spellStart"/>
      <w:r w:rsidR="00D0028D" w:rsidRPr="009B0FFA">
        <w:rPr>
          <w:bCs/>
          <w:iCs/>
          <w:sz w:val="24"/>
          <w:szCs w:val="24"/>
        </w:rPr>
        <w:t>edn</w:t>
      </w:r>
      <w:proofErr w:type="spellEnd"/>
      <w:r w:rsidR="00D0028D" w:rsidRPr="009B0FFA">
        <w:rPr>
          <w:bCs/>
          <w:iCs/>
          <w:sz w:val="24"/>
          <w:szCs w:val="24"/>
        </w:rPr>
        <w:t>, New York, 2010, pp.819-59</w:t>
      </w:r>
      <w:r w:rsidRPr="009B0FFA">
        <w:rPr>
          <w:bCs/>
          <w:iCs/>
          <w:sz w:val="24"/>
          <w:szCs w:val="24"/>
        </w:rPr>
        <w:t xml:space="preserve">.  </w:t>
      </w:r>
    </w:p>
    <w:p w:rsidR="00D0028D" w:rsidRPr="009B0FFA" w:rsidRDefault="00D0028D" w:rsidP="00CD1A22">
      <w:pPr>
        <w:ind w:left="284" w:hanging="284"/>
        <w:rPr>
          <w:bCs/>
          <w:iCs/>
          <w:sz w:val="24"/>
          <w:szCs w:val="24"/>
        </w:rPr>
      </w:pPr>
      <w:r w:rsidRPr="009B0FFA">
        <w:rPr>
          <w:bCs/>
          <w:iCs/>
          <w:sz w:val="24"/>
          <w:szCs w:val="24"/>
        </w:rPr>
        <w:t xml:space="preserve">‘The Beginning of the Twentieth-Century Crisis: War and Revolution’ in Jackson J. </w:t>
      </w:r>
      <w:proofErr w:type="spellStart"/>
      <w:r w:rsidRPr="009B0FFA">
        <w:rPr>
          <w:bCs/>
          <w:iCs/>
          <w:sz w:val="24"/>
          <w:szCs w:val="24"/>
        </w:rPr>
        <w:t>Spielvogel</w:t>
      </w:r>
      <w:proofErr w:type="spellEnd"/>
      <w:r w:rsidRPr="009B0FFA">
        <w:rPr>
          <w:bCs/>
          <w:iCs/>
          <w:sz w:val="24"/>
          <w:szCs w:val="24"/>
        </w:rPr>
        <w:t xml:space="preserve">, </w:t>
      </w:r>
      <w:r w:rsidRPr="009B0FFA">
        <w:rPr>
          <w:bCs/>
          <w:i/>
          <w:iCs/>
          <w:sz w:val="24"/>
          <w:szCs w:val="24"/>
        </w:rPr>
        <w:t>Western Civilization</w:t>
      </w:r>
      <w:r w:rsidRPr="009B0FFA">
        <w:rPr>
          <w:bCs/>
          <w:iCs/>
          <w:sz w:val="24"/>
          <w:szCs w:val="24"/>
        </w:rPr>
        <w:t>, 6</w:t>
      </w:r>
      <w:r w:rsidRPr="009B0FFA">
        <w:rPr>
          <w:bCs/>
          <w:iCs/>
          <w:sz w:val="24"/>
          <w:szCs w:val="24"/>
          <w:vertAlign w:val="superscript"/>
        </w:rPr>
        <w:t>th</w:t>
      </w:r>
      <w:r w:rsidR="006F193E" w:rsidRPr="009B0FFA">
        <w:rPr>
          <w:bCs/>
          <w:iCs/>
          <w:sz w:val="24"/>
          <w:szCs w:val="24"/>
        </w:rPr>
        <w:t xml:space="preserve"> </w:t>
      </w:r>
      <w:proofErr w:type="spellStart"/>
      <w:r w:rsidRPr="009B0FFA">
        <w:rPr>
          <w:bCs/>
          <w:iCs/>
          <w:sz w:val="24"/>
          <w:szCs w:val="24"/>
        </w:rPr>
        <w:t>edn</w:t>
      </w:r>
      <w:proofErr w:type="spellEnd"/>
      <w:r w:rsidRPr="009B0FFA">
        <w:rPr>
          <w:bCs/>
          <w:iCs/>
          <w:sz w:val="24"/>
          <w:szCs w:val="24"/>
        </w:rPr>
        <w:t xml:space="preserve">, Belmont, CA, 2006, pp.717-49 </w:t>
      </w:r>
    </w:p>
    <w:p w:rsidR="00D97617" w:rsidRPr="009B0FFA" w:rsidRDefault="00D97617" w:rsidP="00D97617">
      <w:pPr>
        <w:ind w:left="284" w:hanging="284"/>
        <w:rPr>
          <w:bCs/>
          <w:iCs/>
          <w:sz w:val="24"/>
          <w:szCs w:val="24"/>
        </w:rPr>
      </w:pPr>
      <w:proofErr w:type="gramStart"/>
      <w:r w:rsidRPr="009B0FFA">
        <w:rPr>
          <w:bCs/>
          <w:iCs/>
          <w:sz w:val="24"/>
          <w:szCs w:val="24"/>
        </w:rPr>
        <w:t xml:space="preserve">‘Dictatorships and the Second World War’ in John P. McKay et al., </w:t>
      </w:r>
      <w:r w:rsidRPr="009B0FFA">
        <w:rPr>
          <w:bCs/>
          <w:i/>
          <w:iCs/>
          <w:sz w:val="24"/>
          <w:szCs w:val="24"/>
        </w:rPr>
        <w:t>A History of Western Society</w:t>
      </w:r>
      <w:r w:rsidRPr="009B0FFA">
        <w:rPr>
          <w:bCs/>
          <w:iCs/>
          <w:sz w:val="24"/>
          <w:szCs w:val="24"/>
        </w:rPr>
        <w:t>, 10</w:t>
      </w:r>
      <w:r w:rsidRPr="009B0FFA">
        <w:rPr>
          <w:bCs/>
          <w:iCs/>
          <w:sz w:val="24"/>
          <w:szCs w:val="24"/>
          <w:vertAlign w:val="superscript"/>
        </w:rPr>
        <w:t>th</w:t>
      </w:r>
      <w:r w:rsidR="006F193E" w:rsidRPr="009B0FFA">
        <w:rPr>
          <w:bCs/>
          <w:iCs/>
          <w:sz w:val="24"/>
          <w:szCs w:val="24"/>
        </w:rPr>
        <w:t xml:space="preserve"> </w:t>
      </w:r>
      <w:proofErr w:type="spellStart"/>
      <w:r w:rsidR="00666C89">
        <w:rPr>
          <w:bCs/>
          <w:iCs/>
          <w:sz w:val="24"/>
          <w:szCs w:val="24"/>
        </w:rPr>
        <w:t>edn</w:t>
      </w:r>
      <w:proofErr w:type="spellEnd"/>
      <w:r w:rsidR="00666C89">
        <w:rPr>
          <w:bCs/>
          <w:iCs/>
          <w:sz w:val="24"/>
          <w:szCs w:val="24"/>
        </w:rPr>
        <w:t>, Boston, 2011, pp.886-921.</w:t>
      </w:r>
      <w:proofErr w:type="gramEnd"/>
      <w:r w:rsidR="00666C89">
        <w:rPr>
          <w:bCs/>
          <w:iCs/>
          <w:sz w:val="24"/>
          <w:szCs w:val="24"/>
        </w:rPr>
        <w:t xml:space="preserve"> </w:t>
      </w:r>
      <w:r w:rsidRPr="009B0FFA">
        <w:rPr>
          <w:bCs/>
          <w:iCs/>
          <w:sz w:val="24"/>
          <w:szCs w:val="24"/>
        </w:rPr>
        <w:t xml:space="preserve"> </w:t>
      </w:r>
    </w:p>
    <w:p w:rsidR="00CD1A22" w:rsidRPr="009B0FFA" w:rsidRDefault="00CD1A22" w:rsidP="00D97617">
      <w:pPr>
        <w:ind w:left="284" w:hanging="284"/>
        <w:rPr>
          <w:bCs/>
          <w:iCs/>
          <w:sz w:val="24"/>
          <w:szCs w:val="24"/>
        </w:rPr>
      </w:pPr>
      <w:r w:rsidRPr="009B0FFA">
        <w:rPr>
          <w:bCs/>
          <w:iCs/>
          <w:sz w:val="24"/>
          <w:szCs w:val="24"/>
        </w:rPr>
        <w:t>‘</w:t>
      </w:r>
      <w:r w:rsidR="00D97617" w:rsidRPr="009B0FFA">
        <w:rPr>
          <w:bCs/>
          <w:iCs/>
          <w:sz w:val="24"/>
          <w:szCs w:val="24"/>
        </w:rPr>
        <w:t>The Cold War Era and the Emergence of the New Europe</w:t>
      </w:r>
      <w:r w:rsidRPr="009B0FFA">
        <w:rPr>
          <w:bCs/>
          <w:iCs/>
          <w:sz w:val="24"/>
          <w:szCs w:val="24"/>
        </w:rPr>
        <w:t xml:space="preserve">’ in Donald Kagan et al., </w:t>
      </w:r>
      <w:r w:rsidRPr="009B0FFA">
        <w:rPr>
          <w:bCs/>
          <w:i/>
          <w:iCs/>
          <w:sz w:val="24"/>
          <w:szCs w:val="24"/>
        </w:rPr>
        <w:t xml:space="preserve">The Western </w:t>
      </w:r>
      <w:r w:rsidRPr="004679A2">
        <w:rPr>
          <w:bCs/>
          <w:i/>
          <w:iCs/>
          <w:sz w:val="24"/>
          <w:szCs w:val="24"/>
        </w:rPr>
        <w:t>Heritage</w:t>
      </w:r>
      <w:r w:rsidR="00D97617" w:rsidRPr="004679A2">
        <w:rPr>
          <w:bCs/>
          <w:iCs/>
          <w:sz w:val="24"/>
          <w:szCs w:val="24"/>
        </w:rPr>
        <w:t xml:space="preserve">, </w:t>
      </w:r>
      <w:r w:rsidR="007A0488" w:rsidRPr="004679A2">
        <w:rPr>
          <w:bCs/>
          <w:iCs/>
          <w:sz w:val="24"/>
          <w:szCs w:val="24"/>
        </w:rPr>
        <w:t>3rd</w:t>
      </w:r>
      <w:r w:rsidR="00D97617" w:rsidRPr="004679A2">
        <w:rPr>
          <w:bCs/>
          <w:iCs/>
          <w:sz w:val="24"/>
          <w:szCs w:val="24"/>
        </w:rPr>
        <w:t xml:space="preserve"> </w:t>
      </w:r>
      <w:proofErr w:type="spellStart"/>
      <w:r w:rsidRPr="004679A2">
        <w:rPr>
          <w:bCs/>
          <w:iCs/>
          <w:sz w:val="24"/>
          <w:szCs w:val="24"/>
        </w:rPr>
        <w:t>ed</w:t>
      </w:r>
      <w:r w:rsidR="00D97617" w:rsidRPr="004679A2">
        <w:rPr>
          <w:bCs/>
          <w:iCs/>
          <w:sz w:val="24"/>
          <w:szCs w:val="24"/>
        </w:rPr>
        <w:t>n</w:t>
      </w:r>
      <w:proofErr w:type="spellEnd"/>
      <w:r w:rsidR="007A0488" w:rsidRPr="004679A2">
        <w:rPr>
          <w:bCs/>
          <w:iCs/>
          <w:sz w:val="24"/>
          <w:szCs w:val="24"/>
        </w:rPr>
        <w:t>, Upper Saddle River, NJ, 2002</w:t>
      </w:r>
      <w:r w:rsidRPr="004679A2">
        <w:rPr>
          <w:bCs/>
          <w:iCs/>
          <w:sz w:val="24"/>
          <w:szCs w:val="24"/>
        </w:rPr>
        <w:t xml:space="preserve">, pp. </w:t>
      </w:r>
      <w:r w:rsidR="00D97617" w:rsidRPr="004679A2">
        <w:rPr>
          <w:bCs/>
          <w:iCs/>
          <w:sz w:val="24"/>
          <w:szCs w:val="24"/>
        </w:rPr>
        <w:t>5</w:t>
      </w:r>
      <w:r w:rsidR="00D97617" w:rsidRPr="009B0FFA">
        <w:rPr>
          <w:bCs/>
          <w:iCs/>
          <w:sz w:val="24"/>
          <w:szCs w:val="24"/>
        </w:rPr>
        <w:t>93-619</w:t>
      </w:r>
      <w:r w:rsidRPr="009B0FFA">
        <w:rPr>
          <w:bCs/>
          <w:iCs/>
          <w:sz w:val="24"/>
          <w:szCs w:val="24"/>
        </w:rPr>
        <w:t>.</w:t>
      </w:r>
      <w:r w:rsidR="00D97617" w:rsidRPr="009B0FFA">
        <w:rPr>
          <w:bCs/>
          <w:iCs/>
          <w:sz w:val="24"/>
          <w:szCs w:val="24"/>
        </w:rPr>
        <w:t xml:space="preserve"> </w:t>
      </w:r>
    </w:p>
    <w:p w:rsidR="00CD1A22" w:rsidRDefault="00CD1A22">
      <w:pPr>
        <w:rPr>
          <w:b/>
          <w:sz w:val="24"/>
          <w:u w:val="single"/>
        </w:rPr>
      </w:pPr>
    </w:p>
    <w:p w:rsidR="00B84388" w:rsidRDefault="00B84388">
      <w:pPr>
        <w:rPr>
          <w:b/>
          <w:sz w:val="24"/>
          <w:u w:val="single"/>
        </w:rPr>
      </w:pPr>
    </w:p>
    <w:p w:rsidR="00F969D5" w:rsidRPr="000909BD" w:rsidRDefault="00F969D5" w:rsidP="00F969D5">
      <w:pPr>
        <w:rPr>
          <w:sz w:val="24"/>
        </w:rPr>
      </w:pPr>
      <w:r>
        <w:rPr>
          <w:b/>
          <w:sz w:val="24"/>
          <w:u w:val="single"/>
        </w:rPr>
        <w:t>c</w:t>
      </w:r>
      <w:r w:rsidRPr="000909BD">
        <w:rPr>
          <w:b/>
          <w:sz w:val="24"/>
          <w:u w:val="single"/>
        </w:rPr>
        <w:t>. Textbook</w:t>
      </w:r>
      <w:r>
        <w:rPr>
          <w:b/>
          <w:sz w:val="24"/>
          <w:u w:val="single"/>
        </w:rPr>
        <w:t xml:space="preserve"> on Short Loan</w:t>
      </w:r>
      <w:r w:rsidRPr="00F969D5">
        <w:rPr>
          <w:b/>
          <w:sz w:val="24"/>
          <w:u w:val="single"/>
        </w:rPr>
        <w:t>.</w:t>
      </w:r>
      <w:r w:rsidRPr="00F141A1">
        <w:rPr>
          <w:sz w:val="24"/>
        </w:rPr>
        <w:t xml:space="preserve"> </w:t>
      </w:r>
      <w:r>
        <w:rPr>
          <w:sz w:val="24"/>
        </w:rPr>
        <w:t>If you prefer to follow the narrative of the course by reading a single textbook, we recommend:</w:t>
      </w:r>
    </w:p>
    <w:p w:rsidR="00424EFB" w:rsidRDefault="00424EFB" w:rsidP="005E33E3">
      <w:pPr>
        <w:ind w:left="284" w:hanging="284"/>
        <w:rPr>
          <w:sz w:val="24"/>
        </w:rPr>
      </w:pPr>
      <w:bookmarkStart w:id="4" w:name="OLE_LINK18"/>
      <w:bookmarkStart w:id="5" w:name="OLE_LINK19"/>
    </w:p>
    <w:p w:rsidR="00F969D5" w:rsidRPr="00424EFB" w:rsidRDefault="00F969D5" w:rsidP="005E33E3">
      <w:pPr>
        <w:ind w:left="284" w:hanging="284"/>
        <w:rPr>
          <w:sz w:val="24"/>
        </w:rPr>
      </w:pPr>
      <w:proofErr w:type="gramStart"/>
      <w:r w:rsidRPr="00424EFB">
        <w:rPr>
          <w:sz w:val="24"/>
        </w:rPr>
        <w:t xml:space="preserve">Mark </w:t>
      </w:r>
      <w:proofErr w:type="spellStart"/>
      <w:r w:rsidRPr="00424EFB">
        <w:rPr>
          <w:sz w:val="24"/>
        </w:rPr>
        <w:t>Kishlansky</w:t>
      </w:r>
      <w:proofErr w:type="spellEnd"/>
      <w:r w:rsidRPr="00424EFB">
        <w:rPr>
          <w:sz w:val="24"/>
        </w:rPr>
        <w:t xml:space="preserve">, et al., </w:t>
      </w:r>
      <w:r w:rsidRPr="00424EFB">
        <w:rPr>
          <w:i/>
          <w:sz w:val="24"/>
        </w:rPr>
        <w:t>Civilization in the West, vol. 2, since 1555</w:t>
      </w:r>
      <w:r w:rsidRPr="00424EFB">
        <w:rPr>
          <w:sz w:val="24"/>
        </w:rPr>
        <w:t>, 7</w:t>
      </w:r>
      <w:r w:rsidRPr="00424EFB">
        <w:rPr>
          <w:sz w:val="24"/>
          <w:vertAlign w:val="superscript"/>
        </w:rPr>
        <w:t>th</w:t>
      </w:r>
      <w:r w:rsidR="007018B3">
        <w:rPr>
          <w:sz w:val="24"/>
        </w:rPr>
        <w:t xml:space="preserve"> </w:t>
      </w:r>
      <w:proofErr w:type="spellStart"/>
      <w:r w:rsidR="007018B3">
        <w:rPr>
          <w:sz w:val="24"/>
        </w:rPr>
        <w:t>ed</w:t>
      </w:r>
      <w:r w:rsidRPr="00424EFB">
        <w:rPr>
          <w:sz w:val="24"/>
        </w:rPr>
        <w:t>n</w:t>
      </w:r>
      <w:proofErr w:type="spellEnd"/>
      <w:r w:rsidRPr="00424EFB">
        <w:rPr>
          <w:sz w:val="24"/>
        </w:rPr>
        <w:t xml:space="preserve">, </w:t>
      </w:r>
      <w:r w:rsidR="007018B3" w:rsidRPr="00424EFB">
        <w:rPr>
          <w:sz w:val="24"/>
        </w:rPr>
        <w:t xml:space="preserve">New York, </w:t>
      </w:r>
      <w:r w:rsidRPr="00424EFB">
        <w:rPr>
          <w:sz w:val="24"/>
        </w:rPr>
        <w:t>2007.</w:t>
      </w:r>
      <w:proofErr w:type="gramEnd"/>
      <w:r w:rsidRPr="00424EFB">
        <w:rPr>
          <w:sz w:val="24"/>
        </w:rPr>
        <w:t xml:space="preserve"> </w:t>
      </w:r>
    </w:p>
    <w:p w:rsidR="00F969D5" w:rsidRPr="00BD35F8" w:rsidRDefault="00F969D5" w:rsidP="00F969D5">
      <w:pPr>
        <w:rPr>
          <w:sz w:val="24"/>
        </w:rPr>
      </w:pPr>
    </w:p>
    <w:bookmarkEnd w:id="4"/>
    <w:bookmarkEnd w:id="5"/>
    <w:p w:rsidR="00F969D5" w:rsidRPr="00BD35F8" w:rsidRDefault="001711F9" w:rsidP="00F969D5">
      <w:pPr>
        <w:rPr>
          <w:sz w:val="24"/>
        </w:rPr>
      </w:pPr>
      <w:r>
        <w:rPr>
          <w:sz w:val="24"/>
        </w:rPr>
        <w:t>Several c</w:t>
      </w:r>
      <w:r w:rsidR="00D35124" w:rsidRPr="00BD35F8">
        <w:rPr>
          <w:sz w:val="24"/>
        </w:rPr>
        <w:t xml:space="preserve">opies of </w:t>
      </w:r>
      <w:r>
        <w:rPr>
          <w:sz w:val="24"/>
        </w:rPr>
        <w:t>this text are</w:t>
      </w:r>
      <w:r w:rsidR="00D35124" w:rsidRPr="00BD35F8">
        <w:rPr>
          <w:sz w:val="24"/>
        </w:rPr>
        <w:t xml:space="preserve"> available at the Short Loan Collection.</w:t>
      </w:r>
      <w:r w:rsidR="00666C89">
        <w:rPr>
          <w:sz w:val="24"/>
        </w:rPr>
        <w:t xml:space="preserve"> Ask at the Lending Desk in the General Library.</w:t>
      </w:r>
      <w:r w:rsidR="00D35124" w:rsidRPr="00BD35F8">
        <w:rPr>
          <w:sz w:val="24"/>
        </w:rPr>
        <w:t xml:space="preserve"> </w:t>
      </w:r>
      <w:r w:rsidR="00A533C4" w:rsidRPr="00BD35F8">
        <w:rPr>
          <w:sz w:val="24"/>
        </w:rPr>
        <w:t xml:space="preserve">Please note that the </w:t>
      </w:r>
      <w:proofErr w:type="spellStart"/>
      <w:r w:rsidR="00A533C4" w:rsidRPr="00BD35F8">
        <w:rPr>
          <w:sz w:val="24"/>
        </w:rPr>
        <w:t>Kishlansky</w:t>
      </w:r>
      <w:proofErr w:type="spellEnd"/>
      <w:r w:rsidR="00A533C4" w:rsidRPr="00BD35F8">
        <w:rPr>
          <w:sz w:val="24"/>
        </w:rPr>
        <w:t xml:space="preserve"> book begins</w:t>
      </w:r>
      <w:r w:rsidR="00D35124" w:rsidRPr="00BD35F8">
        <w:rPr>
          <w:sz w:val="24"/>
        </w:rPr>
        <w:t xml:space="preserve"> in 1555 so you will still need</w:t>
      </w:r>
      <w:r w:rsidR="00A533C4" w:rsidRPr="00BD35F8">
        <w:rPr>
          <w:sz w:val="24"/>
        </w:rPr>
        <w:t xml:space="preserve"> the scanned chapters by Kagan and Hunt for the early weeks of the course.</w:t>
      </w:r>
    </w:p>
    <w:p w:rsidR="000B37F6" w:rsidRDefault="000B37F6" w:rsidP="00A41D30">
      <w:pPr>
        <w:pStyle w:val="Footer"/>
        <w:widowControl w:val="0"/>
        <w:tabs>
          <w:tab w:val="clear" w:pos="4320"/>
          <w:tab w:val="clear" w:pos="8640"/>
        </w:tabs>
        <w:rPr>
          <w:b/>
          <w:bCs/>
          <w:szCs w:val="24"/>
        </w:rPr>
      </w:pPr>
    </w:p>
    <w:p w:rsidR="00241244" w:rsidRDefault="00241244">
      <w:pPr>
        <w:rPr>
          <w:b/>
          <w:sz w:val="28"/>
          <w:szCs w:val="28"/>
          <w:u w:val="single"/>
        </w:rPr>
      </w:pPr>
      <w:r>
        <w:rPr>
          <w:b/>
          <w:sz w:val="28"/>
          <w:szCs w:val="28"/>
          <w:u w:val="single"/>
        </w:rPr>
        <w:br w:type="page"/>
      </w:r>
    </w:p>
    <w:p w:rsidR="00B53CBB" w:rsidRPr="0031626F" w:rsidRDefault="00A4463F" w:rsidP="00B53CBB">
      <w:pPr>
        <w:rPr>
          <w:bCs/>
          <w:iCs/>
          <w:sz w:val="28"/>
          <w:szCs w:val="28"/>
          <w:u w:val="single"/>
        </w:rPr>
      </w:pPr>
      <w:r>
        <w:rPr>
          <w:b/>
          <w:sz w:val="28"/>
          <w:szCs w:val="28"/>
          <w:u w:val="single"/>
        </w:rPr>
        <w:lastRenderedPageBreak/>
        <w:t>Tutorial Schedule</w:t>
      </w:r>
    </w:p>
    <w:p w:rsidR="00B53CBB" w:rsidRPr="00A41D30" w:rsidRDefault="00B53CBB" w:rsidP="00B53CBB">
      <w:pPr>
        <w:rPr>
          <w:bCs/>
          <w:iCs/>
          <w:sz w:val="24"/>
        </w:rPr>
      </w:pPr>
    </w:p>
    <w:p w:rsidR="00B53CBB" w:rsidRPr="00291A41" w:rsidRDefault="00B53CBB" w:rsidP="00B53CBB">
      <w:pPr>
        <w:tabs>
          <w:tab w:val="num" w:pos="360"/>
        </w:tabs>
        <w:ind w:left="426" w:hanging="426"/>
        <w:rPr>
          <w:b/>
          <w:sz w:val="28"/>
          <w:szCs w:val="24"/>
        </w:rPr>
      </w:pPr>
      <w:r w:rsidRPr="00291A41">
        <w:rPr>
          <w:b/>
          <w:sz w:val="28"/>
          <w:szCs w:val="24"/>
        </w:rPr>
        <w:t>Tutorial 1</w:t>
      </w:r>
      <w:r>
        <w:rPr>
          <w:b/>
          <w:sz w:val="28"/>
          <w:szCs w:val="24"/>
        </w:rPr>
        <w:t>, week 2</w:t>
      </w:r>
      <w:r w:rsidRPr="00291A41">
        <w:rPr>
          <w:b/>
          <w:sz w:val="28"/>
          <w:szCs w:val="24"/>
        </w:rPr>
        <w:t xml:space="preserve"> (</w:t>
      </w:r>
      <w:r w:rsidR="0070685F">
        <w:rPr>
          <w:b/>
          <w:sz w:val="28"/>
          <w:szCs w:val="24"/>
        </w:rPr>
        <w:t>August</w:t>
      </w:r>
      <w:r w:rsidR="00E632E5">
        <w:rPr>
          <w:b/>
          <w:sz w:val="28"/>
          <w:szCs w:val="24"/>
        </w:rPr>
        <w:t xml:space="preserve"> </w:t>
      </w:r>
      <w:r w:rsidR="00454AD1">
        <w:rPr>
          <w:b/>
          <w:sz w:val="28"/>
          <w:szCs w:val="24"/>
        </w:rPr>
        <w:t>2-</w:t>
      </w:r>
      <w:r w:rsidR="0070685F">
        <w:rPr>
          <w:b/>
          <w:sz w:val="28"/>
          <w:szCs w:val="24"/>
        </w:rPr>
        <w:t>4</w:t>
      </w:r>
      <w:r w:rsidRPr="00291A41">
        <w:rPr>
          <w:b/>
          <w:sz w:val="28"/>
          <w:szCs w:val="24"/>
        </w:rPr>
        <w:t xml:space="preserve">): </w:t>
      </w:r>
      <w:r w:rsidRPr="002C6396">
        <w:rPr>
          <w:b/>
          <w:color w:val="000000" w:themeColor="text1"/>
          <w:sz w:val="28"/>
          <w:szCs w:val="24"/>
        </w:rPr>
        <w:t>Renaissance Ideals?</w:t>
      </w:r>
    </w:p>
    <w:p w:rsidR="00B53CBB" w:rsidRPr="00C41AFF" w:rsidRDefault="00B53CBB" w:rsidP="00B53CBB">
      <w:pPr>
        <w:numPr>
          <w:ilvl w:val="0"/>
          <w:numId w:val="2"/>
        </w:numPr>
        <w:tabs>
          <w:tab w:val="clear" w:pos="720"/>
          <w:tab w:val="num" w:pos="426"/>
        </w:tabs>
        <w:ind w:left="426" w:hanging="426"/>
        <w:rPr>
          <w:sz w:val="24"/>
          <w:szCs w:val="24"/>
        </w:rPr>
      </w:pPr>
      <w:r w:rsidRPr="00C41AFF">
        <w:rPr>
          <w:sz w:val="24"/>
          <w:szCs w:val="24"/>
        </w:rPr>
        <w:t xml:space="preserve">‘How to Read a Document’, in Mark </w:t>
      </w:r>
      <w:proofErr w:type="spellStart"/>
      <w:r w:rsidRPr="00C41AFF">
        <w:rPr>
          <w:sz w:val="24"/>
          <w:szCs w:val="24"/>
        </w:rPr>
        <w:t>Kishlansky</w:t>
      </w:r>
      <w:proofErr w:type="spellEnd"/>
      <w:r w:rsidRPr="00C41AFF">
        <w:rPr>
          <w:sz w:val="24"/>
          <w:szCs w:val="24"/>
        </w:rPr>
        <w:t xml:space="preserve">, ed., </w:t>
      </w:r>
      <w:r w:rsidRPr="00C41AFF">
        <w:rPr>
          <w:i/>
          <w:sz w:val="24"/>
          <w:szCs w:val="24"/>
        </w:rPr>
        <w:t>Sources of the West: Readings in Western Civilization</w:t>
      </w:r>
      <w:r w:rsidRPr="009D4228">
        <w:rPr>
          <w:i/>
          <w:sz w:val="24"/>
          <w:szCs w:val="24"/>
        </w:rPr>
        <w:t>, Volume 1,</w:t>
      </w:r>
      <w:r w:rsidRPr="00C41AFF">
        <w:rPr>
          <w:sz w:val="24"/>
          <w:szCs w:val="24"/>
        </w:rPr>
        <w:t xml:space="preserve"> </w:t>
      </w:r>
      <w:r w:rsidR="00460EDA">
        <w:rPr>
          <w:i/>
          <w:sz w:val="24"/>
          <w:szCs w:val="24"/>
        </w:rPr>
        <w:t xml:space="preserve">From the Beginning to 1715, </w:t>
      </w:r>
      <w:r w:rsidRPr="00C41AFF">
        <w:rPr>
          <w:sz w:val="24"/>
          <w:szCs w:val="24"/>
        </w:rPr>
        <w:t>5</w:t>
      </w:r>
      <w:r w:rsidRPr="00C41AFF">
        <w:rPr>
          <w:sz w:val="24"/>
          <w:szCs w:val="24"/>
          <w:vertAlign w:val="superscript"/>
        </w:rPr>
        <w:t>th</w:t>
      </w:r>
      <w:r w:rsidRPr="00C41AFF">
        <w:rPr>
          <w:sz w:val="24"/>
          <w:szCs w:val="24"/>
        </w:rPr>
        <w:t xml:space="preserve"> </w:t>
      </w:r>
      <w:proofErr w:type="spellStart"/>
      <w:r w:rsidRPr="00C41AFF">
        <w:rPr>
          <w:sz w:val="24"/>
          <w:szCs w:val="24"/>
        </w:rPr>
        <w:t>edn</w:t>
      </w:r>
      <w:proofErr w:type="spellEnd"/>
      <w:r w:rsidRPr="00C41AFF">
        <w:rPr>
          <w:sz w:val="24"/>
          <w:szCs w:val="24"/>
        </w:rPr>
        <w:t xml:space="preserve">, </w:t>
      </w:r>
      <w:r w:rsidR="00424EFB">
        <w:rPr>
          <w:sz w:val="24"/>
          <w:szCs w:val="24"/>
        </w:rPr>
        <w:t xml:space="preserve">New York, 2003, </w:t>
      </w:r>
      <w:proofErr w:type="spellStart"/>
      <w:r w:rsidR="00424EFB">
        <w:rPr>
          <w:sz w:val="24"/>
          <w:szCs w:val="24"/>
        </w:rPr>
        <w:t>pp.</w:t>
      </w:r>
      <w:r w:rsidRPr="00C41AFF">
        <w:rPr>
          <w:sz w:val="24"/>
          <w:szCs w:val="24"/>
        </w:rPr>
        <w:t>xiii</w:t>
      </w:r>
      <w:proofErr w:type="spellEnd"/>
      <w:r w:rsidRPr="00C41AFF">
        <w:rPr>
          <w:sz w:val="24"/>
          <w:szCs w:val="24"/>
        </w:rPr>
        <w:t xml:space="preserve">-xxii  </w:t>
      </w:r>
    </w:p>
    <w:p w:rsidR="00CD1A22" w:rsidRPr="00A4463F" w:rsidRDefault="00B53CBB" w:rsidP="00B53CBB">
      <w:pPr>
        <w:numPr>
          <w:ilvl w:val="0"/>
          <w:numId w:val="2"/>
        </w:numPr>
        <w:tabs>
          <w:tab w:val="clear" w:pos="720"/>
          <w:tab w:val="num" w:pos="360"/>
          <w:tab w:val="num" w:pos="426"/>
        </w:tabs>
        <w:ind w:left="426" w:hanging="426"/>
        <w:rPr>
          <w:szCs w:val="24"/>
        </w:rPr>
      </w:pPr>
      <w:proofErr w:type="spellStart"/>
      <w:r w:rsidRPr="00A4463F">
        <w:rPr>
          <w:sz w:val="24"/>
          <w:szCs w:val="24"/>
        </w:rPr>
        <w:t>Niccolò</w:t>
      </w:r>
      <w:proofErr w:type="spellEnd"/>
      <w:r w:rsidRPr="00A4463F">
        <w:rPr>
          <w:sz w:val="24"/>
          <w:szCs w:val="24"/>
        </w:rPr>
        <w:t xml:space="preserve"> Machiavelli, excerpts from </w:t>
      </w:r>
      <w:r w:rsidRPr="00A4463F">
        <w:rPr>
          <w:i/>
          <w:sz w:val="24"/>
          <w:szCs w:val="24"/>
        </w:rPr>
        <w:t>The Prince</w:t>
      </w:r>
      <w:r w:rsidRPr="00A4463F">
        <w:rPr>
          <w:sz w:val="24"/>
          <w:szCs w:val="24"/>
        </w:rPr>
        <w:t xml:space="preserve"> (1513), in </w:t>
      </w:r>
      <w:r w:rsidR="002F633F" w:rsidRPr="00A4463F">
        <w:rPr>
          <w:sz w:val="24"/>
          <w:szCs w:val="24"/>
        </w:rPr>
        <w:t xml:space="preserve">David </w:t>
      </w:r>
      <w:proofErr w:type="spellStart"/>
      <w:r w:rsidR="002F633F" w:rsidRPr="00A4463F">
        <w:rPr>
          <w:sz w:val="24"/>
          <w:szCs w:val="24"/>
        </w:rPr>
        <w:t>Wootton</w:t>
      </w:r>
      <w:proofErr w:type="spellEnd"/>
      <w:r w:rsidR="002F633F">
        <w:rPr>
          <w:sz w:val="24"/>
          <w:szCs w:val="24"/>
        </w:rPr>
        <w:t xml:space="preserve">, ed., </w:t>
      </w:r>
      <w:r w:rsidRPr="00A4463F">
        <w:rPr>
          <w:i/>
          <w:sz w:val="24"/>
          <w:szCs w:val="24"/>
        </w:rPr>
        <w:t>Machiavelli: Selected Political Writings</w:t>
      </w:r>
      <w:r w:rsidRPr="00A4463F">
        <w:rPr>
          <w:sz w:val="24"/>
          <w:szCs w:val="24"/>
        </w:rPr>
        <w:t xml:space="preserve">, Indianapolis and Cambridge, 1994, pp.47-55, 74-77. </w:t>
      </w:r>
    </w:p>
    <w:p w:rsidR="00A4463F" w:rsidRPr="00A4463F" w:rsidRDefault="00A4463F" w:rsidP="00A4463F">
      <w:pPr>
        <w:tabs>
          <w:tab w:val="num" w:pos="360"/>
        </w:tabs>
        <w:rPr>
          <w:sz w:val="24"/>
          <w:szCs w:val="24"/>
        </w:rPr>
      </w:pPr>
    </w:p>
    <w:p w:rsidR="00B53CBB" w:rsidRPr="00291A41" w:rsidRDefault="00B53CBB" w:rsidP="00B53CBB">
      <w:pPr>
        <w:pStyle w:val="Footer"/>
        <w:tabs>
          <w:tab w:val="clear" w:pos="4320"/>
          <w:tab w:val="clear" w:pos="8640"/>
          <w:tab w:val="num" w:pos="360"/>
        </w:tabs>
        <w:rPr>
          <w:b/>
          <w:sz w:val="28"/>
          <w:szCs w:val="24"/>
          <w:lang w:val="en-AU"/>
        </w:rPr>
      </w:pPr>
      <w:r w:rsidRPr="00291A41">
        <w:rPr>
          <w:b/>
          <w:iCs/>
          <w:sz w:val="28"/>
          <w:szCs w:val="24"/>
        </w:rPr>
        <w:t xml:space="preserve">Tutorial </w:t>
      </w:r>
      <w:r>
        <w:rPr>
          <w:b/>
          <w:iCs/>
          <w:sz w:val="28"/>
          <w:szCs w:val="24"/>
        </w:rPr>
        <w:t>2, week 3</w:t>
      </w:r>
      <w:r w:rsidRPr="00291A41">
        <w:rPr>
          <w:b/>
          <w:iCs/>
          <w:sz w:val="28"/>
          <w:szCs w:val="24"/>
        </w:rPr>
        <w:t xml:space="preserve"> (</w:t>
      </w:r>
      <w:r w:rsidR="001A0D84">
        <w:rPr>
          <w:b/>
          <w:iCs/>
          <w:sz w:val="28"/>
          <w:szCs w:val="24"/>
        </w:rPr>
        <w:t xml:space="preserve">August </w:t>
      </w:r>
      <w:r w:rsidR="00C61544">
        <w:rPr>
          <w:b/>
          <w:iCs/>
          <w:sz w:val="28"/>
          <w:szCs w:val="24"/>
        </w:rPr>
        <w:t>9-11</w:t>
      </w:r>
      <w:r w:rsidRPr="00291A41">
        <w:rPr>
          <w:b/>
          <w:iCs/>
          <w:sz w:val="28"/>
          <w:szCs w:val="24"/>
        </w:rPr>
        <w:t>): Whose Reformation?</w:t>
      </w:r>
    </w:p>
    <w:p w:rsidR="00B53CBB" w:rsidRPr="00C41AFF" w:rsidRDefault="00B53CBB" w:rsidP="00B53CBB">
      <w:pPr>
        <w:pStyle w:val="Heading6"/>
        <w:numPr>
          <w:ilvl w:val="0"/>
          <w:numId w:val="4"/>
        </w:numPr>
        <w:rPr>
          <w:b w:val="0"/>
          <w:iCs/>
          <w:sz w:val="24"/>
          <w:szCs w:val="24"/>
        </w:rPr>
      </w:pPr>
      <w:proofErr w:type="gramStart"/>
      <w:r w:rsidRPr="00C41AFF">
        <w:rPr>
          <w:b w:val="0"/>
          <w:iCs/>
          <w:sz w:val="24"/>
          <w:szCs w:val="24"/>
        </w:rPr>
        <w:t>Martin Luther excerpts from Carter Lindb</w:t>
      </w:r>
      <w:r>
        <w:rPr>
          <w:b w:val="0"/>
          <w:iCs/>
          <w:sz w:val="24"/>
          <w:szCs w:val="24"/>
        </w:rPr>
        <w:t>erg</w:t>
      </w:r>
      <w:r w:rsidRPr="00C41AFF">
        <w:rPr>
          <w:b w:val="0"/>
          <w:iCs/>
          <w:sz w:val="24"/>
          <w:szCs w:val="24"/>
        </w:rPr>
        <w:t xml:space="preserve">, ed., </w:t>
      </w:r>
      <w:r w:rsidRPr="00C41AFF">
        <w:rPr>
          <w:b w:val="0"/>
          <w:i/>
          <w:iCs/>
          <w:sz w:val="24"/>
          <w:szCs w:val="24"/>
        </w:rPr>
        <w:t>The European Reformations Sourc</w:t>
      </w:r>
      <w:r w:rsidR="008344BA">
        <w:rPr>
          <w:b w:val="0"/>
          <w:i/>
          <w:iCs/>
          <w:sz w:val="24"/>
          <w:szCs w:val="24"/>
        </w:rPr>
        <w:t>e-book</w:t>
      </w:r>
      <w:r w:rsidRPr="00C41AFF">
        <w:rPr>
          <w:b w:val="0"/>
          <w:iCs/>
          <w:sz w:val="24"/>
          <w:szCs w:val="24"/>
        </w:rPr>
        <w:t>, Oxford, 2000, pp.36-40, 93-95, 97-99</w:t>
      </w:r>
      <w:r>
        <w:rPr>
          <w:b w:val="0"/>
          <w:iCs/>
          <w:sz w:val="24"/>
          <w:szCs w:val="24"/>
        </w:rPr>
        <w:t>, 274</w:t>
      </w:r>
      <w:r w:rsidRPr="00C41AFF">
        <w:rPr>
          <w:b w:val="0"/>
          <w:iCs/>
          <w:sz w:val="24"/>
          <w:szCs w:val="24"/>
        </w:rPr>
        <w:t>.</w:t>
      </w:r>
      <w:proofErr w:type="gramEnd"/>
      <w:r w:rsidRPr="00C41AFF">
        <w:rPr>
          <w:b w:val="0"/>
          <w:iCs/>
          <w:sz w:val="24"/>
          <w:szCs w:val="24"/>
        </w:rPr>
        <w:t xml:space="preserve"> </w:t>
      </w:r>
    </w:p>
    <w:p w:rsidR="00B53CBB" w:rsidRPr="00C41AFF" w:rsidRDefault="00B53CBB" w:rsidP="00B53CBB">
      <w:pPr>
        <w:numPr>
          <w:ilvl w:val="0"/>
          <w:numId w:val="4"/>
        </w:numPr>
        <w:rPr>
          <w:sz w:val="24"/>
          <w:szCs w:val="24"/>
        </w:rPr>
      </w:pPr>
      <w:r w:rsidRPr="00C41AFF">
        <w:rPr>
          <w:sz w:val="24"/>
          <w:szCs w:val="24"/>
        </w:rPr>
        <w:t xml:space="preserve">‘The Twelve Articles of the Upper </w:t>
      </w:r>
      <w:proofErr w:type="spellStart"/>
      <w:r w:rsidRPr="00C41AFF">
        <w:rPr>
          <w:sz w:val="24"/>
          <w:szCs w:val="24"/>
        </w:rPr>
        <w:t>Swabian</w:t>
      </w:r>
      <w:proofErr w:type="spellEnd"/>
      <w:r w:rsidRPr="00C41AFF">
        <w:rPr>
          <w:sz w:val="24"/>
          <w:szCs w:val="24"/>
        </w:rPr>
        <w:t xml:space="preserve"> Peasants’</w:t>
      </w:r>
      <w:r w:rsidR="007D4000">
        <w:rPr>
          <w:sz w:val="24"/>
          <w:szCs w:val="24"/>
        </w:rPr>
        <w:t>,</w:t>
      </w:r>
      <w:r w:rsidRPr="00C41AFF">
        <w:rPr>
          <w:sz w:val="24"/>
          <w:szCs w:val="24"/>
        </w:rPr>
        <w:t xml:space="preserve"> from Michael G. Baylor, ed., </w:t>
      </w:r>
      <w:r w:rsidRPr="00C41AFF">
        <w:rPr>
          <w:i/>
          <w:sz w:val="24"/>
          <w:szCs w:val="24"/>
        </w:rPr>
        <w:t>The Radical Reformation</w:t>
      </w:r>
      <w:r w:rsidRPr="00C41AFF">
        <w:rPr>
          <w:sz w:val="24"/>
          <w:szCs w:val="24"/>
        </w:rPr>
        <w:t xml:space="preserve">, </w:t>
      </w:r>
      <w:r w:rsidR="00424EFB">
        <w:rPr>
          <w:sz w:val="24"/>
          <w:szCs w:val="24"/>
        </w:rPr>
        <w:t>Cambridge, 1991, pp.</w:t>
      </w:r>
      <w:r w:rsidRPr="00C41AFF">
        <w:rPr>
          <w:sz w:val="24"/>
          <w:szCs w:val="24"/>
        </w:rPr>
        <w:t xml:space="preserve">231-38. </w:t>
      </w:r>
    </w:p>
    <w:p w:rsidR="00B53CBB" w:rsidRPr="008630A0" w:rsidRDefault="007D4000" w:rsidP="00B53CBB">
      <w:pPr>
        <w:numPr>
          <w:ilvl w:val="0"/>
          <w:numId w:val="30"/>
        </w:numPr>
        <w:tabs>
          <w:tab w:val="clear" w:pos="720"/>
          <w:tab w:val="num" w:pos="360"/>
        </w:tabs>
        <w:ind w:left="360"/>
        <w:rPr>
          <w:sz w:val="24"/>
          <w:szCs w:val="24"/>
        </w:rPr>
      </w:pPr>
      <w:r>
        <w:rPr>
          <w:sz w:val="24"/>
          <w:szCs w:val="24"/>
        </w:rPr>
        <w:t>Reformation images from</w:t>
      </w:r>
      <w:r w:rsidR="00B53CBB" w:rsidRPr="008630A0">
        <w:rPr>
          <w:sz w:val="24"/>
          <w:szCs w:val="24"/>
        </w:rPr>
        <w:t xml:space="preserve"> Merry </w:t>
      </w:r>
      <w:proofErr w:type="spellStart"/>
      <w:r w:rsidR="00B53CBB" w:rsidRPr="008630A0">
        <w:rPr>
          <w:sz w:val="24"/>
          <w:szCs w:val="24"/>
        </w:rPr>
        <w:t>Wiesner</w:t>
      </w:r>
      <w:proofErr w:type="spellEnd"/>
      <w:r w:rsidR="00B53CBB" w:rsidRPr="008630A0">
        <w:rPr>
          <w:sz w:val="24"/>
          <w:szCs w:val="24"/>
        </w:rPr>
        <w:t>, Julius</w:t>
      </w:r>
      <w:r w:rsidR="00981CCF">
        <w:rPr>
          <w:sz w:val="24"/>
          <w:szCs w:val="24"/>
        </w:rPr>
        <w:t xml:space="preserve"> Ruff, and William Wheeler, </w:t>
      </w:r>
      <w:proofErr w:type="spellStart"/>
      <w:r w:rsidR="00981CCF">
        <w:rPr>
          <w:sz w:val="24"/>
          <w:szCs w:val="24"/>
        </w:rPr>
        <w:t>eds</w:t>
      </w:r>
      <w:proofErr w:type="spellEnd"/>
      <w:r w:rsidR="00B53CBB" w:rsidRPr="008630A0">
        <w:rPr>
          <w:sz w:val="24"/>
          <w:szCs w:val="24"/>
        </w:rPr>
        <w:t xml:space="preserve">, </w:t>
      </w:r>
      <w:r w:rsidR="00B53CBB" w:rsidRPr="008630A0">
        <w:rPr>
          <w:i/>
          <w:sz w:val="24"/>
          <w:szCs w:val="24"/>
        </w:rPr>
        <w:t>Discovering the Western Past: A Look at the Evidence, vol. 1</w:t>
      </w:r>
      <w:r w:rsidR="00B53CBB">
        <w:rPr>
          <w:i/>
          <w:sz w:val="24"/>
          <w:szCs w:val="24"/>
        </w:rPr>
        <w:t>: To 1789</w:t>
      </w:r>
      <w:r w:rsidR="00B53CBB" w:rsidRPr="008630A0">
        <w:rPr>
          <w:sz w:val="24"/>
          <w:szCs w:val="24"/>
        </w:rPr>
        <w:t xml:space="preserve">, </w:t>
      </w:r>
      <w:r w:rsidR="00B53CBB">
        <w:rPr>
          <w:sz w:val="24"/>
          <w:szCs w:val="24"/>
        </w:rPr>
        <w:t>4</w:t>
      </w:r>
      <w:r w:rsidR="00B53CBB" w:rsidRPr="00D73C04">
        <w:rPr>
          <w:sz w:val="24"/>
          <w:szCs w:val="24"/>
          <w:vertAlign w:val="superscript"/>
        </w:rPr>
        <w:t>th</w:t>
      </w:r>
      <w:r w:rsidR="00B53CBB">
        <w:rPr>
          <w:sz w:val="24"/>
          <w:szCs w:val="24"/>
        </w:rPr>
        <w:t xml:space="preserve"> </w:t>
      </w:r>
      <w:proofErr w:type="spellStart"/>
      <w:r w:rsidR="00B53CBB">
        <w:rPr>
          <w:sz w:val="24"/>
          <w:szCs w:val="24"/>
        </w:rPr>
        <w:t>edn</w:t>
      </w:r>
      <w:proofErr w:type="spellEnd"/>
      <w:r w:rsidR="00B53CBB">
        <w:rPr>
          <w:sz w:val="24"/>
          <w:szCs w:val="24"/>
        </w:rPr>
        <w:t xml:space="preserve">, </w:t>
      </w:r>
      <w:r w:rsidR="00B53CBB" w:rsidRPr="008630A0">
        <w:rPr>
          <w:sz w:val="24"/>
          <w:szCs w:val="24"/>
        </w:rPr>
        <w:t>Boston, 2000, pp.</w:t>
      </w:r>
      <w:r w:rsidR="00B53CBB">
        <w:rPr>
          <w:sz w:val="24"/>
          <w:szCs w:val="24"/>
        </w:rPr>
        <w:t>298-301</w:t>
      </w:r>
      <w:r w:rsidR="00B53CBB" w:rsidRPr="008630A0">
        <w:rPr>
          <w:sz w:val="24"/>
          <w:szCs w:val="24"/>
        </w:rPr>
        <w:t>.</w:t>
      </w:r>
    </w:p>
    <w:p w:rsidR="00CD1A22" w:rsidRPr="00CD1A22" w:rsidRDefault="00CD1A22">
      <w:pPr>
        <w:rPr>
          <w:b/>
          <w:iCs/>
          <w:sz w:val="24"/>
          <w:szCs w:val="24"/>
        </w:rPr>
      </w:pPr>
    </w:p>
    <w:p w:rsidR="00B53CBB" w:rsidRDefault="00B53CBB" w:rsidP="00B53CBB">
      <w:pPr>
        <w:pStyle w:val="Heading6"/>
        <w:rPr>
          <w:iCs/>
          <w:szCs w:val="24"/>
        </w:rPr>
      </w:pPr>
      <w:r>
        <w:rPr>
          <w:iCs/>
          <w:szCs w:val="24"/>
        </w:rPr>
        <w:t>Tutorial 3, week 4</w:t>
      </w:r>
      <w:r w:rsidRPr="00291A41">
        <w:rPr>
          <w:iCs/>
          <w:szCs w:val="24"/>
        </w:rPr>
        <w:t xml:space="preserve"> </w:t>
      </w:r>
      <w:r>
        <w:rPr>
          <w:iCs/>
          <w:szCs w:val="24"/>
        </w:rPr>
        <w:t>(</w:t>
      </w:r>
      <w:r w:rsidR="001A0D84">
        <w:rPr>
          <w:iCs/>
          <w:szCs w:val="24"/>
        </w:rPr>
        <w:t>Aug</w:t>
      </w:r>
      <w:r w:rsidR="001711F9">
        <w:rPr>
          <w:iCs/>
          <w:szCs w:val="24"/>
        </w:rPr>
        <w:t xml:space="preserve">ust </w:t>
      </w:r>
      <w:r w:rsidR="00C61544">
        <w:rPr>
          <w:iCs/>
          <w:szCs w:val="24"/>
        </w:rPr>
        <w:t>16-18</w:t>
      </w:r>
      <w:r>
        <w:rPr>
          <w:iCs/>
          <w:szCs w:val="24"/>
        </w:rPr>
        <w:t>): Ideas on Trial</w:t>
      </w:r>
    </w:p>
    <w:p w:rsidR="00B53CBB" w:rsidRPr="00A72667" w:rsidRDefault="00B53CBB" w:rsidP="00B53CBB">
      <w:pPr>
        <w:numPr>
          <w:ilvl w:val="0"/>
          <w:numId w:val="30"/>
        </w:numPr>
        <w:tabs>
          <w:tab w:val="clear" w:pos="720"/>
          <w:tab w:val="num" w:pos="360"/>
        </w:tabs>
        <w:ind w:left="360"/>
        <w:rPr>
          <w:sz w:val="24"/>
          <w:szCs w:val="24"/>
        </w:rPr>
      </w:pPr>
      <w:r w:rsidRPr="00A72667">
        <w:rPr>
          <w:sz w:val="24"/>
          <w:szCs w:val="24"/>
        </w:rPr>
        <w:t xml:space="preserve">‘The Trial of Suzanne </w:t>
      </w:r>
      <w:proofErr w:type="spellStart"/>
      <w:r w:rsidRPr="00A72667">
        <w:rPr>
          <w:sz w:val="24"/>
          <w:szCs w:val="24"/>
        </w:rPr>
        <w:t>Gaudry</w:t>
      </w:r>
      <w:proofErr w:type="spellEnd"/>
      <w:r w:rsidRPr="00A72667">
        <w:rPr>
          <w:sz w:val="24"/>
          <w:szCs w:val="24"/>
        </w:rPr>
        <w:t xml:space="preserve">’, from Alan C. </w:t>
      </w:r>
      <w:proofErr w:type="spellStart"/>
      <w:r w:rsidRPr="00A72667">
        <w:rPr>
          <w:sz w:val="24"/>
          <w:szCs w:val="24"/>
        </w:rPr>
        <w:t>Kors</w:t>
      </w:r>
      <w:proofErr w:type="spellEnd"/>
      <w:r w:rsidRPr="00A72667">
        <w:rPr>
          <w:sz w:val="24"/>
          <w:szCs w:val="24"/>
        </w:rPr>
        <w:t xml:space="preserve"> and Edward Peters, </w:t>
      </w:r>
      <w:proofErr w:type="spellStart"/>
      <w:proofErr w:type="gramStart"/>
      <w:r w:rsidRPr="00A72667">
        <w:rPr>
          <w:sz w:val="24"/>
          <w:szCs w:val="24"/>
        </w:rPr>
        <w:t>eds</w:t>
      </w:r>
      <w:proofErr w:type="spellEnd"/>
      <w:proofErr w:type="gramEnd"/>
      <w:r w:rsidRPr="00A72667">
        <w:rPr>
          <w:sz w:val="24"/>
          <w:szCs w:val="24"/>
        </w:rPr>
        <w:t xml:space="preserve">, </w:t>
      </w:r>
      <w:r w:rsidRPr="00A72667">
        <w:rPr>
          <w:i/>
          <w:sz w:val="24"/>
          <w:szCs w:val="24"/>
        </w:rPr>
        <w:t>Witchcraft in Europe, 400-1700: A Documentary History</w:t>
      </w:r>
      <w:r w:rsidRPr="00A72667">
        <w:rPr>
          <w:sz w:val="24"/>
          <w:szCs w:val="24"/>
        </w:rPr>
        <w:t>, 2</w:t>
      </w:r>
      <w:r w:rsidRPr="00A72667">
        <w:rPr>
          <w:sz w:val="24"/>
          <w:szCs w:val="24"/>
          <w:vertAlign w:val="superscript"/>
        </w:rPr>
        <w:t>nd</w:t>
      </w:r>
      <w:r w:rsidRPr="00A72667">
        <w:rPr>
          <w:sz w:val="24"/>
          <w:szCs w:val="24"/>
        </w:rPr>
        <w:t xml:space="preserve"> </w:t>
      </w:r>
      <w:proofErr w:type="spellStart"/>
      <w:r w:rsidRPr="00A72667">
        <w:rPr>
          <w:sz w:val="24"/>
          <w:szCs w:val="24"/>
        </w:rPr>
        <w:t>edn</w:t>
      </w:r>
      <w:proofErr w:type="spellEnd"/>
      <w:r w:rsidR="004E3ADA">
        <w:rPr>
          <w:sz w:val="24"/>
          <w:szCs w:val="24"/>
        </w:rPr>
        <w:t xml:space="preserve">, </w:t>
      </w:r>
      <w:r w:rsidRPr="00A72667">
        <w:rPr>
          <w:sz w:val="24"/>
          <w:szCs w:val="24"/>
        </w:rPr>
        <w:t>Philadelphia, 2001, pp.359-67.</w:t>
      </w:r>
      <w:r w:rsidRPr="00A72667">
        <w:rPr>
          <w:bCs/>
          <w:iCs/>
          <w:sz w:val="24"/>
          <w:szCs w:val="24"/>
        </w:rPr>
        <w:t xml:space="preserve"> </w:t>
      </w:r>
    </w:p>
    <w:p w:rsidR="00B53CBB" w:rsidRPr="00A72667" w:rsidRDefault="00B53CBB" w:rsidP="00B53CBB">
      <w:pPr>
        <w:numPr>
          <w:ilvl w:val="0"/>
          <w:numId w:val="30"/>
        </w:numPr>
        <w:tabs>
          <w:tab w:val="clear" w:pos="720"/>
          <w:tab w:val="num" w:pos="360"/>
        </w:tabs>
        <w:ind w:left="360"/>
        <w:rPr>
          <w:sz w:val="24"/>
          <w:szCs w:val="24"/>
        </w:rPr>
      </w:pPr>
      <w:r w:rsidRPr="00A72667">
        <w:rPr>
          <w:sz w:val="24"/>
          <w:szCs w:val="24"/>
        </w:rPr>
        <w:t xml:space="preserve">Excerpts from ‘The Later Inquisition Proceedings’, </w:t>
      </w:r>
      <w:r w:rsidR="00E01A35">
        <w:rPr>
          <w:sz w:val="24"/>
          <w:szCs w:val="24"/>
        </w:rPr>
        <w:t>in</w:t>
      </w:r>
      <w:r w:rsidRPr="00A72667">
        <w:rPr>
          <w:sz w:val="24"/>
          <w:szCs w:val="24"/>
        </w:rPr>
        <w:t xml:space="preserve"> Maurice A. </w:t>
      </w:r>
      <w:proofErr w:type="spellStart"/>
      <w:r w:rsidRPr="00A72667">
        <w:rPr>
          <w:sz w:val="24"/>
          <w:szCs w:val="24"/>
        </w:rPr>
        <w:t>Finocchiaro</w:t>
      </w:r>
      <w:proofErr w:type="spellEnd"/>
      <w:r w:rsidRPr="00A72667">
        <w:rPr>
          <w:sz w:val="24"/>
          <w:szCs w:val="24"/>
        </w:rPr>
        <w:t xml:space="preserve">, ed., </w:t>
      </w:r>
      <w:r w:rsidRPr="00A72667">
        <w:rPr>
          <w:i/>
          <w:sz w:val="24"/>
          <w:szCs w:val="24"/>
        </w:rPr>
        <w:t>The Galileo Affair: A Documentary History</w:t>
      </w:r>
      <w:r w:rsidRPr="00A72667">
        <w:rPr>
          <w:sz w:val="24"/>
          <w:szCs w:val="24"/>
        </w:rPr>
        <w:t>, Berkeley, 1989, pp.287-93.</w:t>
      </w:r>
      <w:r w:rsidRPr="00A72667">
        <w:rPr>
          <w:bCs/>
          <w:iCs/>
          <w:sz w:val="24"/>
          <w:szCs w:val="24"/>
        </w:rPr>
        <w:t xml:space="preserve"> </w:t>
      </w:r>
    </w:p>
    <w:p w:rsidR="00CD1A22" w:rsidRPr="00241244" w:rsidRDefault="00CD1A22">
      <w:pPr>
        <w:rPr>
          <w:b/>
          <w:sz w:val="24"/>
          <w:szCs w:val="24"/>
        </w:rPr>
      </w:pPr>
    </w:p>
    <w:p w:rsidR="00B53CBB" w:rsidRPr="00291A41" w:rsidRDefault="00B53CBB" w:rsidP="00B53CBB">
      <w:pPr>
        <w:pStyle w:val="Heading6"/>
        <w:rPr>
          <w:iCs/>
          <w:szCs w:val="24"/>
        </w:rPr>
      </w:pPr>
      <w:r w:rsidRPr="00065ABE">
        <w:rPr>
          <w:szCs w:val="24"/>
        </w:rPr>
        <w:t xml:space="preserve">Tutorial </w:t>
      </w:r>
      <w:r>
        <w:rPr>
          <w:szCs w:val="24"/>
        </w:rPr>
        <w:t>4, week 5</w:t>
      </w:r>
      <w:r w:rsidRPr="00065ABE">
        <w:rPr>
          <w:szCs w:val="24"/>
        </w:rPr>
        <w:t xml:space="preserve"> </w:t>
      </w:r>
      <w:r w:rsidRPr="00291A41">
        <w:rPr>
          <w:iCs/>
          <w:szCs w:val="24"/>
        </w:rPr>
        <w:t>(</w:t>
      </w:r>
      <w:r w:rsidR="001A0D84">
        <w:rPr>
          <w:iCs/>
          <w:szCs w:val="24"/>
        </w:rPr>
        <w:t xml:space="preserve">August </w:t>
      </w:r>
      <w:r w:rsidR="00C61544">
        <w:rPr>
          <w:iCs/>
          <w:szCs w:val="24"/>
        </w:rPr>
        <w:t>23-25</w:t>
      </w:r>
      <w:r w:rsidRPr="00291A41">
        <w:rPr>
          <w:iCs/>
          <w:szCs w:val="24"/>
        </w:rPr>
        <w:t>): Absolutism Revealed</w:t>
      </w:r>
    </w:p>
    <w:p w:rsidR="00241244" w:rsidRPr="004E3ADA" w:rsidRDefault="00B53CBB" w:rsidP="004E3ADA">
      <w:pPr>
        <w:numPr>
          <w:ilvl w:val="0"/>
          <w:numId w:val="5"/>
        </w:numPr>
        <w:rPr>
          <w:b/>
          <w:sz w:val="28"/>
          <w:szCs w:val="24"/>
        </w:rPr>
      </w:pPr>
      <w:r w:rsidRPr="004E3ADA">
        <w:rPr>
          <w:sz w:val="24"/>
          <w:szCs w:val="24"/>
        </w:rPr>
        <w:t>‘Staging Absolutism’</w:t>
      </w:r>
      <w:r w:rsidR="00B66950" w:rsidRPr="004E3ADA">
        <w:rPr>
          <w:sz w:val="24"/>
          <w:szCs w:val="24"/>
        </w:rPr>
        <w:t>,</w:t>
      </w:r>
      <w:r w:rsidRPr="004E3ADA">
        <w:rPr>
          <w:sz w:val="24"/>
          <w:szCs w:val="24"/>
        </w:rPr>
        <w:t xml:space="preserve"> in Merry </w:t>
      </w:r>
      <w:proofErr w:type="spellStart"/>
      <w:r w:rsidRPr="004E3ADA">
        <w:rPr>
          <w:sz w:val="24"/>
          <w:szCs w:val="24"/>
        </w:rPr>
        <w:t>Wiesner</w:t>
      </w:r>
      <w:proofErr w:type="spellEnd"/>
      <w:r w:rsidRPr="004E3ADA">
        <w:rPr>
          <w:sz w:val="24"/>
          <w:szCs w:val="24"/>
        </w:rPr>
        <w:t xml:space="preserve">, Julius Ruff, and William Wheeler, </w:t>
      </w:r>
      <w:proofErr w:type="spellStart"/>
      <w:proofErr w:type="gramStart"/>
      <w:r w:rsidRPr="004E3ADA">
        <w:rPr>
          <w:sz w:val="24"/>
          <w:szCs w:val="24"/>
        </w:rPr>
        <w:t>eds</w:t>
      </w:r>
      <w:proofErr w:type="spellEnd"/>
      <w:proofErr w:type="gramEnd"/>
      <w:r w:rsidRPr="004E3ADA">
        <w:rPr>
          <w:sz w:val="24"/>
          <w:szCs w:val="24"/>
        </w:rPr>
        <w:t xml:space="preserve">, </w:t>
      </w:r>
      <w:r w:rsidRPr="004E3ADA">
        <w:rPr>
          <w:i/>
          <w:sz w:val="24"/>
          <w:szCs w:val="24"/>
        </w:rPr>
        <w:t>Discovering the Western Past: A Look at the Evidence, vol. 2:</w:t>
      </w:r>
      <w:r w:rsidRPr="004E3ADA">
        <w:rPr>
          <w:sz w:val="24"/>
          <w:szCs w:val="24"/>
        </w:rPr>
        <w:t xml:space="preserve"> </w:t>
      </w:r>
      <w:r w:rsidRPr="004E3ADA">
        <w:rPr>
          <w:i/>
          <w:sz w:val="24"/>
          <w:szCs w:val="24"/>
        </w:rPr>
        <w:t>Since 1500</w:t>
      </w:r>
      <w:r w:rsidRPr="004E3ADA">
        <w:rPr>
          <w:sz w:val="24"/>
          <w:szCs w:val="24"/>
        </w:rPr>
        <w:t>, 4</w:t>
      </w:r>
      <w:r w:rsidRPr="004E3ADA">
        <w:rPr>
          <w:sz w:val="24"/>
          <w:szCs w:val="24"/>
          <w:vertAlign w:val="superscript"/>
        </w:rPr>
        <w:t>th</w:t>
      </w:r>
      <w:r w:rsidRPr="004E3ADA">
        <w:rPr>
          <w:sz w:val="24"/>
          <w:szCs w:val="24"/>
        </w:rPr>
        <w:t xml:space="preserve"> </w:t>
      </w:r>
      <w:proofErr w:type="spellStart"/>
      <w:r w:rsidRPr="004E3ADA">
        <w:rPr>
          <w:sz w:val="24"/>
          <w:szCs w:val="24"/>
        </w:rPr>
        <w:t>edn</w:t>
      </w:r>
      <w:proofErr w:type="spellEnd"/>
      <w:r w:rsidRPr="004E3ADA">
        <w:rPr>
          <w:sz w:val="24"/>
          <w:szCs w:val="24"/>
        </w:rPr>
        <w:t xml:space="preserve">, Boston, 2000, pp.38-64. </w:t>
      </w:r>
    </w:p>
    <w:p w:rsidR="004E3ADA" w:rsidRPr="004E3ADA" w:rsidRDefault="004E3ADA" w:rsidP="004E3ADA">
      <w:pPr>
        <w:rPr>
          <w:b/>
          <w:sz w:val="24"/>
          <w:szCs w:val="24"/>
        </w:rPr>
      </w:pPr>
    </w:p>
    <w:p w:rsidR="00B53CBB" w:rsidRPr="00790A0F" w:rsidRDefault="00B53CBB" w:rsidP="00A41D30">
      <w:pPr>
        <w:rPr>
          <w:b/>
          <w:sz w:val="28"/>
          <w:szCs w:val="24"/>
        </w:rPr>
      </w:pPr>
      <w:r>
        <w:rPr>
          <w:b/>
          <w:sz w:val="28"/>
          <w:szCs w:val="24"/>
        </w:rPr>
        <w:t>Tutorial 5,</w:t>
      </w:r>
      <w:r w:rsidRPr="00291A41">
        <w:rPr>
          <w:b/>
          <w:sz w:val="28"/>
          <w:szCs w:val="24"/>
        </w:rPr>
        <w:t xml:space="preserve"> </w:t>
      </w:r>
      <w:r w:rsidRPr="00790A0F">
        <w:rPr>
          <w:b/>
          <w:sz w:val="28"/>
          <w:szCs w:val="24"/>
        </w:rPr>
        <w:t>week 6 (</w:t>
      </w:r>
      <w:r w:rsidR="001A0D84" w:rsidRPr="00790A0F">
        <w:rPr>
          <w:b/>
          <w:sz w:val="28"/>
          <w:szCs w:val="24"/>
        </w:rPr>
        <w:t xml:space="preserve">August </w:t>
      </w:r>
      <w:r w:rsidR="00C61544">
        <w:rPr>
          <w:b/>
          <w:sz w:val="28"/>
          <w:szCs w:val="24"/>
        </w:rPr>
        <w:t>30-September 1</w:t>
      </w:r>
      <w:r w:rsidRPr="00790A0F">
        <w:rPr>
          <w:b/>
          <w:sz w:val="28"/>
          <w:szCs w:val="24"/>
        </w:rPr>
        <w:t xml:space="preserve">): </w:t>
      </w:r>
      <w:r w:rsidR="002C6396" w:rsidRPr="00790A0F">
        <w:rPr>
          <w:b/>
          <w:sz w:val="28"/>
          <w:szCs w:val="24"/>
        </w:rPr>
        <w:t>Enlightenment Voices</w:t>
      </w:r>
      <w:r w:rsidRPr="00790A0F">
        <w:rPr>
          <w:b/>
          <w:sz w:val="28"/>
          <w:szCs w:val="24"/>
        </w:rPr>
        <w:t xml:space="preserve"> </w:t>
      </w:r>
    </w:p>
    <w:p w:rsidR="00FE139A" w:rsidRPr="00790A0F" w:rsidRDefault="00FE139A" w:rsidP="00B53CBB">
      <w:pPr>
        <w:numPr>
          <w:ilvl w:val="0"/>
          <w:numId w:val="3"/>
        </w:numPr>
        <w:rPr>
          <w:sz w:val="24"/>
          <w:szCs w:val="24"/>
        </w:rPr>
      </w:pPr>
      <w:r w:rsidRPr="00790A0F">
        <w:rPr>
          <w:sz w:val="24"/>
          <w:szCs w:val="24"/>
        </w:rPr>
        <w:t>Immanuel Kant, ‘What is Enlightenment?’</w:t>
      </w:r>
      <w:r w:rsidR="003600EB" w:rsidRPr="00790A0F">
        <w:rPr>
          <w:sz w:val="24"/>
          <w:szCs w:val="24"/>
        </w:rPr>
        <w:t xml:space="preserve"> (1784)</w:t>
      </w:r>
      <w:r w:rsidR="00B66950" w:rsidRPr="00790A0F">
        <w:rPr>
          <w:sz w:val="24"/>
          <w:szCs w:val="24"/>
        </w:rPr>
        <w:t>,</w:t>
      </w:r>
      <w:r w:rsidRPr="00790A0F">
        <w:rPr>
          <w:sz w:val="24"/>
          <w:szCs w:val="24"/>
        </w:rPr>
        <w:t xml:space="preserve"> in Dennis Sherman, </w:t>
      </w:r>
      <w:r w:rsidRPr="00790A0F">
        <w:rPr>
          <w:i/>
          <w:sz w:val="24"/>
          <w:szCs w:val="24"/>
        </w:rPr>
        <w:t>Western Civilization: Sources, Images, and Interpretations from the Renaissance to the Present</w:t>
      </w:r>
      <w:r w:rsidRPr="00790A0F">
        <w:rPr>
          <w:sz w:val="24"/>
          <w:szCs w:val="24"/>
        </w:rPr>
        <w:t>, 8</w:t>
      </w:r>
      <w:r w:rsidRPr="00790A0F">
        <w:rPr>
          <w:sz w:val="24"/>
          <w:szCs w:val="24"/>
          <w:vertAlign w:val="superscript"/>
        </w:rPr>
        <w:t>th</w:t>
      </w:r>
      <w:r w:rsidRPr="00790A0F">
        <w:rPr>
          <w:sz w:val="24"/>
          <w:szCs w:val="24"/>
        </w:rPr>
        <w:t xml:space="preserve"> </w:t>
      </w:r>
      <w:proofErr w:type="spellStart"/>
      <w:r w:rsidRPr="00790A0F">
        <w:rPr>
          <w:sz w:val="24"/>
          <w:szCs w:val="24"/>
        </w:rPr>
        <w:t>ed</w:t>
      </w:r>
      <w:r w:rsidR="003600EB" w:rsidRPr="00790A0F">
        <w:rPr>
          <w:sz w:val="24"/>
          <w:szCs w:val="24"/>
        </w:rPr>
        <w:t>n</w:t>
      </w:r>
      <w:proofErr w:type="spellEnd"/>
      <w:r w:rsidR="003600EB" w:rsidRPr="00790A0F">
        <w:rPr>
          <w:sz w:val="24"/>
          <w:szCs w:val="24"/>
        </w:rPr>
        <w:t>, New York, 2011, p.98</w:t>
      </w:r>
      <w:r w:rsidR="004E3ADA" w:rsidRPr="00790A0F">
        <w:rPr>
          <w:sz w:val="24"/>
          <w:szCs w:val="24"/>
        </w:rPr>
        <w:t>.</w:t>
      </w:r>
    </w:p>
    <w:p w:rsidR="003600EB" w:rsidRPr="00790A0F" w:rsidRDefault="003600EB" w:rsidP="003600EB">
      <w:pPr>
        <w:pStyle w:val="ListParagraph"/>
        <w:numPr>
          <w:ilvl w:val="0"/>
          <w:numId w:val="3"/>
        </w:numPr>
        <w:rPr>
          <w:sz w:val="24"/>
          <w:szCs w:val="24"/>
        </w:rPr>
      </w:pPr>
      <w:r w:rsidRPr="00790A0F">
        <w:rPr>
          <w:sz w:val="24"/>
          <w:szCs w:val="24"/>
        </w:rPr>
        <w:t xml:space="preserve">‘Sophia, a Person of Quality’ (Pseudonym), ‘Woman Not Inferior to Man’ (1739), in Susan </w:t>
      </w:r>
      <w:proofErr w:type="spellStart"/>
      <w:r w:rsidRPr="00790A0F">
        <w:rPr>
          <w:sz w:val="24"/>
          <w:szCs w:val="24"/>
        </w:rPr>
        <w:t>Groag</w:t>
      </w:r>
      <w:proofErr w:type="spellEnd"/>
      <w:r w:rsidRPr="00790A0F">
        <w:rPr>
          <w:sz w:val="24"/>
          <w:szCs w:val="24"/>
        </w:rPr>
        <w:t xml:space="preserve"> Bell and Karen M. </w:t>
      </w:r>
      <w:proofErr w:type="spellStart"/>
      <w:r w:rsidRPr="00790A0F">
        <w:rPr>
          <w:sz w:val="24"/>
          <w:szCs w:val="24"/>
        </w:rPr>
        <w:t>Offen</w:t>
      </w:r>
      <w:proofErr w:type="spellEnd"/>
      <w:r w:rsidRPr="00790A0F">
        <w:rPr>
          <w:sz w:val="24"/>
          <w:szCs w:val="24"/>
        </w:rPr>
        <w:t xml:space="preserve">, </w:t>
      </w:r>
      <w:proofErr w:type="spellStart"/>
      <w:proofErr w:type="gramStart"/>
      <w:r w:rsidRPr="00790A0F">
        <w:rPr>
          <w:sz w:val="24"/>
          <w:szCs w:val="24"/>
        </w:rPr>
        <w:t>eds</w:t>
      </w:r>
      <w:proofErr w:type="spellEnd"/>
      <w:proofErr w:type="gramEnd"/>
      <w:r w:rsidRPr="00790A0F">
        <w:rPr>
          <w:sz w:val="24"/>
          <w:szCs w:val="24"/>
        </w:rPr>
        <w:t xml:space="preserve">, </w:t>
      </w:r>
      <w:r w:rsidRPr="00790A0F">
        <w:rPr>
          <w:i/>
          <w:sz w:val="24"/>
          <w:szCs w:val="24"/>
        </w:rPr>
        <w:t>Women, the Family, and Freedom: The Debate in Documents. Volume 1, 1750-1880</w:t>
      </w:r>
      <w:r w:rsidRPr="00790A0F">
        <w:rPr>
          <w:sz w:val="24"/>
          <w:szCs w:val="24"/>
        </w:rPr>
        <w:t>, Stanford, CA, 1983, pp.24-6.</w:t>
      </w:r>
    </w:p>
    <w:p w:rsidR="00B53CBB" w:rsidRPr="00410218" w:rsidRDefault="00B53CBB" w:rsidP="00B53CBB">
      <w:pPr>
        <w:numPr>
          <w:ilvl w:val="0"/>
          <w:numId w:val="3"/>
        </w:numPr>
        <w:rPr>
          <w:sz w:val="24"/>
          <w:szCs w:val="24"/>
        </w:rPr>
      </w:pPr>
      <w:proofErr w:type="spellStart"/>
      <w:r w:rsidRPr="00790A0F">
        <w:rPr>
          <w:sz w:val="24"/>
          <w:szCs w:val="24"/>
        </w:rPr>
        <w:t>Olaudah</w:t>
      </w:r>
      <w:proofErr w:type="spellEnd"/>
      <w:r w:rsidRPr="00790A0F">
        <w:rPr>
          <w:sz w:val="24"/>
          <w:szCs w:val="24"/>
        </w:rPr>
        <w:t xml:space="preserve"> Equiano, </w:t>
      </w:r>
      <w:r w:rsidRPr="00790A0F">
        <w:rPr>
          <w:i/>
          <w:sz w:val="24"/>
          <w:szCs w:val="24"/>
        </w:rPr>
        <w:t xml:space="preserve">The Interesting Narrative of the Life of </w:t>
      </w:r>
      <w:proofErr w:type="spellStart"/>
      <w:r w:rsidRPr="00790A0F">
        <w:rPr>
          <w:i/>
          <w:sz w:val="24"/>
          <w:szCs w:val="24"/>
        </w:rPr>
        <w:t>Olaudah</w:t>
      </w:r>
      <w:proofErr w:type="spellEnd"/>
      <w:r w:rsidRPr="00790A0F">
        <w:rPr>
          <w:i/>
          <w:sz w:val="24"/>
          <w:szCs w:val="24"/>
        </w:rPr>
        <w:t xml:space="preserve"> Equiano, or </w:t>
      </w:r>
      <w:proofErr w:type="spellStart"/>
      <w:r w:rsidRPr="00410218">
        <w:rPr>
          <w:i/>
          <w:sz w:val="24"/>
          <w:szCs w:val="24"/>
        </w:rPr>
        <w:t>Gustavus</w:t>
      </w:r>
      <w:proofErr w:type="spellEnd"/>
      <w:r w:rsidRPr="00410218">
        <w:rPr>
          <w:i/>
          <w:sz w:val="24"/>
          <w:szCs w:val="24"/>
        </w:rPr>
        <w:t xml:space="preserve"> </w:t>
      </w:r>
      <w:proofErr w:type="spellStart"/>
      <w:r w:rsidRPr="00410218">
        <w:rPr>
          <w:i/>
          <w:sz w:val="24"/>
          <w:szCs w:val="24"/>
        </w:rPr>
        <w:t>Vassa</w:t>
      </w:r>
      <w:proofErr w:type="spellEnd"/>
      <w:r w:rsidRPr="00410218">
        <w:rPr>
          <w:i/>
          <w:sz w:val="24"/>
          <w:szCs w:val="24"/>
        </w:rPr>
        <w:t xml:space="preserve"> the African, written by himself</w:t>
      </w:r>
      <w:r w:rsidRPr="00410218">
        <w:rPr>
          <w:sz w:val="24"/>
          <w:szCs w:val="24"/>
        </w:rPr>
        <w:t xml:space="preserve"> (1789)</w:t>
      </w:r>
      <w:r w:rsidR="00B66950">
        <w:rPr>
          <w:sz w:val="24"/>
          <w:szCs w:val="24"/>
        </w:rPr>
        <w:t>,</w:t>
      </w:r>
      <w:r w:rsidRPr="00410218">
        <w:rPr>
          <w:sz w:val="24"/>
          <w:szCs w:val="24"/>
        </w:rPr>
        <w:t xml:space="preserve"> in </w:t>
      </w:r>
      <w:proofErr w:type="spellStart"/>
      <w:r w:rsidR="00A17E8D" w:rsidRPr="00410218">
        <w:rPr>
          <w:sz w:val="24"/>
          <w:szCs w:val="24"/>
        </w:rPr>
        <w:t>Sukhdev</w:t>
      </w:r>
      <w:proofErr w:type="spellEnd"/>
      <w:r w:rsidR="00A17E8D" w:rsidRPr="00410218">
        <w:rPr>
          <w:sz w:val="24"/>
          <w:szCs w:val="24"/>
        </w:rPr>
        <w:t xml:space="preserve"> Sandhu and David </w:t>
      </w:r>
      <w:proofErr w:type="spellStart"/>
      <w:r w:rsidR="00A17E8D" w:rsidRPr="00410218">
        <w:rPr>
          <w:sz w:val="24"/>
          <w:szCs w:val="24"/>
        </w:rPr>
        <w:t>Dabydeen</w:t>
      </w:r>
      <w:proofErr w:type="spellEnd"/>
      <w:r w:rsidR="00A17E8D">
        <w:rPr>
          <w:sz w:val="24"/>
          <w:szCs w:val="24"/>
        </w:rPr>
        <w:t xml:space="preserve">, </w:t>
      </w:r>
      <w:proofErr w:type="spellStart"/>
      <w:r w:rsidR="00A17E8D">
        <w:rPr>
          <w:sz w:val="24"/>
          <w:szCs w:val="24"/>
        </w:rPr>
        <w:t>eds</w:t>
      </w:r>
      <w:proofErr w:type="spellEnd"/>
      <w:r w:rsidR="00A17E8D">
        <w:rPr>
          <w:sz w:val="24"/>
          <w:szCs w:val="24"/>
        </w:rPr>
        <w:t>,</w:t>
      </w:r>
      <w:r w:rsidR="00A17E8D" w:rsidRPr="00410218">
        <w:rPr>
          <w:i/>
          <w:sz w:val="24"/>
          <w:szCs w:val="24"/>
        </w:rPr>
        <w:t xml:space="preserve"> </w:t>
      </w:r>
      <w:r w:rsidRPr="00410218">
        <w:rPr>
          <w:i/>
          <w:sz w:val="24"/>
          <w:szCs w:val="24"/>
        </w:rPr>
        <w:t>Slavery, Abolition and Emancipation: Writings in the British Romantic Period</w:t>
      </w:r>
      <w:r w:rsidRPr="00410218">
        <w:rPr>
          <w:sz w:val="24"/>
          <w:szCs w:val="24"/>
        </w:rPr>
        <w:t xml:space="preserve">, </w:t>
      </w:r>
      <w:r w:rsidRPr="00A17E8D">
        <w:rPr>
          <w:i/>
          <w:sz w:val="24"/>
          <w:szCs w:val="24"/>
        </w:rPr>
        <w:t>vol. 1,</w:t>
      </w:r>
      <w:r w:rsidRPr="00410218">
        <w:rPr>
          <w:sz w:val="24"/>
          <w:szCs w:val="24"/>
        </w:rPr>
        <w:t xml:space="preserve"> </w:t>
      </w:r>
      <w:r w:rsidRPr="00410218">
        <w:rPr>
          <w:i/>
          <w:sz w:val="24"/>
          <w:szCs w:val="24"/>
        </w:rPr>
        <w:t>Black Writers</w:t>
      </w:r>
      <w:r w:rsidRPr="00410218">
        <w:rPr>
          <w:sz w:val="24"/>
          <w:szCs w:val="24"/>
        </w:rPr>
        <w:t>, Brookfield, V</w:t>
      </w:r>
      <w:r w:rsidR="004E3ADA">
        <w:rPr>
          <w:sz w:val="24"/>
          <w:szCs w:val="24"/>
        </w:rPr>
        <w:t>T</w:t>
      </w:r>
      <w:r w:rsidRPr="00410218">
        <w:rPr>
          <w:sz w:val="24"/>
          <w:szCs w:val="24"/>
        </w:rPr>
        <w:t>, 1999, pp.175-82, 201-22.</w:t>
      </w:r>
      <w:r w:rsidRPr="00410218">
        <w:rPr>
          <w:bCs/>
          <w:iCs/>
          <w:sz w:val="24"/>
          <w:szCs w:val="24"/>
        </w:rPr>
        <w:t xml:space="preserve"> </w:t>
      </w:r>
    </w:p>
    <w:p w:rsidR="00A41D30" w:rsidRDefault="00A41D30" w:rsidP="00B53CBB">
      <w:pPr>
        <w:pStyle w:val="BodyText"/>
        <w:ind w:left="2160"/>
        <w:rPr>
          <w:b/>
          <w:szCs w:val="24"/>
        </w:rPr>
      </w:pPr>
    </w:p>
    <w:p w:rsidR="00241244" w:rsidRPr="00241244" w:rsidRDefault="00241244" w:rsidP="00B53CBB">
      <w:pPr>
        <w:pStyle w:val="BodyText"/>
        <w:ind w:left="2160"/>
        <w:rPr>
          <w:b/>
          <w:szCs w:val="24"/>
        </w:rPr>
      </w:pPr>
    </w:p>
    <w:p w:rsidR="00B53CBB" w:rsidRPr="00762D50" w:rsidRDefault="00B53CBB" w:rsidP="00B66950">
      <w:pPr>
        <w:pStyle w:val="BodyText"/>
        <w:jc w:val="center"/>
        <w:rPr>
          <w:b/>
          <w:sz w:val="28"/>
          <w:szCs w:val="24"/>
        </w:rPr>
      </w:pPr>
      <w:r w:rsidRPr="00762D50">
        <w:rPr>
          <w:b/>
          <w:sz w:val="28"/>
          <w:szCs w:val="24"/>
        </w:rPr>
        <w:t>Mid-semester break</w:t>
      </w:r>
    </w:p>
    <w:p w:rsidR="00A41D30" w:rsidRDefault="00A41D30" w:rsidP="00B53CBB">
      <w:pPr>
        <w:rPr>
          <w:sz w:val="24"/>
          <w:szCs w:val="24"/>
        </w:rPr>
      </w:pPr>
    </w:p>
    <w:p w:rsidR="004E3ADA" w:rsidRDefault="004E3ADA">
      <w:pPr>
        <w:rPr>
          <w:b/>
          <w:sz w:val="28"/>
          <w:szCs w:val="24"/>
        </w:rPr>
      </w:pPr>
      <w:r>
        <w:rPr>
          <w:b/>
          <w:sz w:val="28"/>
          <w:szCs w:val="24"/>
        </w:rPr>
        <w:br w:type="page"/>
      </w:r>
    </w:p>
    <w:p w:rsidR="00B53CBB" w:rsidRDefault="00B53CBB" w:rsidP="00B53CBB">
      <w:pPr>
        <w:rPr>
          <w:b/>
          <w:sz w:val="28"/>
          <w:szCs w:val="24"/>
        </w:rPr>
      </w:pPr>
      <w:r w:rsidRPr="00291A41">
        <w:rPr>
          <w:b/>
          <w:sz w:val="28"/>
          <w:szCs w:val="24"/>
        </w:rPr>
        <w:lastRenderedPageBreak/>
        <w:t xml:space="preserve">Tutorial </w:t>
      </w:r>
      <w:r>
        <w:rPr>
          <w:b/>
          <w:sz w:val="28"/>
          <w:szCs w:val="24"/>
        </w:rPr>
        <w:t>6, week 7</w:t>
      </w:r>
      <w:r w:rsidRPr="00291A41">
        <w:rPr>
          <w:b/>
          <w:sz w:val="28"/>
          <w:szCs w:val="24"/>
        </w:rPr>
        <w:t xml:space="preserve"> (</w:t>
      </w:r>
      <w:r w:rsidR="00A5301D">
        <w:rPr>
          <w:b/>
          <w:sz w:val="28"/>
          <w:szCs w:val="24"/>
        </w:rPr>
        <w:t xml:space="preserve">September </w:t>
      </w:r>
      <w:r w:rsidR="00C61544">
        <w:rPr>
          <w:b/>
          <w:sz w:val="28"/>
          <w:szCs w:val="24"/>
        </w:rPr>
        <w:t>20-22</w:t>
      </w:r>
      <w:r w:rsidRPr="00291A41">
        <w:rPr>
          <w:b/>
          <w:sz w:val="28"/>
          <w:szCs w:val="24"/>
        </w:rPr>
        <w:t xml:space="preserve">): </w:t>
      </w:r>
      <w:r w:rsidR="00A5301D">
        <w:rPr>
          <w:b/>
          <w:sz w:val="28"/>
          <w:szCs w:val="24"/>
        </w:rPr>
        <w:t>Revolution</w:t>
      </w:r>
      <w:r w:rsidR="00237170">
        <w:rPr>
          <w:b/>
          <w:sz w:val="28"/>
          <w:szCs w:val="24"/>
        </w:rPr>
        <w:t>ary Freedoms?</w:t>
      </w:r>
    </w:p>
    <w:p w:rsidR="001A0D84" w:rsidRPr="00C41AFF" w:rsidRDefault="001A0D84" w:rsidP="001A0D84">
      <w:pPr>
        <w:pStyle w:val="BodyText"/>
        <w:numPr>
          <w:ilvl w:val="0"/>
          <w:numId w:val="3"/>
        </w:numPr>
        <w:rPr>
          <w:bCs/>
          <w:szCs w:val="24"/>
          <w:lang w:val="en-AU"/>
        </w:rPr>
      </w:pPr>
      <w:r w:rsidRPr="00C41AFF">
        <w:rPr>
          <w:bCs/>
          <w:szCs w:val="24"/>
          <w:lang w:val="en-AU"/>
        </w:rPr>
        <w:t xml:space="preserve">Excerpts from </w:t>
      </w:r>
      <w:r w:rsidR="00981CCF" w:rsidRPr="00C41AFF">
        <w:rPr>
          <w:bCs/>
          <w:szCs w:val="24"/>
          <w:lang w:val="en-AU"/>
        </w:rPr>
        <w:t>Laura Mason and Tracey Rizzo</w:t>
      </w:r>
      <w:r w:rsidR="00981CCF">
        <w:rPr>
          <w:bCs/>
          <w:szCs w:val="24"/>
          <w:lang w:val="en-AU"/>
        </w:rPr>
        <w:t xml:space="preserve">, </w:t>
      </w:r>
      <w:proofErr w:type="spellStart"/>
      <w:proofErr w:type="gramStart"/>
      <w:r w:rsidR="00981CCF">
        <w:rPr>
          <w:bCs/>
          <w:szCs w:val="24"/>
          <w:lang w:val="en-AU"/>
        </w:rPr>
        <w:t>eds</w:t>
      </w:r>
      <w:proofErr w:type="spellEnd"/>
      <w:proofErr w:type="gramEnd"/>
      <w:r w:rsidR="00981CCF">
        <w:rPr>
          <w:bCs/>
          <w:szCs w:val="24"/>
          <w:lang w:val="en-AU"/>
        </w:rPr>
        <w:t>,</w:t>
      </w:r>
      <w:r w:rsidR="00981CCF" w:rsidRPr="00C41AFF">
        <w:rPr>
          <w:bCs/>
          <w:i/>
          <w:szCs w:val="24"/>
          <w:lang w:val="en-AU"/>
        </w:rPr>
        <w:t xml:space="preserve"> </w:t>
      </w:r>
      <w:r w:rsidRPr="00C41AFF">
        <w:rPr>
          <w:bCs/>
          <w:i/>
          <w:szCs w:val="24"/>
          <w:lang w:val="en-AU"/>
        </w:rPr>
        <w:t>The French Revolution: A Document Collection</w:t>
      </w:r>
      <w:r w:rsidRPr="00C41AFF">
        <w:rPr>
          <w:bCs/>
          <w:szCs w:val="24"/>
          <w:lang w:val="en-AU"/>
        </w:rPr>
        <w:t>, Boston and New York, 1999, pp.51-54, 102-</w:t>
      </w:r>
      <w:r>
        <w:rPr>
          <w:bCs/>
          <w:szCs w:val="24"/>
          <w:lang w:val="en-AU"/>
        </w:rPr>
        <w:t>4, 108-13</w:t>
      </w:r>
      <w:r w:rsidRPr="00C41AFF">
        <w:rPr>
          <w:bCs/>
          <w:szCs w:val="24"/>
          <w:lang w:val="en-AU"/>
        </w:rPr>
        <w:t xml:space="preserve">. </w:t>
      </w:r>
    </w:p>
    <w:p w:rsidR="00B53CBB" w:rsidRDefault="00B53CBB" w:rsidP="00B53CBB">
      <w:pPr>
        <w:rPr>
          <w:sz w:val="24"/>
          <w:szCs w:val="24"/>
        </w:rPr>
      </w:pPr>
    </w:p>
    <w:p w:rsidR="00B53CBB" w:rsidRPr="00291A41" w:rsidRDefault="00B53CBB" w:rsidP="00B53CBB">
      <w:pPr>
        <w:rPr>
          <w:b/>
          <w:sz w:val="28"/>
          <w:szCs w:val="24"/>
        </w:rPr>
      </w:pPr>
      <w:r w:rsidRPr="00291A41">
        <w:rPr>
          <w:b/>
          <w:sz w:val="28"/>
          <w:szCs w:val="24"/>
        </w:rPr>
        <w:t xml:space="preserve">Tutorial </w:t>
      </w:r>
      <w:r>
        <w:rPr>
          <w:b/>
          <w:sz w:val="28"/>
          <w:szCs w:val="24"/>
        </w:rPr>
        <w:t>7, week 8</w:t>
      </w:r>
      <w:r w:rsidRPr="00291A41">
        <w:rPr>
          <w:b/>
          <w:sz w:val="28"/>
          <w:szCs w:val="24"/>
        </w:rPr>
        <w:t xml:space="preserve"> (</w:t>
      </w:r>
      <w:r w:rsidR="00A5301D">
        <w:rPr>
          <w:b/>
          <w:sz w:val="28"/>
          <w:szCs w:val="24"/>
        </w:rPr>
        <w:t xml:space="preserve">September </w:t>
      </w:r>
      <w:r w:rsidR="00C61544">
        <w:rPr>
          <w:b/>
          <w:sz w:val="28"/>
          <w:szCs w:val="24"/>
        </w:rPr>
        <w:t>27-29</w:t>
      </w:r>
      <w:r w:rsidRPr="00291A41">
        <w:rPr>
          <w:b/>
          <w:sz w:val="28"/>
          <w:szCs w:val="24"/>
        </w:rPr>
        <w:t xml:space="preserve">): The Industrial Revolution </w:t>
      </w:r>
    </w:p>
    <w:p w:rsidR="00B53CBB" w:rsidRPr="00C41AFF" w:rsidRDefault="00B53CBB" w:rsidP="00B53CBB">
      <w:pPr>
        <w:numPr>
          <w:ilvl w:val="0"/>
          <w:numId w:val="2"/>
        </w:numPr>
        <w:tabs>
          <w:tab w:val="clear" w:pos="720"/>
          <w:tab w:val="num" w:pos="360"/>
        </w:tabs>
        <w:ind w:left="360"/>
        <w:rPr>
          <w:sz w:val="24"/>
          <w:szCs w:val="24"/>
        </w:rPr>
      </w:pPr>
      <w:r w:rsidRPr="00C41AFF">
        <w:rPr>
          <w:sz w:val="24"/>
          <w:szCs w:val="24"/>
        </w:rPr>
        <w:t xml:space="preserve">Testimony from Parliamentary Inquiry on Child </w:t>
      </w:r>
      <w:proofErr w:type="spellStart"/>
      <w:r w:rsidRPr="00C41AFF">
        <w:rPr>
          <w:sz w:val="24"/>
          <w:szCs w:val="24"/>
        </w:rPr>
        <w:t>Labour</w:t>
      </w:r>
      <w:proofErr w:type="spellEnd"/>
      <w:r w:rsidRPr="00C41AFF">
        <w:rPr>
          <w:sz w:val="24"/>
          <w:szCs w:val="24"/>
        </w:rPr>
        <w:t xml:space="preserve"> (1832), in E. Royston Pike, </w:t>
      </w:r>
      <w:r w:rsidRPr="00C41AFF">
        <w:rPr>
          <w:i/>
          <w:sz w:val="24"/>
          <w:szCs w:val="24"/>
        </w:rPr>
        <w:t>‘H</w:t>
      </w:r>
      <w:r w:rsidRPr="004A5B6D">
        <w:rPr>
          <w:i/>
          <w:sz w:val="24"/>
          <w:szCs w:val="24"/>
        </w:rPr>
        <w:t>ard Times’: Human Documents of the Industrial Revolution</w:t>
      </w:r>
      <w:r w:rsidRPr="004A5B6D">
        <w:rPr>
          <w:sz w:val="24"/>
          <w:szCs w:val="24"/>
        </w:rPr>
        <w:t>, New</w:t>
      </w:r>
      <w:r w:rsidRPr="00C41AFF">
        <w:rPr>
          <w:sz w:val="24"/>
          <w:szCs w:val="24"/>
        </w:rPr>
        <w:t xml:space="preserve"> York, 1966, pp.115-2</w:t>
      </w:r>
      <w:r>
        <w:rPr>
          <w:sz w:val="24"/>
          <w:szCs w:val="24"/>
        </w:rPr>
        <w:t>4</w:t>
      </w:r>
      <w:r w:rsidRPr="00C41AFF">
        <w:rPr>
          <w:sz w:val="24"/>
          <w:szCs w:val="24"/>
        </w:rPr>
        <w:t xml:space="preserve">. </w:t>
      </w:r>
    </w:p>
    <w:p w:rsidR="00B53CBB" w:rsidRPr="00C41AFF" w:rsidRDefault="00B53CBB" w:rsidP="00B53CBB">
      <w:pPr>
        <w:numPr>
          <w:ilvl w:val="0"/>
          <w:numId w:val="2"/>
        </w:numPr>
        <w:tabs>
          <w:tab w:val="clear" w:pos="720"/>
          <w:tab w:val="num" w:pos="360"/>
        </w:tabs>
        <w:ind w:left="360"/>
        <w:rPr>
          <w:sz w:val="24"/>
          <w:szCs w:val="24"/>
        </w:rPr>
      </w:pPr>
      <w:r w:rsidRPr="00C41AFF">
        <w:rPr>
          <w:snapToGrid w:val="0"/>
          <w:sz w:val="24"/>
          <w:szCs w:val="24"/>
        </w:rPr>
        <w:t xml:space="preserve">Andrew </w:t>
      </w:r>
      <w:proofErr w:type="spellStart"/>
      <w:r w:rsidRPr="00C41AFF">
        <w:rPr>
          <w:snapToGrid w:val="0"/>
          <w:sz w:val="24"/>
          <w:szCs w:val="24"/>
        </w:rPr>
        <w:t>Ure</w:t>
      </w:r>
      <w:proofErr w:type="spellEnd"/>
      <w:r w:rsidRPr="00C41AFF">
        <w:rPr>
          <w:snapToGrid w:val="0"/>
          <w:sz w:val="24"/>
          <w:szCs w:val="24"/>
        </w:rPr>
        <w:t xml:space="preserve">, </w:t>
      </w:r>
      <w:r w:rsidRPr="00C41AFF">
        <w:rPr>
          <w:i/>
          <w:snapToGrid w:val="0"/>
          <w:sz w:val="24"/>
          <w:szCs w:val="24"/>
        </w:rPr>
        <w:t>The Philosophy of Manufactures; or, An Exposition of the Scientific, Moral, and Commercial Economy of the Factory System of Great Britain</w:t>
      </w:r>
      <w:r w:rsidR="0037448C">
        <w:rPr>
          <w:snapToGrid w:val="0"/>
          <w:sz w:val="24"/>
          <w:szCs w:val="24"/>
        </w:rPr>
        <w:t>, 2</w:t>
      </w:r>
      <w:r w:rsidR="0037448C" w:rsidRPr="0037448C">
        <w:rPr>
          <w:snapToGrid w:val="0"/>
          <w:sz w:val="24"/>
          <w:szCs w:val="24"/>
          <w:vertAlign w:val="superscript"/>
        </w:rPr>
        <w:t>nd</w:t>
      </w:r>
      <w:r w:rsidR="0037448C">
        <w:rPr>
          <w:snapToGrid w:val="0"/>
          <w:sz w:val="24"/>
          <w:szCs w:val="24"/>
        </w:rPr>
        <w:t xml:space="preserve"> </w:t>
      </w:r>
      <w:proofErr w:type="spellStart"/>
      <w:r w:rsidR="00F64BD3">
        <w:rPr>
          <w:snapToGrid w:val="0"/>
          <w:sz w:val="24"/>
          <w:szCs w:val="24"/>
        </w:rPr>
        <w:t>ed</w:t>
      </w:r>
      <w:r w:rsidR="002F633F">
        <w:rPr>
          <w:snapToGrid w:val="0"/>
          <w:sz w:val="24"/>
          <w:szCs w:val="24"/>
        </w:rPr>
        <w:t>n</w:t>
      </w:r>
      <w:proofErr w:type="spellEnd"/>
      <w:r w:rsidR="00F64BD3">
        <w:rPr>
          <w:snapToGrid w:val="0"/>
          <w:sz w:val="24"/>
          <w:szCs w:val="24"/>
        </w:rPr>
        <w:t>, London, 1835,</w:t>
      </w:r>
      <w:r w:rsidRPr="00C41AFF">
        <w:rPr>
          <w:snapToGrid w:val="0"/>
          <w:sz w:val="24"/>
          <w:szCs w:val="24"/>
        </w:rPr>
        <w:t xml:space="preserve"> pp.13-16, 19, 290, 301, 453-54.</w:t>
      </w:r>
    </w:p>
    <w:p w:rsidR="00CD1A22" w:rsidRPr="00C41AFF" w:rsidRDefault="00CD1A22" w:rsidP="00B53CBB">
      <w:pPr>
        <w:pStyle w:val="Footer"/>
        <w:tabs>
          <w:tab w:val="clear" w:pos="4320"/>
          <w:tab w:val="clear" w:pos="8640"/>
        </w:tabs>
        <w:rPr>
          <w:szCs w:val="24"/>
        </w:rPr>
      </w:pPr>
    </w:p>
    <w:p w:rsidR="00B53CBB" w:rsidRPr="00291A41" w:rsidRDefault="00B53CBB" w:rsidP="00B53CBB">
      <w:pPr>
        <w:pStyle w:val="Heading6"/>
        <w:rPr>
          <w:iCs/>
          <w:szCs w:val="24"/>
        </w:rPr>
      </w:pPr>
      <w:r w:rsidRPr="00291A41">
        <w:rPr>
          <w:iCs/>
          <w:szCs w:val="24"/>
        </w:rPr>
        <w:t xml:space="preserve">Tutorial </w:t>
      </w:r>
      <w:r>
        <w:rPr>
          <w:iCs/>
          <w:szCs w:val="24"/>
        </w:rPr>
        <w:t>8, week 9</w:t>
      </w:r>
      <w:r w:rsidRPr="00291A41">
        <w:rPr>
          <w:iCs/>
          <w:szCs w:val="24"/>
        </w:rPr>
        <w:t xml:space="preserve"> (</w:t>
      </w:r>
      <w:r w:rsidR="00C61544">
        <w:rPr>
          <w:iCs/>
          <w:szCs w:val="24"/>
        </w:rPr>
        <w:t>Octo</w:t>
      </w:r>
      <w:r w:rsidR="001711F9">
        <w:rPr>
          <w:iCs/>
          <w:szCs w:val="24"/>
        </w:rPr>
        <w:t xml:space="preserve">ber </w:t>
      </w:r>
      <w:r w:rsidR="00C61544">
        <w:rPr>
          <w:iCs/>
          <w:szCs w:val="24"/>
        </w:rPr>
        <w:t>4-6</w:t>
      </w:r>
      <w:r w:rsidRPr="00291A41">
        <w:rPr>
          <w:iCs/>
          <w:szCs w:val="24"/>
        </w:rPr>
        <w:t>): New Ideologies</w:t>
      </w:r>
    </w:p>
    <w:p w:rsidR="00B53CBB" w:rsidRPr="00C41AFF" w:rsidRDefault="00B53CBB" w:rsidP="00B53CBB">
      <w:pPr>
        <w:numPr>
          <w:ilvl w:val="0"/>
          <w:numId w:val="6"/>
        </w:numPr>
        <w:rPr>
          <w:sz w:val="24"/>
          <w:szCs w:val="24"/>
        </w:rPr>
      </w:pPr>
      <w:r w:rsidRPr="00C41AFF">
        <w:rPr>
          <w:sz w:val="24"/>
          <w:szCs w:val="24"/>
        </w:rPr>
        <w:t xml:space="preserve">Karl Marx and Friedrich Engels, </w:t>
      </w:r>
      <w:r w:rsidRPr="00C41AFF">
        <w:rPr>
          <w:i/>
          <w:sz w:val="24"/>
          <w:szCs w:val="24"/>
        </w:rPr>
        <w:t>Manifesto</w:t>
      </w:r>
      <w:r w:rsidR="00410218">
        <w:rPr>
          <w:i/>
          <w:sz w:val="24"/>
          <w:szCs w:val="24"/>
        </w:rPr>
        <w:t xml:space="preserve"> of the Communist Party</w:t>
      </w:r>
      <w:r w:rsidRPr="00C41AFF">
        <w:rPr>
          <w:sz w:val="24"/>
          <w:szCs w:val="24"/>
        </w:rPr>
        <w:t xml:space="preserve"> (1848)</w:t>
      </w:r>
      <w:r w:rsidR="00F64BD3">
        <w:rPr>
          <w:sz w:val="24"/>
          <w:szCs w:val="24"/>
        </w:rPr>
        <w:t>,</w:t>
      </w:r>
      <w:r w:rsidRPr="00C41AFF">
        <w:rPr>
          <w:sz w:val="24"/>
          <w:szCs w:val="24"/>
        </w:rPr>
        <w:t xml:space="preserve"> in</w:t>
      </w:r>
      <w:r w:rsidR="00AA23BF">
        <w:rPr>
          <w:sz w:val="24"/>
          <w:szCs w:val="24"/>
        </w:rPr>
        <w:t xml:space="preserve"> </w:t>
      </w:r>
      <w:r w:rsidR="00AA23BF" w:rsidRPr="00C41AFF">
        <w:rPr>
          <w:sz w:val="24"/>
          <w:szCs w:val="24"/>
        </w:rPr>
        <w:t>Terrell Carver</w:t>
      </w:r>
      <w:r w:rsidR="00AA23BF">
        <w:rPr>
          <w:sz w:val="24"/>
          <w:szCs w:val="24"/>
        </w:rPr>
        <w:t>, ed.,</w:t>
      </w:r>
      <w:r w:rsidR="00AA23BF" w:rsidRPr="00C41AFF">
        <w:rPr>
          <w:i/>
          <w:sz w:val="24"/>
          <w:szCs w:val="24"/>
        </w:rPr>
        <w:t xml:space="preserve"> </w:t>
      </w:r>
      <w:r w:rsidRPr="00C41AFF">
        <w:rPr>
          <w:i/>
          <w:sz w:val="24"/>
          <w:szCs w:val="24"/>
        </w:rPr>
        <w:t>Marx: Later Political Writings</w:t>
      </w:r>
      <w:r w:rsidRPr="00C41AFF">
        <w:rPr>
          <w:sz w:val="24"/>
          <w:szCs w:val="24"/>
        </w:rPr>
        <w:t xml:space="preserve">, Cambridge, </w:t>
      </w:r>
      <w:r w:rsidR="00AA23BF">
        <w:rPr>
          <w:sz w:val="24"/>
          <w:szCs w:val="24"/>
        </w:rPr>
        <w:t xml:space="preserve">1996, </w:t>
      </w:r>
      <w:r w:rsidRPr="00C41AFF">
        <w:rPr>
          <w:sz w:val="24"/>
          <w:szCs w:val="24"/>
        </w:rPr>
        <w:t>pp.1-12, 17-</w:t>
      </w:r>
      <w:r w:rsidR="00CE64ED">
        <w:rPr>
          <w:sz w:val="24"/>
          <w:szCs w:val="24"/>
        </w:rPr>
        <w:t>1</w:t>
      </w:r>
      <w:r w:rsidRPr="00C41AFF">
        <w:rPr>
          <w:sz w:val="24"/>
          <w:szCs w:val="24"/>
        </w:rPr>
        <w:t xml:space="preserve">9. </w:t>
      </w:r>
    </w:p>
    <w:p w:rsidR="00CD1A22" w:rsidRPr="004E3ADA" w:rsidRDefault="00B53CBB" w:rsidP="004E3ADA">
      <w:pPr>
        <w:numPr>
          <w:ilvl w:val="0"/>
          <w:numId w:val="2"/>
        </w:numPr>
        <w:tabs>
          <w:tab w:val="clear" w:pos="720"/>
          <w:tab w:val="num" w:pos="360"/>
        </w:tabs>
        <w:ind w:left="360"/>
        <w:rPr>
          <w:b/>
          <w:iCs/>
          <w:sz w:val="24"/>
          <w:szCs w:val="24"/>
        </w:rPr>
      </w:pPr>
      <w:r w:rsidRPr="004E3ADA">
        <w:rPr>
          <w:snapToGrid w:val="0"/>
          <w:sz w:val="24"/>
          <w:szCs w:val="24"/>
        </w:rPr>
        <w:t xml:space="preserve">Ernest Renan, ‘What is a Nation?’ </w:t>
      </w:r>
      <w:r w:rsidR="007D4000" w:rsidRPr="004E3ADA">
        <w:rPr>
          <w:snapToGrid w:val="0"/>
          <w:sz w:val="24"/>
          <w:szCs w:val="24"/>
        </w:rPr>
        <w:t>(1882)</w:t>
      </w:r>
      <w:r w:rsidR="00F64BD3" w:rsidRPr="004E3ADA">
        <w:rPr>
          <w:snapToGrid w:val="0"/>
          <w:sz w:val="24"/>
          <w:szCs w:val="24"/>
        </w:rPr>
        <w:t>,</w:t>
      </w:r>
      <w:r w:rsidRPr="004E3ADA">
        <w:rPr>
          <w:snapToGrid w:val="0"/>
          <w:sz w:val="24"/>
          <w:szCs w:val="24"/>
        </w:rPr>
        <w:t xml:space="preserve"> in Stuart Woolf, ed., </w:t>
      </w:r>
      <w:r w:rsidRPr="004E3ADA">
        <w:rPr>
          <w:i/>
          <w:snapToGrid w:val="0"/>
          <w:sz w:val="24"/>
          <w:szCs w:val="24"/>
        </w:rPr>
        <w:t>Nationalism in Europe, 1815 to the Present: a Reader</w:t>
      </w:r>
      <w:r w:rsidRPr="004E3ADA">
        <w:rPr>
          <w:snapToGrid w:val="0"/>
          <w:sz w:val="24"/>
          <w:szCs w:val="24"/>
        </w:rPr>
        <w:t xml:space="preserve">, London, 1996, pp.48-51, 53, 58-60. </w:t>
      </w:r>
    </w:p>
    <w:p w:rsidR="004E3ADA" w:rsidRPr="004E3ADA" w:rsidRDefault="004E3ADA" w:rsidP="004E3ADA">
      <w:pPr>
        <w:rPr>
          <w:b/>
          <w:iCs/>
          <w:sz w:val="24"/>
          <w:szCs w:val="24"/>
        </w:rPr>
      </w:pPr>
    </w:p>
    <w:p w:rsidR="00B53CBB" w:rsidRPr="00291A41" w:rsidRDefault="00B53CBB" w:rsidP="00B53CBB">
      <w:pPr>
        <w:pStyle w:val="Footer"/>
        <w:tabs>
          <w:tab w:val="clear" w:pos="4320"/>
          <w:tab w:val="clear" w:pos="8640"/>
        </w:tabs>
        <w:rPr>
          <w:b/>
          <w:sz w:val="28"/>
          <w:szCs w:val="24"/>
          <w:lang w:val="en-AU"/>
        </w:rPr>
      </w:pPr>
      <w:r w:rsidRPr="00291A41">
        <w:rPr>
          <w:b/>
          <w:iCs/>
          <w:sz w:val="28"/>
          <w:szCs w:val="24"/>
        </w:rPr>
        <w:t xml:space="preserve">Tutorial </w:t>
      </w:r>
      <w:r>
        <w:rPr>
          <w:b/>
          <w:iCs/>
          <w:sz w:val="28"/>
          <w:szCs w:val="24"/>
        </w:rPr>
        <w:t>9, week 10</w:t>
      </w:r>
      <w:r w:rsidRPr="00291A41">
        <w:rPr>
          <w:b/>
          <w:iCs/>
          <w:sz w:val="28"/>
          <w:szCs w:val="24"/>
        </w:rPr>
        <w:t xml:space="preserve"> (</w:t>
      </w:r>
      <w:r w:rsidR="00A5301D">
        <w:rPr>
          <w:b/>
          <w:iCs/>
          <w:sz w:val="28"/>
          <w:szCs w:val="24"/>
        </w:rPr>
        <w:t xml:space="preserve">October </w:t>
      </w:r>
      <w:r w:rsidR="00C61544">
        <w:rPr>
          <w:b/>
          <w:iCs/>
          <w:sz w:val="28"/>
          <w:szCs w:val="24"/>
        </w:rPr>
        <w:t>11-13</w:t>
      </w:r>
      <w:r w:rsidRPr="00291A41">
        <w:rPr>
          <w:b/>
          <w:iCs/>
          <w:sz w:val="28"/>
          <w:szCs w:val="24"/>
        </w:rPr>
        <w:t>): War and Empire</w:t>
      </w:r>
    </w:p>
    <w:p w:rsidR="00B53CBB" w:rsidRPr="00C41AFF" w:rsidRDefault="00B53CBB" w:rsidP="00B53CBB">
      <w:pPr>
        <w:numPr>
          <w:ilvl w:val="0"/>
          <w:numId w:val="7"/>
        </w:numPr>
        <w:rPr>
          <w:snapToGrid w:val="0"/>
          <w:sz w:val="24"/>
          <w:szCs w:val="24"/>
        </w:rPr>
      </w:pPr>
      <w:r w:rsidRPr="00C41AFF">
        <w:rPr>
          <w:sz w:val="24"/>
          <w:szCs w:val="24"/>
        </w:rPr>
        <w:t>‘Voices from the Battle of the Somme’ (1916)</w:t>
      </w:r>
      <w:r w:rsidR="00F64BD3">
        <w:rPr>
          <w:sz w:val="24"/>
          <w:szCs w:val="24"/>
        </w:rPr>
        <w:t>,</w:t>
      </w:r>
      <w:r w:rsidRPr="00C41AFF">
        <w:rPr>
          <w:sz w:val="24"/>
          <w:szCs w:val="24"/>
        </w:rPr>
        <w:t xml:space="preserve"> in</w:t>
      </w:r>
      <w:r w:rsidR="00AA23BF">
        <w:rPr>
          <w:sz w:val="24"/>
          <w:szCs w:val="24"/>
        </w:rPr>
        <w:t xml:space="preserve"> Mark </w:t>
      </w:r>
      <w:proofErr w:type="spellStart"/>
      <w:r w:rsidR="00AA23BF">
        <w:rPr>
          <w:sz w:val="24"/>
          <w:szCs w:val="24"/>
        </w:rPr>
        <w:t>Kishlansky</w:t>
      </w:r>
      <w:proofErr w:type="spellEnd"/>
      <w:r w:rsidR="00AA23BF">
        <w:rPr>
          <w:sz w:val="24"/>
          <w:szCs w:val="24"/>
        </w:rPr>
        <w:t>, ed.,</w:t>
      </w:r>
      <w:r w:rsidRPr="00C41AFF">
        <w:rPr>
          <w:sz w:val="24"/>
          <w:szCs w:val="24"/>
        </w:rPr>
        <w:t xml:space="preserve"> </w:t>
      </w:r>
      <w:r w:rsidRPr="00C41AFF">
        <w:rPr>
          <w:i/>
          <w:sz w:val="24"/>
          <w:szCs w:val="24"/>
        </w:rPr>
        <w:t>Sources of the West: Readings in Western Civilization</w:t>
      </w:r>
      <w:r w:rsidRPr="00AA23BF">
        <w:rPr>
          <w:i/>
          <w:sz w:val="24"/>
          <w:szCs w:val="24"/>
        </w:rPr>
        <w:t>, Volume 1,</w:t>
      </w:r>
      <w:r w:rsidRPr="00C41AFF">
        <w:rPr>
          <w:sz w:val="24"/>
          <w:szCs w:val="24"/>
        </w:rPr>
        <w:t xml:space="preserve"> </w:t>
      </w:r>
      <w:proofErr w:type="gramStart"/>
      <w:r w:rsidRPr="00C41AFF">
        <w:rPr>
          <w:i/>
          <w:sz w:val="24"/>
          <w:szCs w:val="24"/>
        </w:rPr>
        <w:t>From</w:t>
      </w:r>
      <w:proofErr w:type="gramEnd"/>
      <w:r w:rsidRPr="00C41AFF">
        <w:rPr>
          <w:i/>
          <w:sz w:val="24"/>
          <w:szCs w:val="24"/>
        </w:rPr>
        <w:t xml:space="preserve"> 1600 to the Present</w:t>
      </w:r>
      <w:r w:rsidR="00F64BD3" w:rsidRPr="00F64BD3">
        <w:rPr>
          <w:sz w:val="24"/>
          <w:szCs w:val="24"/>
        </w:rPr>
        <w:t>,</w:t>
      </w:r>
      <w:r w:rsidRPr="00F64BD3">
        <w:rPr>
          <w:sz w:val="24"/>
          <w:szCs w:val="24"/>
        </w:rPr>
        <w:t xml:space="preserve"> </w:t>
      </w:r>
      <w:r w:rsidRPr="00C41AFF">
        <w:rPr>
          <w:sz w:val="24"/>
          <w:szCs w:val="24"/>
        </w:rPr>
        <w:t>5</w:t>
      </w:r>
      <w:r w:rsidRPr="00C41AFF">
        <w:rPr>
          <w:sz w:val="24"/>
          <w:szCs w:val="24"/>
          <w:vertAlign w:val="superscript"/>
        </w:rPr>
        <w:t>th</w:t>
      </w:r>
      <w:r w:rsidRPr="00C41AFF">
        <w:rPr>
          <w:sz w:val="24"/>
          <w:szCs w:val="24"/>
        </w:rPr>
        <w:t xml:space="preserve"> </w:t>
      </w:r>
      <w:proofErr w:type="spellStart"/>
      <w:r w:rsidRPr="00C41AFF">
        <w:rPr>
          <w:sz w:val="24"/>
          <w:szCs w:val="24"/>
        </w:rPr>
        <w:t>edn</w:t>
      </w:r>
      <w:proofErr w:type="spellEnd"/>
      <w:r w:rsidRPr="00C41AFF">
        <w:rPr>
          <w:sz w:val="24"/>
          <w:szCs w:val="24"/>
        </w:rPr>
        <w:t xml:space="preserve">, </w:t>
      </w:r>
      <w:r w:rsidR="004E3ADA">
        <w:rPr>
          <w:sz w:val="24"/>
          <w:szCs w:val="24"/>
        </w:rPr>
        <w:t xml:space="preserve">New York, 2003, pp.233-38. </w:t>
      </w:r>
    </w:p>
    <w:p w:rsidR="00B53CBB" w:rsidRPr="00C41AFF" w:rsidRDefault="00B53CBB" w:rsidP="00B53CBB">
      <w:pPr>
        <w:numPr>
          <w:ilvl w:val="0"/>
          <w:numId w:val="7"/>
        </w:numPr>
        <w:rPr>
          <w:sz w:val="24"/>
          <w:szCs w:val="24"/>
        </w:rPr>
      </w:pPr>
      <w:r w:rsidRPr="00C41AFF">
        <w:rPr>
          <w:sz w:val="24"/>
          <w:szCs w:val="24"/>
        </w:rPr>
        <w:t>Wilfred Owen, ‘</w:t>
      </w:r>
      <w:r w:rsidRPr="00C41AFF">
        <w:rPr>
          <w:snapToGrid w:val="0"/>
          <w:sz w:val="24"/>
          <w:szCs w:val="24"/>
        </w:rPr>
        <w:t xml:space="preserve">Anthem for Doomed Youth’ and ‘Dulce Et Decorum Est’, </w:t>
      </w:r>
      <w:r w:rsidR="00030335">
        <w:rPr>
          <w:snapToGrid w:val="0"/>
          <w:sz w:val="24"/>
          <w:szCs w:val="24"/>
        </w:rPr>
        <w:t xml:space="preserve">in </w:t>
      </w:r>
      <w:r w:rsidRPr="00C41AFF">
        <w:rPr>
          <w:i/>
          <w:snapToGrid w:val="0"/>
          <w:sz w:val="24"/>
          <w:szCs w:val="24"/>
        </w:rPr>
        <w:t>Collected Poems of Wilfred Owen</w:t>
      </w:r>
      <w:r w:rsidRPr="00C41AFF">
        <w:rPr>
          <w:snapToGrid w:val="0"/>
          <w:sz w:val="24"/>
          <w:szCs w:val="24"/>
        </w:rPr>
        <w:t>, New York, 1965, pp.44, 55.</w:t>
      </w:r>
      <w:r w:rsidRPr="00C41AFF">
        <w:rPr>
          <w:bCs/>
          <w:iCs/>
          <w:sz w:val="24"/>
          <w:szCs w:val="24"/>
        </w:rPr>
        <w:t xml:space="preserve"> </w:t>
      </w:r>
    </w:p>
    <w:p w:rsidR="00B53CBB" w:rsidRPr="00C41AFF" w:rsidRDefault="00B53CBB" w:rsidP="00B53CBB">
      <w:pPr>
        <w:pStyle w:val="Heading6"/>
        <w:numPr>
          <w:ilvl w:val="0"/>
          <w:numId w:val="7"/>
        </w:numPr>
        <w:rPr>
          <w:b w:val="0"/>
          <w:iCs/>
          <w:sz w:val="24"/>
          <w:szCs w:val="24"/>
        </w:rPr>
      </w:pPr>
      <w:proofErr w:type="gramStart"/>
      <w:r w:rsidRPr="00C41AFF">
        <w:rPr>
          <w:b w:val="0"/>
          <w:iCs/>
          <w:sz w:val="24"/>
          <w:szCs w:val="24"/>
        </w:rPr>
        <w:t xml:space="preserve">George Orwell, ‘Shooting an Elephant’ (1936), in </w:t>
      </w:r>
      <w:r w:rsidRPr="00C41AFF">
        <w:rPr>
          <w:b w:val="0"/>
          <w:i/>
          <w:iCs/>
          <w:sz w:val="24"/>
          <w:szCs w:val="24"/>
        </w:rPr>
        <w:t>A Collection of Essays</w:t>
      </w:r>
      <w:r w:rsidRPr="00C41AFF">
        <w:rPr>
          <w:b w:val="0"/>
          <w:iCs/>
          <w:sz w:val="24"/>
          <w:szCs w:val="24"/>
        </w:rPr>
        <w:t>, New York, 1981, pp.148-56.</w:t>
      </w:r>
      <w:proofErr w:type="gramEnd"/>
      <w:r w:rsidRPr="00C41AFF">
        <w:rPr>
          <w:b w:val="0"/>
          <w:iCs/>
          <w:sz w:val="24"/>
          <w:szCs w:val="24"/>
        </w:rPr>
        <w:t xml:space="preserve"> </w:t>
      </w:r>
    </w:p>
    <w:p w:rsidR="00241244" w:rsidRPr="003A15B0" w:rsidRDefault="00241244">
      <w:pPr>
        <w:rPr>
          <w:b/>
          <w:iCs/>
          <w:sz w:val="24"/>
          <w:szCs w:val="24"/>
        </w:rPr>
      </w:pPr>
    </w:p>
    <w:p w:rsidR="00B53CBB" w:rsidRPr="00065ABE" w:rsidRDefault="00B53CBB" w:rsidP="00B53CBB">
      <w:pPr>
        <w:pStyle w:val="Heading6"/>
        <w:rPr>
          <w:iCs/>
          <w:szCs w:val="24"/>
        </w:rPr>
      </w:pPr>
      <w:r w:rsidRPr="00291A41">
        <w:rPr>
          <w:iCs/>
          <w:szCs w:val="24"/>
        </w:rPr>
        <w:t xml:space="preserve">Tutorial </w:t>
      </w:r>
      <w:r>
        <w:rPr>
          <w:iCs/>
          <w:szCs w:val="24"/>
        </w:rPr>
        <w:t>10, week 11</w:t>
      </w:r>
      <w:r w:rsidRPr="00291A41">
        <w:rPr>
          <w:iCs/>
          <w:szCs w:val="24"/>
        </w:rPr>
        <w:t xml:space="preserve"> (</w:t>
      </w:r>
      <w:r w:rsidR="00A5301D">
        <w:rPr>
          <w:iCs/>
          <w:szCs w:val="24"/>
        </w:rPr>
        <w:t xml:space="preserve">October </w:t>
      </w:r>
      <w:r w:rsidR="00C61544">
        <w:rPr>
          <w:iCs/>
          <w:szCs w:val="24"/>
        </w:rPr>
        <w:t>18-20</w:t>
      </w:r>
      <w:r w:rsidRPr="00291A41">
        <w:rPr>
          <w:iCs/>
          <w:szCs w:val="24"/>
        </w:rPr>
        <w:t xml:space="preserve">): </w:t>
      </w:r>
      <w:r w:rsidR="00357026">
        <w:rPr>
          <w:iCs/>
          <w:szCs w:val="24"/>
        </w:rPr>
        <w:t>Nazism and t</w:t>
      </w:r>
      <w:r>
        <w:rPr>
          <w:iCs/>
          <w:szCs w:val="24"/>
        </w:rPr>
        <w:t>he Holocaust</w:t>
      </w:r>
      <w:r w:rsidRPr="00065ABE">
        <w:rPr>
          <w:iCs/>
          <w:szCs w:val="24"/>
        </w:rPr>
        <w:t xml:space="preserve"> </w:t>
      </w:r>
    </w:p>
    <w:p w:rsidR="00B53CBB" w:rsidRPr="00C41AFF" w:rsidRDefault="00B53CBB" w:rsidP="00B53CBB">
      <w:pPr>
        <w:numPr>
          <w:ilvl w:val="0"/>
          <w:numId w:val="8"/>
        </w:numPr>
        <w:rPr>
          <w:i/>
          <w:snapToGrid w:val="0"/>
          <w:sz w:val="24"/>
          <w:szCs w:val="24"/>
        </w:rPr>
      </w:pPr>
      <w:r w:rsidRPr="00C41AFF">
        <w:rPr>
          <w:sz w:val="24"/>
          <w:szCs w:val="24"/>
          <w:lang w:val="en-NZ"/>
        </w:rPr>
        <w:t>‘The Nuremberg Laws on Citizenship and Race’</w:t>
      </w:r>
      <w:r w:rsidR="00F64BD3">
        <w:rPr>
          <w:sz w:val="24"/>
          <w:szCs w:val="24"/>
          <w:lang w:val="en-NZ"/>
        </w:rPr>
        <w:t>,</w:t>
      </w:r>
      <w:r w:rsidRPr="00C41AFF">
        <w:rPr>
          <w:sz w:val="24"/>
          <w:szCs w:val="24"/>
          <w:lang w:val="en-NZ"/>
        </w:rPr>
        <w:t xml:space="preserve"> in </w:t>
      </w:r>
      <w:r w:rsidRPr="00C41AFF">
        <w:rPr>
          <w:snapToGrid w:val="0"/>
          <w:sz w:val="24"/>
          <w:szCs w:val="24"/>
        </w:rPr>
        <w:t xml:space="preserve">Louis Snyder, ed., </w:t>
      </w:r>
      <w:r w:rsidRPr="00C41AFF">
        <w:rPr>
          <w:i/>
          <w:snapToGrid w:val="0"/>
          <w:sz w:val="24"/>
          <w:szCs w:val="24"/>
        </w:rPr>
        <w:t>Hitler's Third Reich: a Documentary History</w:t>
      </w:r>
      <w:r w:rsidRPr="00C41AFF">
        <w:rPr>
          <w:snapToGrid w:val="0"/>
          <w:sz w:val="24"/>
          <w:szCs w:val="24"/>
        </w:rPr>
        <w:t xml:space="preserve">, Chicago, 1981, pp.211-14. </w:t>
      </w:r>
    </w:p>
    <w:p w:rsidR="00B53CBB" w:rsidRPr="00C41AFF" w:rsidRDefault="00B53CBB" w:rsidP="00B53CBB">
      <w:pPr>
        <w:numPr>
          <w:ilvl w:val="0"/>
          <w:numId w:val="8"/>
        </w:numPr>
        <w:rPr>
          <w:i/>
          <w:snapToGrid w:val="0"/>
          <w:sz w:val="24"/>
          <w:szCs w:val="24"/>
        </w:rPr>
      </w:pPr>
      <w:r w:rsidRPr="00C41AFF">
        <w:rPr>
          <w:snapToGrid w:val="0"/>
          <w:sz w:val="24"/>
          <w:szCs w:val="24"/>
        </w:rPr>
        <w:t xml:space="preserve">Documents on the Holocaust in Roderick </w:t>
      </w:r>
      <w:proofErr w:type="spellStart"/>
      <w:r w:rsidRPr="00C41AFF">
        <w:rPr>
          <w:snapToGrid w:val="0"/>
          <w:sz w:val="24"/>
          <w:szCs w:val="24"/>
        </w:rPr>
        <w:t>Stackelberg</w:t>
      </w:r>
      <w:proofErr w:type="spellEnd"/>
      <w:r w:rsidRPr="00C41AFF">
        <w:rPr>
          <w:snapToGrid w:val="0"/>
          <w:sz w:val="24"/>
          <w:szCs w:val="24"/>
        </w:rPr>
        <w:t xml:space="preserve"> and Sally Winkle, </w:t>
      </w:r>
      <w:proofErr w:type="spellStart"/>
      <w:proofErr w:type="gramStart"/>
      <w:r w:rsidRPr="00C41AFF">
        <w:rPr>
          <w:snapToGrid w:val="0"/>
          <w:sz w:val="24"/>
          <w:szCs w:val="24"/>
        </w:rPr>
        <w:t>eds</w:t>
      </w:r>
      <w:proofErr w:type="spellEnd"/>
      <w:proofErr w:type="gramEnd"/>
      <w:r w:rsidRPr="00C41AFF">
        <w:rPr>
          <w:snapToGrid w:val="0"/>
          <w:sz w:val="24"/>
          <w:szCs w:val="24"/>
        </w:rPr>
        <w:t xml:space="preserve">, </w:t>
      </w:r>
      <w:r w:rsidRPr="00C41AFF">
        <w:rPr>
          <w:i/>
          <w:snapToGrid w:val="0"/>
          <w:sz w:val="24"/>
          <w:szCs w:val="24"/>
        </w:rPr>
        <w:t>The Nazi Germany Sourc</w:t>
      </w:r>
      <w:r w:rsidR="008344BA">
        <w:rPr>
          <w:i/>
          <w:snapToGrid w:val="0"/>
          <w:sz w:val="24"/>
          <w:szCs w:val="24"/>
        </w:rPr>
        <w:t>e-book</w:t>
      </w:r>
      <w:r w:rsidRPr="00C41AFF">
        <w:rPr>
          <w:i/>
          <w:snapToGrid w:val="0"/>
          <w:sz w:val="24"/>
          <w:szCs w:val="24"/>
        </w:rPr>
        <w:t>: An Anthology of Texts</w:t>
      </w:r>
      <w:r w:rsidRPr="00C41AFF">
        <w:rPr>
          <w:snapToGrid w:val="0"/>
          <w:sz w:val="24"/>
          <w:szCs w:val="24"/>
        </w:rPr>
        <w:t xml:space="preserve">, </w:t>
      </w:r>
      <w:r w:rsidR="00424EFB">
        <w:rPr>
          <w:snapToGrid w:val="0"/>
          <w:sz w:val="24"/>
          <w:szCs w:val="24"/>
        </w:rPr>
        <w:t>London and New York, 2002, pp.</w:t>
      </w:r>
      <w:r w:rsidRPr="00C41AFF">
        <w:rPr>
          <w:snapToGrid w:val="0"/>
          <w:sz w:val="24"/>
          <w:szCs w:val="24"/>
        </w:rPr>
        <w:t>339-40, 345-53, 37</w:t>
      </w:r>
      <w:r>
        <w:rPr>
          <w:snapToGrid w:val="0"/>
          <w:sz w:val="24"/>
          <w:szCs w:val="24"/>
        </w:rPr>
        <w:t>1</w:t>
      </w:r>
      <w:r w:rsidRPr="00C41AFF">
        <w:rPr>
          <w:snapToGrid w:val="0"/>
          <w:sz w:val="24"/>
          <w:szCs w:val="24"/>
        </w:rPr>
        <w:t xml:space="preserve">-78. </w:t>
      </w:r>
    </w:p>
    <w:p w:rsidR="00CD1A22" w:rsidRPr="003A15B0" w:rsidRDefault="00CD1A22" w:rsidP="00CD1A22">
      <w:pPr>
        <w:rPr>
          <w:sz w:val="24"/>
        </w:rPr>
      </w:pPr>
    </w:p>
    <w:p w:rsidR="00B53CBB" w:rsidRPr="00A5301D" w:rsidRDefault="00B53CBB" w:rsidP="00B53CBB">
      <w:pPr>
        <w:pStyle w:val="Heading6"/>
        <w:rPr>
          <w:iCs/>
          <w:szCs w:val="24"/>
        </w:rPr>
      </w:pPr>
      <w:r w:rsidRPr="00291A41">
        <w:rPr>
          <w:iCs/>
          <w:szCs w:val="24"/>
        </w:rPr>
        <w:t>Tutorial 11</w:t>
      </w:r>
      <w:r>
        <w:rPr>
          <w:iCs/>
          <w:szCs w:val="24"/>
        </w:rPr>
        <w:t>, week 12</w:t>
      </w:r>
      <w:r w:rsidRPr="00291A41">
        <w:rPr>
          <w:iCs/>
          <w:szCs w:val="24"/>
        </w:rPr>
        <w:t xml:space="preserve"> (</w:t>
      </w:r>
      <w:r w:rsidR="00237170">
        <w:rPr>
          <w:iCs/>
          <w:szCs w:val="24"/>
        </w:rPr>
        <w:t xml:space="preserve">October </w:t>
      </w:r>
      <w:r w:rsidR="00C61544">
        <w:rPr>
          <w:iCs/>
          <w:szCs w:val="24"/>
        </w:rPr>
        <w:t>25-</w:t>
      </w:r>
      <w:r w:rsidR="007D323B">
        <w:rPr>
          <w:iCs/>
          <w:szCs w:val="24"/>
        </w:rPr>
        <w:t>2</w:t>
      </w:r>
      <w:r w:rsidR="00C61544">
        <w:rPr>
          <w:iCs/>
          <w:szCs w:val="24"/>
        </w:rPr>
        <w:t>7</w:t>
      </w:r>
      <w:r w:rsidRPr="00291A41">
        <w:rPr>
          <w:iCs/>
          <w:szCs w:val="24"/>
        </w:rPr>
        <w:t xml:space="preserve">): </w:t>
      </w:r>
      <w:r w:rsidR="00A5301D" w:rsidRPr="00A5301D">
        <w:rPr>
          <w:iCs/>
          <w:szCs w:val="28"/>
        </w:rPr>
        <w:t>Decolonization;</w:t>
      </w:r>
      <w:r w:rsidR="00981069">
        <w:rPr>
          <w:iCs/>
          <w:szCs w:val="28"/>
        </w:rPr>
        <w:t xml:space="preserve"> </w:t>
      </w:r>
      <w:r w:rsidR="00A5301D" w:rsidRPr="00A5301D">
        <w:rPr>
          <w:iCs/>
          <w:szCs w:val="28"/>
        </w:rPr>
        <w:t>and Exam Preparation</w:t>
      </w:r>
    </w:p>
    <w:p w:rsidR="00237170" w:rsidRPr="00357026" w:rsidRDefault="00237170" w:rsidP="00237170">
      <w:pPr>
        <w:pStyle w:val="Footer"/>
        <w:numPr>
          <w:ilvl w:val="0"/>
          <w:numId w:val="9"/>
        </w:numPr>
        <w:tabs>
          <w:tab w:val="clear" w:pos="4320"/>
          <w:tab w:val="clear" w:pos="8640"/>
        </w:tabs>
        <w:rPr>
          <w:szCs w:val="24"/>
          <w:lang w:val="en-AU"/>
        </w:rPr>
      </w:pPr>
      <w:r w:rsidRPr="00357026">
        <w:rPr>
          <w:szCs w:val="24"/>
          <w:lang w:val="en-AU"/>
        </w:rPr>
        <w:t xml:space="preserve">Frantz Fanon, ‘The Wretched of the Earth’ (1961), in Mitchell Cohen and Nicole </w:t>
      </w:r>
      <w:proofErr w:type="spellStart"/>
      <w:r w:rsidRPr="00357026">
        <w:rPr>
          <w:szCs w:val="24"/>
          <w:lang w:val="en-AU"/>
        </w:rPr>
        <w:t>Ferman</w:t>
      </w:r>
      <w:proofErr w:type="spellEnd"/>
      <w:r w:rsidRPr="00357026">
        <w:rPr>
          <w:szCs w:val="24"/>
          <w:lang w:val="en-AU"/>
        </w:rPr>
        <w:t xml:space="preserve">, </w:t>
      </w:r>
      <w:proofErr w:type="spellStart"/>
      <w:proofErr w:type="gramStart"/>
      <w:r w:rsidRPr="00357026">
        <w:rPr>
          <w:szCs w:val="24"/>
          <w:lang w:val="en-AU"/>
        </w:rPr>
        <w:t>eds</w:t>
      </w:r>
      <w:proofErr w:type="spellEnd"/>
      <w:proofErr w:type="gramEnd"/>
      <w:r w:rsidRPr="00357026">
        <w:rPr>
          <w:szCs w:val="24"/>
          <w:lang w:val="en-AU"/>
        </w:rPr>
        <w:t xml:space="preserve">, </w:t>
      </w:r>
      <w:r w:rsidRPr="00357026">
        <w:rPr>
          <w:i/>
          <w:szCs w:val="24"/>
          <w:lang w:val="en-AU"/>
        </w:rPr>
        <w:t>Princeton Readings in Political Thought: Essential Texts since Plato</w:t>
      </w:r>
      <w:r w:rsidRPr="00357026">
        <w:rPr>
          <w:szCs w:val="24"/>
          <w:lang w:val="en-AU"/>
        </w:rPr>
        <w:t xml:space="preserve">, Princeton, 1996, pp.616-22. </w:t>
      </w:r>
    </w:p>
    <w:p w:rsidR="00CD1A22" w:rsidRPr="00241244" w:rsidRDefault="00237170" w:rsidP="00CD1A22">
      <w:pPr>
        <w:pStyle w:val="Footer"/>
        <w:numPr>
          <w:ilvl w:val="0"/>
          <w:numId w:val="9"/>
        </w:numPr>
        <w:tabs>
          <w:tab w:val="clear" w:pos="4320"/>
          <w:tab w:val="clear" w:pos="8640"/>
        </w:tabs>
        <w:rPr>
          <w:lang w:val="en-AU"/>
        </w:rPr>
      </w:pPr>
      <w:r w:rsidRPr="00CD1A22">
        <w:rPr>
          <w:szCs w:val="24"/>
          <w:lang w:val="en-AU"/>
        </w:rPr>
        <w:t xml:space="preserve">‘Women and the Algerian War’ (1962), in Lisa DiCaprio and Merry </w:t>
      </w:r>
      <w:proofErr w:type="spellStart"/>
      <w:r w:rsidRPr="00CD1A22">
        <w:rPr>
          <w:szCs w:val="24"/>
          <w:lang w:val="en-AU"/>
        </w:rPr>
        <w:t>Wiesner</w:t>
      </w:r>
      <w:proofErr w:type="spellEnd"/>
      <w:r w:rsidRPr="00CD1A22">
        <w:rPr>
          <w:szCs w:val="24"/>
          <w:lang w:val="en-AU"/>
        </w:rPr>
        <w:t>,</w:t>
      </w:r>
      <w:r w:rsidR="002A54A8">
        <w:rPr>
          <w:szCs w:val="24"/>
          <w:lang w:val="en-AU"/>
        </w:rPr>
        <w:t xml:space="preserve"> </w:t>
      </w:r>
      <w:proofErr w:type="spellStart"/>
      <w:proofErr w:type="gramStart"/>
      <w:r w:rsidR="002A54A8">
        <w:rPr>
          <w:szCs w:val="24"/>
          <w:lang w:val="en-AU"/>
        </w:rPr>
        <w:t>eds</w:t>
      </w:r>
      <w:proofErr w:type="spellEnd"/>
      <w:proofErr w:type="gramEnd"/>
      <w:r w:rsidR="002A54A8">
        <w:rPr>
          <w:szCs w:val="24"/>
          <w:lang w:val="en-AU"/>
        </w:rPr>
        <w:t xml:space="preserve">, </w:t>
      </w:r>
      <w:r w:rsidRPr="00CD1A22">
        <w:rPr>
          <w:i/>
          <w:szCs w:val="24"/>
          <w:lang w:val="en-AU"/>
        </w:rPr>
        <w:t>Lives and Voices: Sources in European Women’s History</w:t>
      </w:r>
      <w:r w:rsidRPr="00CD1A22">
        <w:rPr>
          <w:szCs w:val="24"/>
          <w:lang w:val="en-AU"/>
        </w:rPr>
        <w:t xml:space="preserve">, </w:t>
      </w:r>
      <w:r w:rsidR="00424EFB">
        <w:rPr>
          <w:szCs w:val="24"/>
          <w:lang w:val="en-AU"/>
        </w:rPr>
        <w:t>Boston and New York, 2001, pp.</w:t>
      </w:r>
      <w:r w:rsidRPr="00CD1A22">
        <w:rPr>
          <w:szCs w:val="24"/>
          <w:lang w:val="en-AU"/>
        </w:rPr>
        <w:t xml:space="preserve">553-58. </w:t>
      </w:r>
    </w:p>
    <w:p w:rsidR="00241244" w:rsidRDefault="00241244" w:rsidP="00241244">
      <w:pPr>
        <w:pStyle w:val="Footer"/>
        <w:tabs>
          <w:tab w:val="clear" w:pos="4320"/>
          <w:tab w:val="clear" w:pos="8640"/>
        </w:tabs>
        <w:rPr>
          <w:lang w:val="en-AU"/>
        </w:rPr>
      </w:pPr>
    </w:p>
    <w:p w:rsidR="00CD1A22" w:rsidRPr="00CD1A22" w:rsidRDefault="00CD1A22" w:rsidP="00CD1A22">
      <w:pPr>
        <w:pStyle w:val="Footer"/>
        <w:tabs>
          <w:tab w:val="clear" w:pos="4320"/>
          <w:tab w:val="clear" w:pos="8640"/>
        </w:tabs>
        <w:jc w:val="center"/>
        <w:rPr>
          <w:lang w:val="en-AU"/>
        </w:rPr>
      </w:pPr>
    </w:p>
    <w:p w:rsidR="00B53CBB" w:rsidRPr="00CD1A22" w:rsidRDefault="00B53CBB" w:rsidP="00CD1A22">
      <w:pPr>
        <w:pStyle w:val="Footer"/>
        <w:tabs>
          <w:tab w:val="clear" w:pos="4320"/>
          <w:tab w:val="clear" w:pos="8640"/>
        </w:tabs>
        <w:jc w:val="center"/>
        <w:rPr>
          <w:lang w:val="en-AU"/>
        </w:rPr>
      </w:pPr>
      <w:r w:rsidRPr="00CD1A22">
        <w:rPr>
          <w:lang w:val="en-AU"/>
        </w:rPr>
        <w:t xml:space="preserve">      </w:t>
      </w:r>
    </w:p>
    <w:p w:rsidR="00A41D30" w:rsidRDefault="00A41D30" w:rsidP="00B53CBB">
      <w:pPr>
        <w:pStyle w:val="Heading6"/>
        <w:jc w:val="center"/>
        <w:rPr>
          <w:b w:val="0"/>
          <w:sz w:val="24"/>
          <w:szCs w:val="24"/>
          <w:lang w:val="en-AU"/>
        </w:rPr>
      </w:pPr>
    </w:p>
    <w:p w:rsidR="00B53CBB" w:rsidRDefault="00B53CBB" w:rsidP="00A41D30">
      <w:pPr>
        <w:pStyle w:val="Heading6"/>
        <w:jc w:val="center"/>
        <w:rPr>
          <w:b w:val="0"/>
          <w:bCs/>
          <w:szCs w:val="28"/>
          <w:u w:val="single"/>
        </w:rPr>
      </w:pPr>
      <w:r>
        <w:rPr>
          <w:szCs w:val="28"/>
          <w:u w:val="single"/>
        </w:rPr>
        <w:br w:type="page"/>
      </w:r>
    </w:p>
    <w:p w:rsidR="00776E69" w:rsidRPr="0081562E" w:rsidRDefault="00776E69" w:rsidP="00B53CBB">
      <w:pPr>
        <w:pStyle w:val="Heading3"/>
        <w:rPr>
          <w:rFonts w:ascii="Times New Roman" w:hAnsi="Times New Roman" w:cs="Times New Roman"/>
          <w:sz w:val="28"/>
          <w:szCs w:val="28"/>
          <w:u w:val="single"/>
        </w:rPr>
      </w:pPr>
      <w:r w:rsidRPr="0081562E">
        <w:rPr>
          <w:rFonts w:ascii="Times New Roman" w:hAnsi="Times New Roman" w:cs="Times New Roman"/>
          <w:sz w:val="28"/>
          <w:szCs w:val="28"/>
          <w:u w:val="single"/>
        </w:rPr>
        <w:lastRenderedPageBreak/>
        <w:t>Coursework Requirements and Assessment</w:t>
      </w:r>
    </w:p>
    <w:p w:rsidR="00776E69" w:rsidRPr="00C65840" w:rsidRDefault="00776E69" w:rsidP="00776E69">
      <w:pPr>
        <w:pStyle w:val="Heading2"/>
        <w:rPr>
          <w:rFonts w:ascii="Times New Roman" w:hAnsi="Times New Roman"/>
          <w:i w:val="0"/>
          <w:snapToGrid w:val="0"/>
          <w:sz w:val="24"/>
          <w:szCs w:val="24"/>
          <w:u w:val="single"/>
        </w:rPr>
      </w:pPr>
      <w:proofErr w:type="gramStart"/>
      <w:r>
        <w:rPr>
          <w:rFonts w:ascii="Times New Roman" w:hAnsi="Times New Roman"/>
          <w:i w:val="0"/>
          <w:snapToGrid w:val="0"/>
          <w:sz w:val="24"/>
          <w:szCs w:val="24"/>
          <w:u w:val="single"/>
        </w:rPr>
        <w:t>a.  Marks</w:t>
      </w:r>
      <w:proofErr w:type="gramEnd"/>
      <w:r>
        <w:rPr>
          <w:rFonts w:ascii="Times New Roman" w:hAnsi="Times New Roman"/>
          <w:i w:val="0"/>
          <w:snapToGrid w:val="0"/>
          <w:sz w:val="24"/>
          <w:szCs w:val="24"/>
          <w:u w:val="single"/>
        </w:rPr>
        <w:t xml:space="preserve"> D</w:t>
      </w:r>
      <w:r w:rsidRPr="00C65840">
        <w:rPr>
          <w:rFonts w:ascii="Times New Roman" w:hAnsi="Times New Roman"/>
          <w:i w:val="0"/>
          <w:snapToGrid w:val="0"/>
          <w:sz w:val="24"/>
          <w:szCs w:val="24"/>
          <w:u w:val="single"/>
        </w:rPr>
        <w:t>istribution and Due Dates</w:t>
      </w:r>
    </w:p>
    <w:p w:rsidR="00776E69" w:rsidRPr="001251FA" w:rsidRDefault="00776E69" w:rsidP="00776E69">
      <w:pPr>
        <w:rPr>
          <w:sz w:val="24"/>
        </w:rPr>
      </w:pPr>
      <w:r>
        <w:rPr>
          <w:sz w:val="24"/>
        </w:rPr>
        <w:t xml:space="preserve">This course is assessed on the basis </w:t>
      </w:r>
      <w:r w:rsidRPr="00117E7B">
        <w:rPr>
          <w:sz w:val="24"/>
        </w:rPr>
        <w:t xml:space="preserve">of </w:t>
      </w:r>
      <w:r w:rsidR="0004093B">
        <w:rPr>
          <w:sz w:val="24"/>
        </w:rPr>
        <w:t>four</w:t>
      </w:r>
      <w:r>
        <w:rPr>
          <w:sz w:val="24"/>
        </w:rPr>
        <w:t xml:space="preserve"> online tests, one essay, and a two-hour essay-type Exam held during the examination period. Assessment is based 50% on the coursework completed during the semester and 50% on the Exam.  </w:t>
      </w:r>
    </w:p>
    <w:p w:rsidR="00776E69" w:rsidRDefault="00776E69" w:rsidP="00776E69">
      <w:pPr>
        <w:rPr>
          <w:sz w:val="24"/>
        </w:rPr>
      </w:pPr>
      <w:r>
        <w:rPr>
          <w:sz w:val="24"/>
        </w:rPr>
        <w:t xml:space="preserve">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8484"/>
      </w:tblGrid>
      <w:tr w:rsidR="00776E69" w:rsidRPr="00DD6713" w:rsidTr="00DD6713">
        <w:trPr>
          <w:trHeight w:val="1957"/>
        </w:trPr>
        <w:tc>
          <w:tcPr>
            <w:tcW w:w="8484" w:type="dxa"/>
          </w:tcPr>
          <w:p w:rsidR="0004093B" w:rsidRPr="00DD6713" w:rsidRDefault="0004093B" w:rsidP="0004093B">
            <w:pPr>
              <w:rPr>
                <w:b/>
                <w:snapToGrid w:val="0"/>
                <w:sz w:val="24"/>
              </w:rPr>
            </w:pPr>
            <w:r w:rsidRPr="00DD6713">
              <w:rPr>
                <w:b/>
                <w:snapToGrid w:val="0"/>
                <w:sz w:val="24"/>
              </w:rPr>
              <w:t>Grades are distributed (as</w:t>
            </w:r>
            <w:r w:rsidR="00AF445B">
              <w:rPr>
                <w:b/>
                <w:snapToGrid w:val="0"/>
                <w:sz w:val="24"/>
              </w:rPr>
              <w:t xml:space="preserve"> a</w:t>
            </w:r>
            <w:r w:rsidRPr="00DD6713">
              <w:rPr>
                <w:b/>
                <w:snapToGrid w:val="0"/>
                <w:sz w:val="24"/>
              </w:rPr>
              <w:t xml:space="preserve"> percentage of total mark in course) as follows:</w:t>
            </w:r>
          </w:p>
          <w:p w:rsidR="0004093B" w:rsidRPr="00DD6713" w:rsidRDefault="0004093B" w:rsidP="00DD6713">
            <w:pPr>
              <w:numPr>
                <w:ilvl w:val="0"/>
                <w:numId w:val="17"/>
              </w:numPr>
              <w:rPr>
                <w:snapToGrid w:val="0"/>
                <w:sz w:val="24"/>
              </w:rPr>
            </w:pPr>
            <w:r w:rsidRPr="00DD6713">
              <w:rPr>
                <w:b/>
                <w:snapToGrid w:val="0"/>
                <w:sz w:val="24"/>
              </w:rPr>
              <w:t>20%</w:t>
            </w:r>
            <w:r w:rsidR="005F36B7">
              <w:rPr>
                <w:snapToGrid w:val="0"/>
                <w:sz w:val="24"/>
              </w:rPr>
              <w:t xml:space="preserve"> - Four (4) </w:t>
            </w:r>
            <w:r w:rsidR="00AD7889">
              <w:rPr>
                <w:snapToGrid w:val="0"/>
                <w:sz w:val="24"/>
              </w:rPr>
              <w:t>o</w:t>
            </w:r>
            <w:r w:rsidRPr="00DD6713">
              <w:rPr>
                <w:snapToGrid w:val="0"/>
                <w:sz w:val="24"/>
              </w:rPr>
              <w:t xml:space="preserve">nline </w:t>
            </w:r>
            <w:r w:rsidR="00AD7889">
              <w:rPr>
                <w:snapToGrid w:val="0"/>
                <w:sz w:val="24"/>
              </w:rPr>
              <w:t>t</w:t>
            </w:r>
            <w:r w:rsidRPr="00DD6713">
              <w:rPr>
                <w:snapToGrid w:val="0"/>
                <w:sz w:val="24"/>
              </w:rPr>
              <w:t>ests, each worth 5% of the final mark</w:t>
            </w:r>
          </w:p>
          <w:p w:rsidR="0004093B" w:rsidRPr="0076644A" w:rsidRDefault="0004093B" w:rsidP="00DD6713">
            <w:pPr>
              <w:numPr>
                <w:ilvl w:val="0"/>
                <w:numId w:val="12"/>
              </w:numPr>
              <w:rPr>
                <w:snapToGrid w:val="0"/>
                <w:color w:val="000000" w:themeColor="text1"/>
                <w:sz w:val="24"/>
              </w:rPr>
            </w:pPr>
            <w:r w:rsidRPr="00DD6713">
              <w:rPr>
                <w:snapToGrid w:val="0"/>
                <w:sz w:val="24"/>
              </w:rPr>
              <w:t>Test 1 (covers lectures 1-6), availabl</w:t>
            </w:r>
            <w:r w:rsidRPr="0076644A">
              <w:rPr>
                <w:snapToGrid w:val="0"/>
                <w:color w:val="000000" w:themeColor="text1"/>
                <w:sz w:val="24"/>
              </w:rPr>
              <w:t xml:space="preserve">e from </w:t>
            </w:r>
            <w:r w:rsidR="00BF60F4">
              <w:rPr>
                <w:snapToGrid w:val="0"/>
                <w:color w:val="000000" w:themeColor="text1"/>
                <w:sz w:val="24"/>
              </w:rPr>
              <w:t>9</w:t>
            </w:r>
            <w:r w:rsidR="00641AC1" w:rsidRPr="0076644A">
              <w:rPr>
                <w:snapToGrid w:val="0"/>
                <w:color w:val="000000" w:themeColor="text1"/>
                <w:sz w:val="24"/>
              </w:rPr>
              <w:t xml:space="preserve"> August to </w:t>
            </w:r>
            <w:r w:rsidR="00BF60F4">
              <w:rPr>
                <w:snapToGrid w:val="0"/>
                <w:color w:val="000000" w:themeColor="text1"/>
                <w:sz w:val="24"/>
              </w:rPr>
              <w:t>16</w:t>
            </w:r>
            <w:r w:rsidR="00641AC1" w:rsidRPr="0076644A">
              <w:rPr>
                <w:snapToGrid w:val="0"/>
                <w:color w:val="000000" w:themeColor="text1"/>
                <w:sz w:val="24"/>
              </w:rPr>
              <w:t xml:space="preserve"> August</w:t>
            </w:r>
          </w:p>
          <w:p w:rsidR="0004093B" w:rsidRPr="0076644A" w:rsidRDefault="0004093B" w:rsidP="00DD6713">
            <w:pPr>
              <w:numPr>
                <w:ilvl w:val="0"/>
                <w:numId w:val="12"/>
              </w:numPr>
              <w:rPr>
                <w:snapToGrid w:val="0"/>
                <w:color w:val="000000" w:themeColor="text1"/>
                <w:sz w:val="24"/>
              </w:rPr>
            </w:pPr>
            <w:r w:rsidRPr="0076644A">
              <w:rPr>
                <w:snapToGrid w:val="0"/>
                <w:color w:val="000000" w:themeColor="text1"/>
                <w:sz w:val="24"/>
              </w:rPr>
              <w:t>Test 2 (covers l</w:t>
            </w:r>
            <w:r w:rsidR="00EE3B77" w:rsidRPr="0076644A">
              <w:rPr>
                <w:snapToGrid w:val="0"/>
                <w:color w:val="000000" w:themeColor="text1"/>
                <w:sz w:val="24"/>
              </w:rPr>
              <w:t xml:space="preserve">ectures 7-12), available from </w:t>
            </w:r>
            <w:r w:rsidR="00BF60F4">
              <w:rPr>
                <w:snapToGrid w:val="0"/>
                <w:color w:val="000000" w:themeColor="text1"/>
                <w:sz w:val="24"/>
              </w:rPr>
              <w:t>30</w:t>
            </w:r>
            <w:r w:rsidR="00AF445B" w:rsidRPr="0076644A">
              <w:rPr>
                <w:snapToGrid w:val="0"/>
                <w:color w:val="000000" w:themeColor="text1"/>
                <w:sz w:val="24"/>
              </w:rPr>
              <w:t xml:space="preserve"> August to </w:t>
            </w:r>
            <w:r w:rsidR="00BF60F4">
              <w:rPr>
                <w:snapToGrid w:val="0"/>
                <w:color w:val="000000" w:themeColor="text1"/>
                <w:sz w:val="24"/>
              </w:rPr>
              <w:t>6 September</w:t>
            </w:r>
            <w:r w:rsidRPr="0076644A">
              <w:rPr>
                <w:snapToGrid w:val="0"/>
                <w:color w:val="000000" w:themeColor="text1"/>
                <w:sz w:val="24"/>
              </w:rPr>
              <w:t xml:space="preserve"> </w:t>
            </w:r>
          </w:p>
          <w:p w:rsidR="0004093B" w:rsidRPr="0076644A" w:rsidRDefault="0004093B" w:rsidP="00DD6713">
            <w:pPr>
              <w:numPr>
                <w:ilvl w:val="0"/>
                <w:numId w:val="12"/>
              </w:numPr>
              <w:rPr>
                <w:snapToGrid w:val="0"/>
                <w:color w:val="000000" w:themeColor="text1"/>
                <w:sz w:val="24"/>
              </w:rPr>
            </w:pPr>
            <w:r w:rsidRPr="0076644A">
              <w:rPr>
                <w:snapToGrid w:val="0"/>
                <w:color w:val="000000" w:themeColor="text1"/>
                <w:sz w:val="24"/>
              </w:rPr>
              <w:t>Test 3 (covers lectures 13-1</w:t>
            </w:r>
            <w:r w:rsidR="00641AC1" w:rsidRPr="0076644A">
              <w:rPr>
                <w:snapToGrid w:val="0"/>
                <w:color w:val="000000" w:themeColor="text1"/>
                <w:sz w:val="24"/>
              </w:rPr>
              <w:t>8</w:t>
            </w:r>
            <w:r w:rsidRPr="0076644A">
              <w:rPr>
                <w:snapToGrid w:val="0"/>
                <w:color w:val="000000" w:themeColor="text1"/>
                <w:sz w:val="24"/>
              </w:rPr>
              <w:t xml:space="preserve">), available from </w:t>
            </w:r>
            <w:r w:rsidR="005F36B7">
              <w:rPr>
                <w:snapToGrid w:val="0"/>
                <w:color w:val="000000" w:themeColor="text1"/>
                <w:sz w:val="24"/>
              </w:rPr>
              <w:t>4</w:t>
            </w:r>
            <w:r w:rsidR="00641AC1" w:rsidRPr="0076644A">
              <w:rPr>
                <w:snapToGrid w:val="0"/>
                <w:color w:val="000000" w:themeColor="text1"/>
                <w:sz w:val="24"/>
              </w:rPr>
              <w:t xml:space="preserve"> October</w:t>
            </w:r>
            <w:r w:rsidR="00BF60F4">
              <w:rPr>
                <w:snapToGrid w:val="0"/>
                <w:color w:val="000000" w:themeColor="text1"/>
                <w:sz w:val="24"/>
              </w:rPr>
              <w:t xml:space="preserve"> to 11 October</w:t>
            </w:r>
          </w:p>
          <w:p w:rsidR="0004093B" w:rsidRPr="0076644A" w:rsidRDefault="0004093B" w:rsidP="00DD6713">
            <w:pPr>
              <w:numPr>
                <w:ilvl w:val="0"/>
                <w:numId w:val="12"/>
              </w:numPr>
              <w:rPr>
                <w:snapToGrid w:val="0"/>
                <w:color w:val="000000" w:themeColor="text1"/>
                <w:sz w:val="24"/>
              </w:rPr>
            </w:pPr>
            <w:r w:rsidRPr="0076644A">
              <w:rPr>
                <w:snapToGrid w:val="0"/>
                <w:color w:val="000000" w:themeColor="text1"/>
                <w:sz w:val="24"/>
              </w:rPr>
              <w:t xml:space="preserve">Test 4 (covers lectures </w:t>
            </w:r>
            <w:r w:rsidR="00641AC1" w:rsidRPr="0076644A">
              <w:rPr>
                <w:snapToGrid w:val="0"/>
                <w:color w:val="000000" w:themeColor="text1"/>
                <w:sz w:val="24"/>
              </w:rPr>
              <w:t>19-2</w:t>
            </w:r>
            <w:r w:rsidR="00BF60F4">
              <w:rPr>
                <w:snapToGrid w:val="0"/>
                <w:color w:val="000000" w:themeColor="text1"/>
                <w:sz w:val="24"/>
              </w:rPr>
              <w:t>2</w:t>
            </w:r>
            <w:r w:rsidRPr="0076644A">
              <w:rPr>
                <w:snapToGrid w:val="0"/>
                <w:color w:val="000000" w:themeColor="text1"/>
                <w:sz w:val="24"/>
              </w:rPr>
              <w:t xml:space="preserve">), available from </w:t>
            </w:r>
            <w:r w:rsidR="005F36B7">
              <w:rPr>
                <w:snapToGrid w:val="0"/>
                <w:color w:val="000000" w:themeColor="text1"/>
                <w:sz w:val="24"/>
              </w:rPr>
              <w:t>18</w:t>
            </w:r>
            <w:r w:rsidR="00641AC1" w:rsidRPr="0076644A">
              <w:rPr>
                <w:snapToGrid w:val="0"/>
                <w:color w:val="000000" w:themeColor="text1"/>
                <w:sz w:val="24"/>
              </w:rPr>
              <w:t xml:space="preserve"> October to </w:t>
            </w:r>
            <w:r w:rsidR="00AF445B" w:rsidRPr="0076644A">
              <w:rPr>
                <w:snapToGrid w:val="0"/>
                <w:color w:val="000000" w:themeColor="text1"/>
                <w:sz w:val="24"/>
              </w:rPr>
              <w:t>2</w:t>
            </w:r>
            <w:r w:rsidR="00BF60F4">
              <w:rPr>
                <w:snapToGrid w:val="0"/>
                <w:color w:val="000000" w:themeColor="text1"/>
                <w:sz w:val="24"/>
              </w:rPr>
              <w:t>8</w:t>
            </w:r>
            <w:r w:rsidR="00641AC1" w:rsidRPr="0076644A">
              <w:rPr>
                <w:snapToGrid w:val="0"/>
                <w:color w:val="000000" w:themeColor="text1"/>
                <w:sz w:val="24"/>
              </w:rPr>
              <w:t xml:space="preserve"> October</w:t>
            </w:r>
          </w:p>
          <w:p w:rsidR="0004093B" w:rsidRPr="00DD6713" w:rsidRDefault="0004093B" w:rsidP="0004093B">
            <w:pPr>
              <w:rPr>
                <w:snapToGrid w:val="0"/>
                <w:sz w:val="24"/>
              </w:rPr>
            </w:pPr>
          </w:p>
          <w:p w:rsidR="0004093B" w:rsidRPr="00DD6713" w:rsidRDefault="0004093B" w:rsidP="00DD6713">
            <w:pPr>
              <w:numPr>
                <w:ilvl w:val="0"/>
                <w:numId w:val="18"/>
              </w:numPr>
              <w:rPr>
                <w:snapToGrid w:val="0"/>
                <w:sz w:val="24"/>
              </w:rPr>
            </w:pPr>
            <w:r w:rsidRPr="00DD6713">
              <w:rPr>
                <w:b/>
                <w:snapToGrid w:val="0"/>
                <w:sz w:val="24"/>
              </w:rPr>
              <w:t>30%</w:t>
            </w:r>
            <w:r w:rsidR="008B0EAF">
              <w:rPr>
                <w:snapToGrid w:val="0"/>
                <w:sz w:val="24"/>
              </w:rPr>
              <w:t xml:space="preserve"> - Essay, 1</w:t>
            </w:r>
            <w:r w:rsidRPr="00DD6713">
              <w:rPr>
                <w:snapToGrid w:val="0"/>
                <w:sz w:val="24"/>
              </w:rPr>
              <w:t xml:space="preserve">500 words, due </w:t>
            </w:r>
            <w:r w:rsidRPr="00DD6713">
              <w:rPr>
                <w:b/>
                <w:snapToGrid w:val="0"/>
                <w:sz w:val="24"/>
              </w:rPr>
              <w:t xml:space="preserve">4:00 pm, </w:t>
            </w:r>
            <w:r w:rsidR="00650032">
              <w:rPr>
                <w:b/>
                <w:snapToGrid w:val="0"/>
                <w:sz w:val="24"/>
              </w:rPr>
              <w:t>Tues</w:t>
            </w:r>
            <w:r w:rsidR="00720496">
              <w:rPr>
                <w:b/>
                <w:snapToGrid w:val="0"/>
                <w:sz w:val="24"/>
              </w:rPr>
              <w:t xml:space="preserve">day </w:t>
            </w:r>
            <w:r w:rsidR="00650032">
              <w:rPr>
                <w:b/>
                <w:snapToGrid w:val="0"/>
                <w:sz w:val="24"/>
              </w:rPr>
              <w:t>3</w:t>
            </w:r>
            <w:r w:rsidR="00641AC1">
              <w:rPr>
                <w:b/>
                <w:snapToGrid w:val="0"/>
                <w:sz w:val="24"/>
              </w:rPr>
              <w:t xml:space="preserve"> </w:t>
            </w:r>
            <w:r w:rsidR="00650032">
              <w:rPr>
                <w:b/>
                <w:snapToGrid w:val="0"/>
                <w:sz w:val="24"/>
              </w:rPr>
              <w:t>Octo</w:t>
            </w:r>
            <w:r w:rsidR="00641AC1">
              <w:rPr>
                <w:b/>
                <w:snapToGrid w:val="0"/>
                <w:sz w:val="24"/>
              </w:rPr>
              <w:t>ber</w:t>
            </w:r>
          </w:p>
          <w:p w:rsidR="0004093B" w:rsidRPr="00DD6713" w:rsidRDefault="0004093B" w:rsidP="0004093B">
            <w:pPr>
              <w:rPr>
                <w:snapToGrid w:val="0"/>
                <w:sz w:val="24"/>
              </w:rPr>
            </w:pPr>
          </w:p>
          <w:p w:rsidR="00776E69" w:rsidRPr="00DD6713" w:rsidRDefault="0004093B" w:rsidP="00DD6713">
            <w:pPr>
              <w:numPr>
                <w:ilvl w:val="0"/>
                <w:numId w:val="18"/>
              </w:numPr>
              <w:rPr>
                <w:b/>
                <w:snapToGrid w:val="0"/>
                <w:sz w:val="24"/>
              </w:rPr>
            </w:pPr>
            <w:r w:rsidRPr="00DD6713">
              <w:rPr>
                <w:b/>
                <w:snapToGrid w:val="0"/>
                <w:sz w:val="24"/>
              </w:rPr>
              <w:t>50%</w:t>
            </w:r>
            <w:r w:rsidRPr="00DD6713">
              <w:rPr>
                <w:snapToGrid w:val="0"/>
                <w:sz w:val="24"/>
              </w:rPr>
              <w:t xml:space="preserve"> - Exam (2 hours, 2 essays) held in University Examination period</w:t>
            </w:r>
          </w:p>
        </w:tc>
      </w:tr>
    </w:tbl>
    <w:p w:rsidR="00776E69" w:rsidRDefault="00776E69" w:rsidP="00776E69">
      <w:pPr>
        <w:rPr>
          <w:sz w:val="24"/>
        </w:rPr>
      </w:pPr>
    </w:p>
    <w:p w:rsidR="00776E69" w:rsidRPr="001251FA" w:rsidRDefault="00776E69" w:rsidP="00776E69">
      <w:pPr>
        <w:ind w:firstLine="720"/>
        <w:rPr>
          <w:sz w:val="24"/>
        </w:rPr>
      </w:pPr>
    </w:p>
    <w:p w:rsidR="00776E69" w:rsidRPr="00A8562A" w:rsidRDefault="00776E69" w:rsidP="00776E69">
      <w:pPr>
        <w:rPr>
          <w:sz w:val="24"/>
        </w:rPr>
      </w:pPr>
      <w:proofErr w:type="gramStart"/>
      <w:r w:rsidRPr="00A8562A">
        <w:rPr>
          <w:b/>
          <w:sz w:val="24"/>
          <w:u w:val="single"/>
        </w:rPr>
        <w:t xml:space="preserve">b.  </w:t>
      </w:r>
      <w:r w:rsidR="00AD7889">
        <w:rPr>
          <w:b/>
          <w:sz w:val="24"/>
          <w:u w:val="single"/>
        </w:rPr>
        <w:t>Online</w:t>
      </w:r>
      <w:proofErr w:type="gramEnd"/>
      <w:r w:rsidRPr="00A8562A">
        <w:rPr>
          <w:b/>
          <w:sz w:val="24"/>
          <w:u w:val="single"/>
        </w:rPr>
        <w:t xml:space="preserve"> Tests (self-administered)</w:t>
      </w:r>
    </w:p>
    <w:p w:rsidR="00776E69" w:rsidRDefault="00776E69" w:rsidP="00776E69">
      <w:pPr>
        <w:rPr>
          <w:sz w:val="24"/>
          <w:szCs w:val="24"/>
        </w:rPr>
      </w:pPr>
      <w:r>
        <w:rPr>
          <w:sz w:val="24"/>
          <w:szCs w:val="24"/>
        </w:rPr>
        <w:t xml:space="preserve">The coursework requirement for </w:t>
      </w:r>
      <w:r w:rsidRPr="00C57F05">
        <w:rPr>
          <w:sz w:val="24"/>
          <w:szCs w:val="24"/>
        </w:rPr>
        <w:t xml:space="preserve">History 106 </w:t>
      </w:r>
      <w:r w:rsidR="005E33C4">
        <w:rPr>
          <w:sz w:val="24"/>
          <w:szCs w:val="24"/>
        </w:rPr>
        <w:t xml:space="preserve">includes </w:t>
      </w:r>
      <w:r w:rsidR="00E84A4B">
        <w:rPr>
          <w:sz w:val="24"/>
          <w:szCs w:val="24"/>
        </w:rPr>
        <w:t>four (4</w:t>
      </w:r>
      <w:r>
        <w:rPr>
          <w:sz w:val="24"/>
          <w:szCs w:val="24"/>
        </w:rPr>
        <w:t xml:space="preserve">) online tests, which are accessible through </w:t>
      </w:r>
      <w:r w:rsidRPr="00C57F05">
        <w:rPr>
          <w:sz w:val="24"/>
          <w:szCs w:val="24"/>
        </w:rPr>
        <w:t>C</w:t>
      </w:r>
      <w:r w:rsidR="00AD7889">
        <w:rPr>
          <w:sz w:val="24"/>
          <w:szCs w:val="24"/>
        </w:rPr>
        <w:t xml:space="preserve">anvas </w:t>
      </w:r>
      <w:r>
        <w:rPr>
          <w:sz w:val="24"/>
          <w:szCs w:val="24"/>
        </w:rPr>
        <w:t>(</w:t>
      </w:r>
      <w:hyperlink r:id="rId19" w:history="1">
        <w:r w:rsidR="00AD7889" w:rsidRPr="00F74D61">
          <w:rPr>
            <w:rStyle w:val="Hyperlink"/>
            <w:sz w:val="24"/>
            <w:szCs w:val="24"/>
          </w:rPr>
          <w:t>http://canvas.auckland.ac.nz</w:t>
        </w:r>
      </w:hyperlink>
      <w:r>
        <w:rPr>
          <w:sz w:val="24"/>
          <w:szCs w:val="24"/>
        </w:rPr>
        <w:t>). Access to the course C</w:t>
      </w:r>
      <w:r w:rsidR="00AD7889">
        <w:rPr>
          <w:sz w:val="24"/>
          <w:szCs w:val="24"/>
        </w:rPr>
        <w:t>anvas</w:t>
      </w:r>
      <w:r>
        <w:rPr>
          <w:sz w:val="24"/>
          <w:szCs w:val="24"/>
        </w:rPr>
        <w:t xml:space="preserve"> site requires use of </w:t>
      </w:r>
      <w:r w:rsidRPr="00C57F05">
        <w:rPr>
          <w:sz w:val="24"/>
          <w:szCs w:val="24"/>
        </w:rPr>
        <w:t xml:space="preserve">your </w:t>
      </w:r>
      <w:r w:rsidR="00AD7889">
        <w:rPr>
          <w:sz w:val="24"/>
          <w:szCs w:val="24"/>
        </w:rPr>
        <w:t>user name</w:t>
      </w:r>
      <w:r w:rsidRPr="00C57F05">
        <w:rPr>
          <w:sz w:val="24"/>
          <w:szCs w:val="24"/>
        </w:rPr>
        <w:t xml:space="preserve"> and password</w:t>
      </w:r>
      <w:r>
        <w:rPr>
          <w:sz w:val="24"/>
          <w:szCs w:val="24"/>
        </w:rPr>
        <w:t xml:space="preserve"> – please ensure that you know how to do this in ample time before the test periods.  There is </w:t>
      </w:r>
      <w:r w:rsidR="00ED4AE0">
        <w:rPr>
          <w:sz w:val="24"/>
          <w:szCs w:val="24"/>
        </w:rPr>
        <w:t>more information on</w:t>
      </w:r>
      <w:r>
        <w:rPr>
          <w:sz w:val="24"/>
          <w:szCs w:val="24"/>
        </w:rPr>
        <w:t xml:space="preserve"> C</w:t>
      </w:r>
      <w:r w:rsidR="00AD7889">
        <w:rPr>
          <w:sz w:val="24"/>
          <w:szCs w:val="24"/>
        </w:rPr>
        <w:t xml:space="preserve">anvas </w:t>
      </w:r>
      <w:r w:rsidR="00ED4AE0" w:rsidRPr="00175680">
        <w:rPr>
          <w:sz w:val="24"/>
          <w:szCs w:val="24"/>
        </w:rPr>
        <w:t xml:space="preserve">on p. </w:t>
      </w:r>
      <w:r w:rsidR="00010820">
        <w:rPr>
          <w:sz w:val="24"/>
          <w:szCs w:val="24"/>
        </w:rPr>
        <w:t>6</w:t>
      </w:r>
      <w:r w:rsidR="00ED4AE0" w:rsidRPr="00175680">
        <w:rPr>
          <w:sz w:val="24"/>
          <w:szCs w:val="24"/>
        </w:rPr>
        <w:t xml:space="preserve"> </w:t>
      </w:r>
      <w:r w:rsidR="00ED4AE0" w:rsidRPr="00641AC1">
        <w:rPr>
          <w:sz w:val="24"/>
          <w:szCs w:val="24"/>
        </w:rPr>
        <w:t>of</w:t>
      </w:r>
      <w:r w:rsidR="00ED4AE0">
        <w:rPr>
          <w:sz w:val="24"/>
          <w:szCs w:val="24"/>
        </w:rPr>
        <w:t xml:space="preserve"> this courseguide</w:t>
      </w:r>
      <w:r w:rsidRPr="00C57F05">
        <w:rPr>
          <w:sz w:val="24"/>
          <w:szCs w:val="24"/>
        </w:rPr>
        <w:t xml:space="preserve">.  </w:t>
      </w:r>
    </w:p>
    <w:p w:rsidR="00776E69" w:rsidRDefault="00776E69" w:rsidP="00776E69">
      <w:pPr>
        <w:rPr>
          <w:sz w:val="24"/>
          <w:szCs w:val="24"/>
        </w:rPr>
      </w:pPr>
    </w:p>
    <w:p w:rsidR="00ED4AE0" w:rsidRPr="00ED4AE0" w:rsidRDefault="00776E69" w:rsidP="00ED4AE0">
      <w:pPr>
        <w:rPr>
          <w:sz w:val="24"/>
          <w:szCs w:val="24"/>
        </w:rPr>
      </w:pPr>
      <w:r w:rsidRPr="00AD13F1">
        <w:rPr>
          <w:b/>
          <w:sz w:val="24"/>
          <w:szCs w:val="24"/>
        </w:rPr>
        <w:t xml:space="preserve">Each </w:t>
      </w:r>
      <w:r w:rsidR="00AD7889">
        <w:rPr>
          <w:b/>
          <w:sz w:val="24"/>
          <w:szCs w:val="24"/>
        </w:rPr>
        <w:t>online</w:t>
      </w:r>
      <w:r w:rsidRPr="00AD13F1">
        <w:rPr>
          <w:b/>
          <w:sz w:val="24"/>
          <w:szCs w:val="24"/>
        </w:rPr>
        <w:t xml:space="preserve"> test will be available </w:t>
      </w:r>
      <w:r>
        <w:rPr>
          <w:b/>
          <w:sz w:val="24"/>
          <w:szCs w:val="24"/>
        </w:rPr>
        <w:t>during the period indicated by the dates given in the table above.</w:t>
      </w:r>
      <w:r w:rsidR="00ED4AE0">
        <w:rPr>
          <w:b/>
          <w:sz w:val="24"/>
          <w:szCs w:val="24"/>
        </w:rPr>
        <w:t xml:space="preserve"> </w:t>
      </w:r>
      <w:r w:rsidR="00AD7889">
        <w:rPr>
          <w:sz w:val="24"/>
          <w:szCs w:val="24"/>
        </w:rPr>
        <w:t>You may choose to sit a</w:t>
      </w:r>
      <w:r>
        <w:rPr>
          <w:sz w:val="24"/>
          <w:szCs w:val="24"/>
        </w:rPr>
        <w:t xml:space="preserve"> test at any point during its availability.  If you are using an off-campus computer, ensure that you have a reliable internet connection.  Each test consists of </w:t>
      </w:r>
      <w:r w:rsidR="00E84A4B" w:rsidRPr="00E84A4B">
        <w:rPr>
          <w:b/>
          <w:sz w:val="24"/>
          <w:szCs w:val="24"/>
        </w:rPr>
        <w:t>2</w:t>
      </w:r>
      <w:r w:rsidRPr="00F9105F">
        <w:rPr>
          <w:b/>
          <w:sz w:val="24"/>
          <w:szCs w:val="24"/>
        </w:rPr>
        <w:t xml:space="preserve">0 multiple-choice questions with a time limit of </w:t>
      </w:r>
      <w:r w:rsidR="00E84A4B">
        <w:rPr>
          <w:b/>
          <w:sz w:val="24"/>
          <w:szCs w:val="24"/>
        </w:rPr>
        <w:t>30</w:t>
      </w:r>
      <w:r w:rsidRPr="00F9105F">
        <w:rPr>
          <w:b/>
          <w:sz w:val="24"/>
          <w:szCs w:val="24"/>
        </w:rPr>
        <w:t xml:space="preserve"> minutes</w:t>
      </w:r>
      <w:r>
        <w:rPr>
          <w:sz w:val="24"/>
          <w:szCs w:val="24"/>
        </w:rPr>
        <w:t xml:space="preserve">.  Questions are assigned quasi-randomly from a pool, which gives each week of the course approximately equal weighting.  No two students will receive exactly the same mixture of questions, but each test will include some easy questions (designed to reward those who have attended lecture and tutorial), some moderately difficult questions, and no more than 1-2 questions that rate as very difficult.  </w:t>
      </w:r>
    </w:p>
    <w:p w:rsidR="00ED4AE0" w:rsidRDefault="00ED4AE0" w:rsidP="00ED4AE0">
      <w:pPr>
        <w:rPr>
          <w:sz w:val="24"/>
        </w:rPr>
      </w:pPr>
      <w:r>
        <w:rPr>
          <w:b/>
          <w:sz w:val="24"/>
        </w:rPr>
        <w:t xml:space="preserve">Students who have computer difficulties: </w:t>
      </w:r>
      <w:r>
        <w:rPr>
          <w:sz w:val="24"/>
        </w:rPr>
        <w:t>If you have extreme difficulty using or accessing a computer, we are happy to offer you the alternative of sitting printed versions of any or all of the tests.  Please contact the teaching staff in advance if you wish to schedule History 106 tests on paper rather than online.</w:t>
      </w:r>
    </w:p>
    <w:p w:rsidR="007E2254" w:rsidRDefault="007E2254" w:rsidP="00776E69">
      <w:pPr>
        <w:rPr>
          <w:sz w:val="24"/>
          <w:szCs w:val="24"/>
        </w:rPr>
      </w:pPr>
    </w:p>
    <w:p w:rsidR="00776E69" w:rsidRDefault="00ED4AE0" w:rsidP="00776E69">
      <w:pPr>
        <w:rPr>
          <w:sz w:val="24"/>
        </w:rPr>
      </w:pPr>
      <w:r>
        <w:rPr>
          <w:sz w:val="24"/>
          <w:szCs w:val="24"/>
        </w:rPr>
        <w:t>When revising for tests, y</w:t>
      </w:r>
      <w:r w:rsidR="00776E69">
        <w:rPr>
          <w:sz w:val="24"/>
          <w:szCs w:val="24"/>
        </w:rPr>
        <w:t xml:space="preserve">ou should prepare for </w:t>
      </w:r>
      <w:r w:rsidR="00776E69">
        <w:rPr>
          <w:sz w:val="24"/>
        </w:rPr>
        <w:t>multiple-choice questions dealing with the following:</w:t>
      </w:r>
    </w:p>
    <w:p w:rsidR="00776E69" w:rsidRDefault="00776E69" w:rsidP="00776E69">
      <w:pPr>
        <w:numPr>
          <w:ilvl w:val="0"/>
          <w:numId w:val="11"/>
        </w:numPr>
        <w:rPr>
          <w:sz w:val="24"/>
        </w:rPr>
      </w:pPr>
      <w:r>
        <w:rPr>
          <w:sz w:val="24"/>
        </w:rPr>
        <w:t xml:space="preserve">Statements that will test your comprehension and understanding of specific tutorial readings or specific issues covered in lecture and/or tutorial.  </w:t>
      </w:r>
    </w:p>
    <w:p w:rsidR="00776E69" w:rsidRDefault="00776E69" w:rsidP="00776E69">
      <w:pPr>
        <w:numPr>
          <w:ilvl w:val="0"/>
          <w:numId w:val="11"/>
        </w:numPr>
        <w:rPr>
          <w:sz w:val="24"/>
        </w:rPr>
      </w:pPr>
      <w:r>
        <w:rPr>
          <w:sz w:val="24"/>
        </w:rPr>
        <w:t>Images shown in lecture or tutorial, whose significance, meaning, or origin you will be asked to identify.</w:t>
      </w:r>
    </w:p>
    <w:p w:rsidR="00776E69" w:rsidRDefault="00776E69" w:rsidP="00776E69">
      <w:pPr>
        <w:numPr>
          <w:ilvl w:val="0"/>
          <w:numId w:val="11"/>
        </w:numPr>
        <w:rPr>
          <w:sz w:val="24"/>
        </w:rPr>
      </w:pPr>
      <w:r>
        <w:rPr>
          <w:sz w:val="24"/>
        </w:rPr>
        <w:t>Statements from which you will be asked to differentiate true, false, or most plausible propositions.  These may involve issues raised in lectures or tutorials.</w:t>
      </w:r>
    </w:p>
    <w:p w:rsidR="00776E69" w:rsidRDefault="00776E69" w:rsidP="00776E69">
      <w:pPr>
        <w:numPr>
          <w:ilvl w:val="0"/>
          <w:numId w:val="11"/>
        </w:numPr>
        <w:rPr>
          <w:sz w:val="24"/>
        </w:rPr>
      </w:pPr>
      <w:r>
        <w:rPr>
          <w:sz w:val="24"/>
        </w:rPr>
        <w:t>The chronological sequence of major events covered in lecture and tutorial.</w:t>
      </w:r>
    </w:p>
    <w:p w:rsidR="00776E69" w:rsidRDefault="00ED4AE0" w:rsidP="00776E69">
      <w:pPr>
        <w:rPr>
          <w:sz w:val="24"/>
        </w:rPr>
      </w:pPr>
      <w:r>
        <w:rPr>
          <w:b/>
          <w:sz w:val="24"/>
        </w:rPr>
        <w:lastRenderedPageBreak/>
        <w:t>In case of problems</w:t>
      </w:r>
      <w:r>
        <w:rPr>
          <w:sz w:val="24"/>
        </w:rPr>
        <w:t xml:space="preserve">: if your </w:t>
      </w:r>
      <w:r w:rsidR="00AD7889">
        <w:rPr>
          <w:sz w:val="24"/>
        </w:rPr>
        <w:t>online</w:t>
      </w:r>
      <w:r>
        <w:rPr>
          <w:sz w:val="24"/>
        </w:rPr>
        <w:t xml:space="preserve"> test session is disconnected for any reason, don’t panic.  Simply let one of the teaching staff know at the earliest opportunity and we will arrange another attempt for you.  </w:t>
      </w:r>
    </w:p>
    <w:p w:rsidR="006847E6" w:rsidRDefault="006847E6" w:rsidP="00776E69">
      <w:pPr>
        <w:rPr>
          <w:sz w:val="24"/>
        </w:rPr>
      </w:pPr>
    </w:p>
    <w:p w:rsidR="006847E6" w:rsidRPr="00631897" w:rsidRDefault="006847E6" w:rsidP="00776E69">
      <w:pPr>
        <w:rPr>
          <w:sz w:val="32"/>
        </w:rPr>
      </w:pPr>
      <w:r w:rsidRPr="006847E6">
        <w:rPr>
          <w:sz w:val="24"/>
        </w:rPr>
        <w:t xml:space="preserve">Please note that online tests are meant to assess </w:t>
      </w:r>
      <w:r w:rsidRPr="00631897">
        <w:rPr>
          <w:sz w:val="24"/>
        </w:rPr>
        <w:t>your own work, and are thus covered under the Student Academic Conduct Statute (see p.1</w:t>
      </w:r>
      <w:r w:rsidR="00BD35F8" w:rsidRPr="00631897">
        <w:rPr>
          <w:sz w:val="24"/>
        </w:rPr>
        <w:t>3</w:t>
      </w:r>
      <w:r w:rsidRPr="00631897">
        <w:rPr>
          <w:sz w:val="24"/>
        </w:rPr>
        <w:t>, below). This means that you may prepare for online tests by studying with fellow students, but when you sit the test you must do so by yourself and you must maintain the confidentiality of your test session. You may not receive assistance from anyone during your online session, allow another person to watch as you take your test, or observe or assist another student’s online session.</w:t>
      </w:r>
    </w:p>
    <w:p w:rsidR="006847E6" w:rsidRPr="00631897" w:rsidRDefault="006847E6" w:rsidP="00776E69">
      <w:pPr>
        <w:rPr>
          <w:sz w:val="24"/>
        </w:rPr>
      </w:pPr>
    </w:p>
    <w:p w:rsidR="00776E69" w:rsidRPr="00631897" w:rsidRDefault="00776E69" w:rsidP="00776E69">
      <w:pPr>
        <w:rPr>
          <w:sz w:val="24"/>
        </w:rPr>
      </w:pPr>
      <w:proofErr w:type="gramStart"/>
      <w:r w:rsidRPr="00631897">
        <w:rPr>
          <w:b/>
          <w:sz w:val="24"/>
          <w:u w:val="single"/>
        </w:rPr>
        <w:t>c.  Essay</w:t>
      </w:r>
      <w:proofErr w:type="gramEnd"/>
    </w:p>
    <w:p w:rsidR="00175680" w:rsidRPr="005B360C" w:rsidRDefault="00776E69" w:rsidP="00175680">
      <w:pPr>
        <w:rPr>
          <w:sz w:val="24"/>
          <w:szCs w:val="24"/>
        </w:rPr>
      </w:pPr>
      <w:r w:rsidRPr="00631897">
        <w:rPr>
          <w:sz w:val="24"/>
        </w:rPr>
        <w:t>Students in History 106 are required to submit one 1500 word essay that is assessed for 30% of the total course grade.  The assignment description can be found on p</w:t>
      </w:r>
      <w:r w:rsidR="00ED4AE0" w:rsidRPr="00631897">
        <w:rPr>
          <w:sz w:val="24"/>
        </w:rPr>
        <w:t>p.</w:t>
      </w:r>
      <w:r w:rsidR="0034358C" w:rsidRPr="00631897">
        <w:rPr>
          <w:sz w:val="24"/>
        </w:rPr>
        <w:t>1</w:t>
      </w:r>
      <w:r w:rsidR="00BD35F8" w:rsidRPr="00631897">
        <w:rPr>
          <w:sz w:val="24"/>
        </w:rPr>
        <w:t>4</w:t>
      </w:r>
      <w:r w:rsidR="005E33E3" w:rsidRPr="00631897">
        <w:rPr>
          <w:sz w:val="24"/>
        </w:rPr>
        <w:t>-1</w:t>
      </w:r>
      <w:r w:rsidR="00BD35F8" w:rsidRPr="00631897">
        <w:rPr>
          <w:sz w:val="24"/>
        </w:rPr>
        <w:t>8</w:t>
      </w:r>
      <w:r w:rsidR="00721E86" w:rsidRPr="00631897">
        <w:rPr>
          <w:sz w:val="24"/>
        </w:rPr>
        <w:t xml:space="preserve"> </w:t>
      </w:r>
      <w:r w:rsidRPr="00631897">
        <w:rPr>
          <w:sz w:val="24"/>
        </w:rPr>
        <w:t xml:space="preserve">of this </w:t>
      </w:r>
      <w:r w:rsidR="00721E86" w:rsidRPr="00631897">
        <w:rPr>
          <w:sz w:val="24"/>
        </w:rPr>
        <w:t>courseguide</w:t>
      </w:r>
      <w:r w:rsidRPr="00631897">
        <w:rPr>
          <w:sz w:val="24"/>
        </w:rPr>
        <w:t>.</w:t>
      </w:r>
      <w:r w:rsidR="00175680" w:rsidRPr="00631897">
        <w:rPr>
          <w:sz w:val="24"/>
        </w:rPr>
        <w:t xml:space="preserve"> The paper copy of your essay must be handed in at the box marked ‘History essays’ in the foyer of the Arts 1 building. </w:t>
      </w:r>
      <w:r w:rsidR="00175680" w:rsidRPr="00631897">
        <w:rPr>
          <w:b/>
          <w:sz w:val="24"/>
        </w:rPr>
        <w:t xml:space="preserve">Do not hand or email essays directly to your tutor or lecturer unless there are special circumstances for which you </w:t>
      </w:r>
      <w:r w:rsidR="00175680" w:rsidRPr="00631897">
        <w:rPr>
          <w:b/>
          <w:sz w:val="24"/>
          <w:szCs w:val="24"/>
        </w:rPr>
        <w:t>have made advance arrangements.</w:t>
      </w:r>
      <w:r w:rsidR="00175680" w:rsidRPr="00631897">
        <w:rPr>
          <w:sz w:val="24"/>
          <w:szCs w:val="24"/>
        </w:rPr>
        <w:t xml:space="preserve">  Please attach to your essay a signed and completed cover sheet, which you must generate from C</w:t>
      </w:r>
      <w:r w:rsidR="00AD7889">
        <w:rPr>
          <w:sz w:val="24"/>
          <w:szCs w:val="24"/>
        </w:rPr>
        <w:t>anvas</w:t>
      </w:r>
      <w:r w:rsidR="006C7E27">
        <w:rPr>
          <w:sz w:val="24"/>
          <w:szCs w:val="24"/>
        </w:rPr>
        <w:t>, under the menu heading Cover Sheet</w:t>
      </w:r>
      <w:r w:rsidR="00175680" w:rsidRPr="00631897">
        <w:rPr>
          <w:sz w:val="24"/>
          <w:szCs w:val="24"/>
        </w:rPr>
        <w:t xml:space="preserve">. Essays submitted without a cover sheet will be marked, but the grade will be withheld until a signed cover sheet is provided. You must also submit an electronic version of your essay to </w:t>
      </w:r>
      <w:hyperlink r:id="rId20" w:history="1">
        <w:r w:rsidR="00175680" w:rsidRPr="00AD7889">
          <w:rPr>
            <w:rStyle w:val="Hyperlink"/>
            <w:color w:val="auto"/>
            <w:sz w:val="24"/>
            <w:szCs w:val="24"/>
            <w:u w:val="none"/>
          </w:rPr>
          <w:t>www.turnitin.com</w:t>
        </w:r>
      </w:hyperlink>
      <w:r w:rsidR="00AD7889" w:rsidRPr="00AD7889">
        <w:rPr>
          <w:rStyle w:val="Hyperlink"/>
          <w:color w:val="auto"/>
          <w:sz w:val="24"/>
          <w:szCs w:val="24"/>
          <w:u w:val="none"/>
        </w:rPr>
        <w:t>, through Canvas</w:t>
      </w:r>
      <w:r w:rsidR="00175680" w:rsidRPr="00631897">
        <w:rPr>
          <w:sz w:val="24"/>
          <w:szCs w:val="24"/>
        </w:rPr>
        <w:t>. For information on this, see p.1</w:t>
      </w:r>
      <w:r w:rsidR="00BD35F8" w:rsidRPr="00631897">
        <w:rPr>
          <w:sz w:val="24"/>
          <w:szCs w:val="24"/>
        </w:rPr>
        <w:t>4</w:t>
      </w:r>
      <w:r w:rsidR="00175680" w:rsidRPr="00631897">
        <w:rPr>
          <w:sz w:val="24"/>
          <w:szCs w:val="24"/>
        </w:rPr>
        <w:t xml:space="preserve"> below</w:t>
      </w:r>
      <w:r w:rsidR="00175680" w:rsidRPr="005B360C">
        <w:rPr>
          <w:sz w:val="24"/>
          <w:szCs w:val="24"/>
        </w:rPr>
        <w:t>.</w:t>
      </w:r>
    </w:p>
    <w:p w:rsidR="00175680" w:rsidRPr="005B360C" w:rsidRDefault="00175680" w:rsidP="00175680">
      <w:pPr>
        <w:rPr>
          <w:sz w:val="24"/>
          <w:szCs w:val="24"/>
        </w:rPr>
      </w:pPr>
    </w:p>
    <w:p w:rsidR="005B360C" w:rsidRPr="00F970BC" w:rsidRDefault="005B360C" w:rsidP="002C6396">
      <w:pPr>
        <w:rPr>
          <w:sz w:val="24"/>
          <w:szCs w:val="24"/>
        </w:rPr>
      </w:pPr>
      <w:r w:rsidRPr="00F970BC">
        <w:rPr>
          <w:sz w:val="24"/>
          <w:szCs w:val="24"/>
        </w:rPr>
        <w:t xml:space="preserve">A full version of the </w:t>
      </w:r>
      <w:r w:rsidRPr="00F970BC">
        <w:rPr>
          <w:b/>
          <w:sz w:val="24"/>
          <w:szCs w:val="24"/>
        </w:rPr>
        <w:t>History Coursework Guide</w:t>
      </w:r>
      <w:r w:rsidRPr="00F970BC">
        <w:rPr>
          <w:sz w:val="24"/>
          <w:szCs w:val="24"/>
        </w:rPr>
        <w:t>, including information on footnoting</w:t>
      </w:r>
      <w:r w:rsidR="00AD7889">
        <w:rPr>
          <w:sz w:val="24"/>
          <w:szCs w:val="24"/>
        </w:rPr>
        <w:t xml:space="preserve"> and referencing, is available o</w:t>
      </w:r>
      <w:r w:rsidRPr="00F970BC">
        <w:rPr>
          <w:sz w:val="24"/>
          <w:szCs w:val="24"/>
        </w:rPr>
        <w:t>n the</w:t>
      </w:r>
      <w:r w:rsidR="00AD7889">
        <w:rPr>
          <w:sz w:val="24"/>
          <w:szCs w:val="24"/>
        </w:rPr>
        <w:t xml:space="preserve"> </w:t>
      </w:r>
      <w:r w:rsidR="002C6396" w:rsidRPr="00F970BC">
        <w:rPr>
          <w:sz w:val="24"/>
          <w:szCs w:val="24"/>
        </w:rPr>
        <w:t>History 106 C</w:t>
      </w:r>
      <w:r w:rsidR="00AD7889">
        <w:rPr>
          <w:sz w:val="24"/>
          <w:szCs w:val="24"/>
        </w:rPr>
        <w:t>anvas</w:t>
      </w:r>
      <w:r w:rsidR="002C6396" w:rsidRPr="00F970BC">
        <w:rPr>
          <w:sz w:val="24"/>
          <w:szCs w:val="24"/>
        </w:rPr>
        <w:t xml:space="preserve"> page.</w:t>
      </w:r>
      <w:r w:rsidRPr="00F970BC">
        <w:rPr>
          <w:sz w:val="24"/>
          <w:szCs w:val="24"/>
        </w:rPr>
        <w:t xml:space="preserve"> </w:t>
      </w:r>
    </w:p>
    <w:p w:rsidR="00AD7889" w:rsidRDefault="00AD7889" w:rsidP="00776E69">
      <w:pPr>
        <w:rPr>
          <w:b/>
          <w:sz w:val="24"/>
          <w:szCs w:val="24"/>
          <w:u w:val="single"/>
        </w:rPr>
      </w:pPr>
    </w:p>
    <w:p w:rsidR="00776E69" w:rsidRPr="005B360C" w:rsidRDefault="00776E69" w:rsidP="00776E69">
      <w:pPr>
        <w:rPr>
          <w:sz w:val="24"/>
          <w:szCs w:val="24"/>
        </w:rPr>
      </w:pPr>
      <w:proofErr w:type="gramStart"/>
      <w:r w:rsidRPr="005B360C">
        <w:rPr>
          <w:b/>
          <w:sz w:val="24"/>
          <w:szCs w:val="24"/>
          <w:u w:val="single"/>
        </w:rPr>
        <w:t>d.  Exam</w:t>
      </w:r>
      <w:proofErr w:type="gramEnd"/>
    </w:p>
    <w:p w:rsidR="00776E69" w:rsidRDefault="00776E69" w:rsidP="005B360C">
      <w:r w:rsidRPr="005B360C">
        <w:rPr>
          <w:sz w:val="24"/>
          <w:szCs w:val="24"/>
        </w:rPr>
        <w:t xml:space="preserve">Students in History 106 must sit a two-hour, essay-type Exam during the official University Examination period.  The Exam is closed book, which means that </w:t>
      </w:r>
      <w:r w:rsidRPr="005B360C">
        <w:rPr>
          <w:b/>
          <w:sz w:val="24"/>
          <w:szCs w:val="24"/>
          <w:u w:val="single"/>
        </w:rPr>
        <w:t>no</w:t>
      </w:r>
      <w:r w:rsidRPr="005B360C">
        <w:rPr>
          <w:b/>
          <w:sz w:val="24"/>
          <w:szCs w:val="24"/>
        </w:rPr>
        <w:t xml:space="preserve"> </w:t>
      </w:r>
      <w:r w:rsidRPr="005B360C">
        <w:rPr>
          <w:sz w:val="24"/>
          <w:szCs w:val="24"/>
        </w:rPr>
        <w:t>notes or study materials can be used in the Examination room. The Exam format will provide you with two sets of questions: one set will offer you a choice</w:t>
      </w:r>
      <w:r>
        <w:rPr>
          <w:sz w:val="24"/>
        </w:rPr>
        <w:t xml:space="preserve"> of questions covering the entire Semester</w:t>
      </w:r>
      <w:r w:rsidR="002C2A6B">
        <w:rPr>
          <w:sz w:val="24"/>
        </w:rPr>
        <w:t>,</w:t>
      </w:r>
      <w:r w:rsidR="002C2A6B" w:rsidRPr="002C2A6B">
        <w:rPr>
          <w:sz w:val="24"/>
          <w:szCs w:val="24"/>
        </w:rPr>
        <w:t xml:space="preserve"> </w:t>
      </w:r>
      <w:r w:rsidR="002C2A6B" w:rsidRPr="005B360C">
        <w:rPr>
          <w:sz w:val="24"/>
          <w:szCs w:val="24"/>
        </w:rPr>
        <w:t>while the other set will offer you a choice of topics from the second half of the course (topics from the first half are covered by the Essay)</w:t>
      </w:r>
      <w:r>
        <w:rPr>
          <w:sz w:val="24"/>
        </w:rPr>
        <w:t>.</w:t>
      </w:r>
      <w:r w:rsidR="005B360C">
        <w:rPr>
          <w:sz w:val="24"/>
        </w:rPr>
        <w:t xml:space="preserve"> </w:t>
      </w:r>
      <w:r>
        <w:rPr>
          <w:sz w:val="24"/>
        </w:rPr>
        <w:t xml:space="preserve">We will conduct review sessions for the Exam, including study tips and mock Exam questions, in the final week of tutorials.  The best way to prepare </w:t>
      </w:r>
      <w:proofErr w:type="gramStart"/>
      <w:r>
        <w:rPr>
          <w:sz w:val="24"/>
        </w:rPr>
        <w:t>yourself</w:t>
      </w:r>
      <w:proofErr w:type="gramEnd"/>
      <w:r>
        <w:rPr>
          <w:sz w:val="24"/>
        </w:rPr>
        <w:t xml:space="preserve"> for the Exam during the semester is to make a point of regular attendance at lectures and tutorials, keep up with the course reading, and complete all </w:t>
      </w:r>
      <w:r w:rsidR="00AD7889">
        <w:rPr>
          <w:sz w:val="24"/>
        </w:rPr>
        <w:t>online</w:t>
      </w:r>
      <w:r>
        <w:rPr>
          <w:sz w:val="24"/>
        </w:rPr>
        <w:t xml:space="preserve"> </w:t>
      </w:r>
      <w:r w:rsidR="00AD7889">
        <w:rPr>
          <w:sz w:val="24"/>
        </w:rPr>
        <w:t>t</w:t>
      </w:r>
      <w:r>
        <w:rPr>
          <w:sz w:val="24"/>
        </w:rPr>
        <w:t>ests on schedule.</w:t>
      </w:r>
    </w:p>
    <w:p w:rsidR="00776E69" w:rsidRDefault="00776E69" w:rsidP="00776E69">
      <w:pPr>
        <w:rPr>
          <w:sz w:val="24"/>
        </w:rPr>
      </w:pPr>
    </w:p>
    <w:p w:rsidR="00776E69" w:rsidRPr="00A51D63" w:rsidRDefault="00776E69" w:rsidP="00776E69">
      <w:pPr>
        <w:rPr>
          <w:b/>
          <w:iCs/>
          <w:sz w:val="24"/>
          <w:u w:val="single"/>
        </w:rPr>
      </w:pPr>
      <w:r w:rsidRPr="00A51D63">
        <w:rPr>
          <w:b/>
          <w:iCs/>
          <w:sz w:val="24"/>
          <w:u w:val="single"/>
        </w:rPr>
        <w:t>e. Tutorial Participation</w:t>
      </w:r>
    </w:p>
    <w:p w:rsidR="00776E69" w:rsidRPr="00A51D63" w:rsidRDefault="00E84A4B" w:rsidP="00776E69">
      <w:pPr>
        <w:rPr>
          <w:sz w:val="24"/>
        </w:rPr>
      </w:pPr>
      <w:r w:rsidRPr="00A51D63">
        <w:rPr>
          <w:sz w:val="24"/>
        </w:rPr>
        <w:t xml:space="preserve">Tutorials are held each week, beginning with the second week of the semester. </w:t>
      </w:r>
      <w:r>
        <w:rPr>
          <w:sz w:val="24"/>
        </w:rPr>
        <w:t>A</w:t>
      </w:r>
      <w:r w:rsidR="00776E69" w:rsidRPr="00A51D63">
        <w:rPr>
          <w:sz w:val="24"/>
        </w:rPr>
        <w:t>ttendance will be taken at the beginning of each class.  Because tutorials are a key component in understanding and assimilating course materials and topics, we strongly emphasi</w:t>
      </w:r>
      <w:r w:rsidR="00776E69">
        <w:rPr>
          <w:sz w:val="24"/>
        </w:rPr>
        <w:t>z</w:t>
      </w:r>
      <w:r w:rsidR="00776E69" w:rsidRPr="00A51D63">
        <w:rPr>
          <w:sz w:val="24"/>
        </w:rPr>
        <w:t xml:space="preserve">e participation and attendance.  We encourage students to attend all tutorials, but </w:t>
      </w:r>
      <w:r w:rsidR="00776E69" w:rsidRPr="00C06344">
        <w:rPr>
          <w:b/>
          <w:sz w:val="24"/>
        </w:rPr>
        <w:t>at a minimum we expect attendance at 8 of the 1</w:t>
      </w:r>
      <w:r>
        <w:rPr>
          <w:b/>
          <w:sz w:val="24"/>
        </w:rPr>
        <w:t>1</w:t>
      </w:r>
      <w:r w:rsidR="00776E69" w:rsidRPr="00C06344">
        <w:rPr>
          <w:b/>
          <w:sz w:val="24"/>
        </w:rPr>
        <w:t xml:space="preserve"> tutorials.</w:t>
      </w:r>
      <w:r w:rsidR="00776E69" w:rsidRPr="00A51D63">
        <w:rPr>
          <w:sz w:val="24"/>
        </w:rPr>
        <w:t xml:space="preserve">  Failure to reach this level of attendance will disqualify you from eligibility for Plussage and may result in work not being accepted for marking.</w:t>
      </w:r>
    </w:p>
    <w:p w:rsidR="002C6396" w:rsidRDefault="002C6396" w:rsidP="00776E69">
      <w:pPr>
        <w:rPr>
          <w:b/>
          <w:sz w:val="24"/>
          <w:u w:val="single"/>
        </w:rPr>
      </w:pPr>
    </w:p>
    <w:p w:rsidR="002C6396" w:rsidRDefault="002C6396" w:rsidP="00776E69">
      <w:pPr>
        <w:rPr>
          <w:b/>
          <w:sz w:val="24"/>
          <w:u w:val="single"/>
        </w:rPr>
      </w:pPr>
    </w:p>
    <w:p w:rsidR="00AD7889" w:rsidRDefault="00AD7889">
      <w:pPr>
        <w:rPr>
          <w:b/>
          <w:sz w:val="24"/>
          <w:u w:val="single"/>
        </w:rPr>
      </w:pPr>
      <w:r>
        <w:rPr>
          <w:b/>
          <w:sz w:val="24"/>
          <w:u w:val="single"/>
        </w:rPr>
        <w:br w:type="page"/>
      </w:r>
    </w:p>
    <w:p w:rsidR="00776E69" w:rsidRPr="00A51D63" w:rsidRDefault="00776E69" w:rsidP="00776E69">
      <w:pPr>
        <w:rPr>
          <w:b/>
          <w:sz w:val="24"/>
          <w:u w:val="single"/>
        </w:rPr>
      </w:pPr>
      <w:r>
        <w:rPr>
          <w:b/>
          <w:sz w:val="24"/>
          <w:u w:val="single"/>
        </w:rPr>
        <w:lastRenderedPageBreak/>
        <w:t>f. Plussage</w:t>
      </w:r>
    </w:p>
    <w:p w:rsidR="00776E69" w:rsidRDefault="00776E69" w:rsidP="00776E69">
      <w:pPr>
        <w:rPr>
          <w:sz w:val="24"/>
        </w:rPr>
      </w:pPr>
      <w:r w:rsidRPr="001251FA">
        <w:rPr>
          <w:sz w:val="24"/>
        </w:rPr>
        <w:t xml:space="preserve">History 106 offers students who succeed on the Exam the possibility of improving their overall mark in the course under certain conditions.  ‘Plussage’ refers to an assessment scheme in which the proportion of the final mark assigned to coursework may be changed (in a fixed way) if this benefits the student. In History 106, where coursework normally counts for 50% and the exam for 50%, students eligible for Plussage may have their Exam count for 100% of the course mark rather than 50% (meaning that coursework would count for 0%).  Any students who meet </w:t>
      </w:r>
      <w:r w:rsidRPr="001251FA">
        <w:rPr>
          <w:b/>
          <w:sz w:val="24"/>
        </w:rPr>
        <w:t>all</w:t>
      </w:r>
      <w:r w:rsidRPr="001251FA">
        <w:rPr>
          <w:sz w:val="24"/>
        </w:rPr>
        <w:t xml:space="preserve"> of the following conditions will be eligible for Plussage:</w:t>
      </w:r>
    </w:p>
    <w:p w:rsidR="00776E69" w:rsidRPr="001251FA" w:rsidRDefault="00776E69" w:rsidP="00776E69">
      <w:pPr>
        <w:numPr>
          <w:ilvl w:val="0"/>
          <w:numId w:val="13"/>
        </w:numPr>
        <w:rPr>
          <w:sz w:val="24"/>
        </w:rPr>
      </w:pPr>
      <w:r w:rsidRPr="001251FA">
        <w:rPr>
          <w:sz w:val="24"/>
        </w:rPr>
        <w:t>achieving the minimum tutorial attendance requirement (8 out of 1</w:t>
      </w:r>
      <w:r w:rsidR="00E84A4B">
        <w:rPr>
          <w:sz w:val="24"/>
        </w:rPr>
        <w:t>1</w:t>
      </w:r>
      <w:r w:rsidRPr="001251FA">
        <w:rPr>
          <w:sz w:val="24"/>
        </w:rPr>
        <w:t>)</w:t>
      </w:r>
    </w:p>
    <w:p w:rsidR="00776E69" w:rsidRPr="001251FA" w:rsidRDefault="00776E69" w:rsidP="00776E69">
      <w:pPr>
        <w:numPr>
          <w:ilvl w:val="0"/>
          <w:numId w:val="13"/>
        </w:numPr>
        <w:rPr>
          <w:sz w:val="24"/>
        </w:rPr>
      </w:pPr>
      <w:r w:rsidRPr="001251FA">
        <w:rPr>
          <w:sz w:val="24"/>
        </w:rPr>
        <w:t xml:space="preserve">completing </w:t>
      </w:r>
      <w:r w:rsidRPr="001251FA">
        <w:rPr>
          <w:b/>
          <w:sz w:val="24"/>
        </w:rPr>
        <w:t>all</w:t>
      </w:r>
      <w:r w:rsidRPr="001251FA">
        <w:rPr>
          <w:sz w:val="24"/>
        </w:rPr>
        <w:t xml:space="preserve"> coursework (essay and </w:t>
      </w:r>
      <w:r w:rsidR="00D8092D">
        <w:rPr>
          <w:sz w:val="24"/>
        </w:rPr>
        <w:t>four</w:t>
      </w:r>
      <w:r w:rsidRPr="001251FA">
        <w:rPr>
          <w:sz w:val="24"/>
        </w:rPr>
        <w:t xml:space="preserve"> online te</w:t>
      </w:r>
      <w:r>
        <w:rPr>
          <w:sz w:val="24"/>
        </w:rPr>
        <w:t>sts), with a minimum D+ average</w:t>
      </w:r>
    </w:p>
    <w:p w:rsidR="00776E69" w:rsidRPr="001251FA" w:rsidRDefault="00776E69" w:rsidP="00776E69">
      <w:pPr>
        <w:numPr>
          <w:ilvl w:val="0"/>
          <w:numId w:val="13"/>
        </w:numPr>
        <w:rPr>
          <w:sz w:val="24"/>
        </w:rPr>
      </w:pPr>
      <w:r w:rsidRPr="001251FA">
        <w:rPr>
          <w:sz w:val="24"/>
        </w:rPr>
        <w:t>achieving a higher mark on the Exam than the coursework average mark</w:t>
      </w:r>
    </w:p>
    <w:p w:rsidR="00776E69" w:rsidRPr="001251FA" w:rsidRDefault="00776E69" w:rsidP="00776E69">
      <w:pPr>
        <w:rPr>
          <w:sz w:val="24"/>
        </w:rPr>
      </w:pPr>
      <w:r w:rsidRPr="001251FA">
        <w:rPr>
          <w:sz w:val="24"/>
        </w:rPr>
        <w:t>If all these conditions are met, a student’s Exam mark will become his or her final grade in the course.  Plussage therefore rewards students whose work improves dramatically over the semester.</w:t>
      </w:r>
    </w:p>
    <w:p w:rsidR="00776E69" w:rsidRDefault="00776E69" w:rsidP="00776E69">
      <w:pPr>
        <w:rPr>
          <w:sz w:val="24"/>
        </w:rPr>
      </w:pPr>
    </w:p>
    <w:p w:rsidR="00E84A4B" w:rsidRPr="001251FA" w:rsidRDefault="00E84A4B" w:rsidP="00E84A4B">
      <w:pPr>
        <w:rPr>
          <w:sz w:val="24"/>
        </w:rPr>
      </w:pPr>
      <w:r w:rsidRPr="001251FA">
        <w:rPr>
          <w:i/>
          <w:sz w:val="24"/>
        </w:rPr>
        <w:t>Examples of Plussage calculations:</w:t>
      </w:r>
    </w:p>
    <w:p w:rsidR="00E84A4B" w:rsidRPr="00A33417" w:rsidRDefault="00E84A4B" w:rsidP="00E84A4B">
      <w:pPr>
        <w:numPr>
          <w:ilvl w:val="0"/>
          <w:numId w:val="16"/>
        </w:numPr>
        <w:rPr>
          <w:sz w:val="22"/>
        </w:rPr>
      </w:pPr>
      <w:r w:rsidRPr="00A33417">
        <w:rPr>
          <w:b/>
          <w:sz w:val="22"/>
        </w:rPr>
        <w:t>Student 1:</w:t>
      </w:r>
      <w:r w:rsidRPr="00A33417">
        <w:rPr>
          <w:sz w:val="22"/>
        </w:rPr>
        <w:t xml:space="preserve"> attends nine tutorials, completes four </w:t>
      </w:r>
      <w:r w:rsidR="00AD7889">
        <w:rPr>
          <w:sz w:val="22"/>
        </w:rPr>
        <w:t>online</w:t>
      </w:r>
      <w:r w:rsidRPr="00A33417">
        <w:rPr>
          <w:sz w:val="22"/>
        </w:rPr>
        <w:t xml:space="preserve"> tests (average 65%) and Essay (average 75%) &gt; coursework average is 71% (65% x 0.2 + 75% x 0.3).  Exam mark is 69%. No plussage (student qualifies, but exam mark is lower than coursework mark).  Final grade = 70% (71% x 0.5 + 69% x 0.5).</w:t>
      </w:r>
    </w:p>
    <w:p w:rsidR="00E84A4B" w:rsidRPr="00A33417" w:rsidRDefault="00E84A4B" w:rsidP="00AD7889">
      <w:pPr>
        <w:numPr>
          <w:ilvl w:val="0"/>
          <w:numId w:val="16"/>
        </w:numPr>
        <w:rPr>
          <w:sz w:val="22"/>
        </w:rPr>
      </w:pPr>
      <w:r w:rsidRPr="00A33417">
        <w:rPr>
          <w:b/>
          <w:sz w:val="22"/>
        </w:rPr>
        <w:t>Student 2:</w:t>
      </w:r>
      <w:r w:rsidRPr="00A33417">
        <w:rPr>
          <w:sz w:val="22"/>
        </w:rPr>
        <w:t xml:space="preserve"> attends six tutorials, completes four </w:t>
      </w:r>
      <w:r w:rsidR="00AD7889" w:rsidRPr="00AD7889">
        <w:rPr>
          <w:sz w:val="22"/>
        </w:rPr>
        <w:t>online</w:t>
      </w:r>
      <w:r w:rsidRPr="00A33417">
        <w:rPr>
          <w:sz w:val="22"/>
        </w:rPr>
        <w:t xml:space="preserve"> tests (average 65%) and the Essay (average 75%) &gt; coursework average is 71% (65% x 0.2 + 75% x 0.3).  Exam mark is 85%.  No plussage because minimum tutorial attendance not met.  Final grade = 78% (71% x 0.5 + 85% x 0.5).</w:t>
      </w:r>
    </w:p>
    <w:p w:rsidR="00E84A4B" w:rsidRPr="00A33417" w:rsidRDefault="00E84A4B" w:rsidP="00AD7889">
      <w:pPr>
        <w:numPr>
          <w:ilvl w:val="0"/>
          <w:numId w:val="16"/>
        </w:numPr>
        <w:rPr>
          <w:sz w:val="22"/>
        </w:rPr>
      </w:pPr>
      <w:r w:rsidRPr="00A33417">
        <w:rPr>
          <w:b/>
          <w:sz w:val="22"/>
        </w:rPr>
        <w:t>Student 3:</w:t>
      </w:r>
      <w:r w:rsidRPr="00A33417">
        <w:rPr>
          <w:sz w:val="22"/>
        </w:rPr>
        <w:t xml:space="preserve"> attends nine tutorials, completes three of four </w:t>
      </w:r>
      <w:r w:rsidR="00AD7889" w:rsidRPr="00AD7889">
        <w:rPr>
          <w:sz w:val="22"/>
        </w:rPr>
        <w:t>online</w:t>
      </w:r>
      <w:r w:rsidRPr="00A33417">
        <w:rPr>
          <w:sz w:val="22"/>
        </w:rPr>
        <w:t xml:space="preserve"> tests (weighted average 55%) and the Essay (average 75%) &gt; coursework average is 67% (55% x 0.2 + 75% x 0.3).  Exam mark is 85%.  No plussage because minimum coursework requirement not met.  Final grade = 76% (67% x 0.5 + 85% x 0.5).</w:t>
      </w:r>
    </w:p>
    <w:p w:rsidR="00E84A4B" w:rsidRPr="00A33417" w:rsidRDefault="00E84A4B" w:rsidP="00AD7889">
      <w:pPr>
        <w:numPr>
          <w:ilvl w:val="0"/>
          <w:numId w:val="16"/>
        </w:numPr>
        <w:rPr>
          <w:sz w:val="22"/>
        </w:rPr>
      </w:pPr>
      <w:r w:rsidRPr="00A33417">
        <w:rPr>
          <w:b/>
          <w:sz w:val="22"/>
        </w:rPr>
        <w:t>Student 4:</w:t>
      </w:r>
      <w:r w:rsidRPr="00A33417">
        <w:rPr>
          <w:sz w:val="22"/>
        </w:rPr>
        <w:t xml:space="preserve"> attends nine tutorials, completes four </w:t>
      </w:r>
      <w:r w:rsidR="00AD7889" w:rsidRPr="00AD7889">
        <w:rPr>
          <w:sz w:val="22"/>
        </w:rPr>
        <w:t>online</w:t>
      </w:r>
      <w:r w:rsidRPr="00A33417">
        <w:rPr>
          <w:sz w:val="22"/>
        </w:rPr>
        <w:t xml:space="preserve"> tests (average 65%) and the Essay (average 75%) &gt; coursework average is 71% (65% x 0.2 + 75% x 0.3).  Exam mark is 85%.  Qualifies for plussage.  Final grade = 85% (69% x 0.0 + 85% x 1.0).</w:t>
      </w:r>
    </w:p>
    <w:p w:rsidR="00776E69" w:rsidRDefault="00252DA3" w:rsidP="00776E69">
      <w:pPr>
        <w:pStyle w:val="Heading3"/>
        <w:jc w:val="center"/>
        <w:rPr>
          <w:b w:val="0"/>
          <w:sz w:val="24"/>
          <w:szCs w:val="24"/>
        </w:rPr>
      </w:pPr>
      <w:r>
        <w:rPr>
          <w:noProof/>
          <w:lang w:val="en-NZ" w:eastAsia="en-NZ"/>
        </w:rPr>
        <w:drawing>
          <wp:inline distT="0" distB="0" distL="0" distR="0" wp14:anchorId="25E16E8A" wp14:editId="545A5B0E">
            <wp:extent cx="4905375" cy="2664939"/>
            <wp:effectExtent l="0" t="0" r="0" b="2540"/>
            <wp:docPr id="64516" name="Picture 4" descr="%5CMID%5C0330001126_5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6" name="Picture 4" descr="%5CMID%5C0330001126_5mb"/>
                    <pic:cNvPicPr>
                      <a:picLocks noChangeAspect="1" noChangeArrowheads="1"/>
                    </pic:cNvPicPr>
                  </pic:nvPicPr>
                  <pic:blipFill>
                    <a:blip r:embed="rId21" cstate="print"/>
                    <a:srcRect/>
                    <a:stretch>
                      <a:fillRect/>
                    </a:stretch>
                  </pic:blipFill>
                  <pic:spPr bwMode="auto">
                    <a:xfrm>
                      <a:off x="0" y="0"/>
                      <a:ext cx="4908332" cy="2666545"/>
                    </a:xfrm>
                    <a:prstGeom prst="rect">
                      <a:avLst/>
                    </a:prstGeom>
                    <a:noFill/>
                  </pic:spPr>
                </pic:pic>
              </a:graphicData>
            </a:graphic>
          </wp:inline>
        </w:drawing>
      </w:r>
    </w:p>
    <w:p w:rsidR="00B366C8" w:rsidRDefault="00252DA3" w:rsidP="00B366C8">
      <w:pPr>
        <w:pStyle w:val="Heading3"/>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 xml:space="preserve">Transformations in popular culture </w:t>
      </w:r>
      <w:r w:rsidR="00981069">
        <w:rPr>
          <w:rFonts w:ascii="Times New Roman" w:hAnsi="Times New Roman" w:cs="Times New Roman"/>
          <w:b w:val="0"/>
          <w:sz w:val="24"/>
          <w:szCs w:val="24"/>
        </w:rPr>
        <w:t>during</w:t>
      </w:r>
      <w:r>
        <w:rPr>
          <w:rFonts w:ascii="Times New Roman" w:hAnsi="Times New Roman" w:cs="Times New Roman"/>
          <w:b w:val="0"/>
          <w:sz w:val="24"/>
          <w:szCs w:val="24"/>
        </w:rPr>
        <w:t xml:space="preserve"> the </w:t>
      </w:r>
      <w:r w:rsidR="00B366C8">
        <w:rPr>
          <w:rFonts w:ascii="Times New Roman" w:hAnsi="Times New Roman" w:cs="Times New Roman"/>
          <w:b w:val="0"/>
          <w:sz w:val="24"/>
          <w:szCs w:val="24"/>
        </w:rPr>
        <w:t>eighteenth century</w:t>
      </w:r>
      <w:r>
        <w:rPr>
          <w:rFonts w:ascii="Times New Roman" w:hAnsi="Times New Roman" w:cs="Times New Roman"/>
          <w:b w:val="0"/>
          <w:sz w:val="24"/>
          <w:szCs w:val="24"/>
        </w:rPr>
        <w:t>:</w:t>
      </w:r>
    </w:p>
    <w:p w:rsidR="00A41D30" w:rsidRDefault="00252DA3" w:rsidP="00B366C8">
      <w:pPr>
        <w:pStyle w:val="Heading3"/>
        <w:spacing w:before="0" w:after="0"/>
        <w:jc w:val="center"/>
        <w:rPr>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a</w:t>
      </w:r>
      <w:proofErr w:type="gram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skimmington</w:t>
      </w:r>
      <w:proofErr w:type="spellEnd"/>
      <w:r>
        <w:rPr>
          <w:rFonts w:ascii="Times New Roman" w:hAnsi="Times New Roman" w:cs="Times New Roman"/>
          <w:b w:val="0"/>
          <w:sz w:val="24"/>
          <w:szCs w:val="24"/>
        </w:rPr>
        <w:t>’ or shaming ritual (William Hogarth, 1725)</w:t>
      </w:r>
      <w:r w:rsidR="00776E69">
        <w:rPr>
          <w:szCs w:val="24"/>
        </w:rPr>
        <w:br w:type="page"/>
      </w:r>
    </w:p>
    <w:p w:rsidR="006B0CAE" w:rsidRDefault="006B0CAE" w:rsidP="006B0CAE">
      <w:pPr>
        <w:pStyle w:val="Heading3"/>
        <w:spacing w:before="0"/>
        <w:rPr>
          <w:rFonts w:ascii="Times New Roman" w:hAnsi="Times New Roman" w:cs="Times New Roman"/>
          <w:sz w:val="28"/>
          <w:szCs w:val="28"/>
          <w:u w:val="single"/>
        </w:rPr>
      </w:pPr>
      <w:r w:rsidRPr="0081562E">
        <w:rPr>
          <w:rFonts w:ascii="Times New Roman" w:hAnsi="Times New Roman" w:cs="Times New Roman"/>
          <w:sz w:val="28"/>
          <w:szCs w:val="28"/>
          <w:u w:val="single"/>
        </w:rPr>
        <w:lastRenderedPageBreak/>
        <w:t>Academic Expectations</w:t>
      </w:r>
    </w:p>
    <w:p w:rsidR="006B0CAE" w:rsidRPr="0081562E" w:rsidRDefault="006B0CAE" w:rsidP="006B0CAE"/>
    <w:p w:rsidR="006B0CAE" w:rsidRPr="00A8562A" w:rsidRDefault="006B0CAE" w:rsidP="006B0CAE">
      <w:pPr>
        <w:rPr>
          <w:sz w:val="24"/>
        </w:rPr>
      </w:pPr>
      <w:r w:rsidRPr="00A8562A">
        <w:rPr>
          <w:b/>
          <w:sz w:val="24"/>
          <w:u w:val="single"/>
        </w:rPr>
        <w:t>a. Policy on Late Work</w:t>
      </w:r>
    </w:p>
    <w:p w:rsidR="006B0CAE" w:rsidRPr="001251FA" w:rsidRDefault="006B0CAE" w:rsidP="006B0CAE">
      <w:pPr>
        <w:rPr>
          <w:sz w:val="24"/>
        </w:rPr>
      </w:pPr>
      <w:r w:rsidRPr="001251FA">
        <w:rPr>
          <w:sz w:val="24"/>
        </w:rPr>
        <w:t>In fairness to students who meet course deadlines, all unexcused late submissions will be penalized.  Extensions for medical, religious, or compassionate reasons are willingly granted, but require</w:t>
      </w:r>
      <w:r w:rsidRPr="001251FA">
        <w:rPr>
          <w:i/>
          <w:sz w:val="24"/>
        </w:rPr>
        <w:t xml:space="preserve"> advance approval</w:t>
      </w:r>
      <w:r w:rsidRPr="001251FA">
        <w:rPr>
          <w:sz w:val="24"/>
        </w:rPr>
        <w:t xml:space="preserve"> from your tutor. In certain cases, you may be required to provide supporting documentation, such as a medical certificate. If you need to request an extension, you should see your tutor </w:t>
      </w:r>
      <w:r w:rsidRPr="006E74BA">
        <w:rPr>
          <w:b/>
          <w:sz w:val="24"/>
        </w:rPr>
        <w:t>in person</w:t>
      </w:r>
      <w:r w:rsidRPr="001251FA">
        <w:rPr>
          <w:sz w:val="24"/>
        </w:rPr>
        <w:t xml:space="preserve"> well in advance of the due date (sending your tutor an email hours before an assignment is due does not constitute grounds for an extension!).  Extension requests may be denied if the reasons for late submission are not justified.  Having other assignments due at the same time is </w:t>
      </w:r>
      <w:r w:rsidRPr="001251FA">
        <w:rPr>
          <w:b/>
          <w:sz w:val="24"/>
        </w:rPr>
        <w:t>not</w:t>
      </w:r>
      <w:r w:rsidRPr="001251FA">
        <w:rPr>
          <w:sz w:val="24"/>
        </w:rPr>
        <w:t xml:space="preserve"> an acceptable justification for an extension; managing your course workloads is one of the skills we expect you to take seriously as part of your University experience.</w:t>
      </w:r>
    </w:p>
    <w:p w:rsidR="006B0CAE" w:rsidRPr="001251FA" w:rsidRDefault="006B0CAE" w:rsidP="005708A4">
      <w:pPr>
        <w:rPr>
          <w:sz w:val="24"/>
        </w:rPr>
      </w:pPr>
      <w:r w:rsidRPr="001251FA">
        <w:rPr>
          <w:sz w:val="24"/>
        </w:rPr>
        <w:t xml:space="preserve">If you have not secured an extension and you hand </w:t>
      </w:r>
      <w:r w:rsidR="00797E5C" w:rsidRPr="001251FA">
        <w:rPr>
          <w:sz w:val="24"/>
        </w:rPr>
        <w:t xml:space="preserve">in </w:t>
      </w:r>
      <w:r w:rsidRPr="001251FA">
        <w:rPr>
          <w:sz w:val="24"/>
        </w:rPr>
        <w:t xml:space="preserve">your work after the due date and time, or if you hand in your work after the due date of your approved extension, you will be penalized </w:t>
      </w:r>
      <w:r w:rsidR="005708A4" w:rsidRPr="005708A4">
        <w:rPr>
          <w:b/>
          <w:sz w:val="24"/>
        </w:rPr>
        <w:t xml:space="preserve">5 percentage points for the first day and </w:t>
      </w:r>
      <w:r w:rsidRPr="005708A4">
        <w:rPr>
          <w:b/>
          <w:sz w:val="24"/>
        </w:rPr>
        <w:t>2</w:t>
      </w:r>
      <w:r w:rsidRPr="001251FA">
        <w:rPr>
          <w:b/>
          <w:sz w:val="24"/>
        </w:rPr>
        <w:t xml:space="preserve"> percentage points for each </w:t>
      </w:r>
      <w:r w:rsidR="005708A4">
        <w:rPr>
          <w:b/>
          <w:sz w:val="24"/>
        </w:rPr>
        <w:t xml:space="preserve">subsequent </w:t>
      </w:r>
      <w:r w:rsidRPr="001251FA">
        <w:rPr>
          <w:b/>
          <w:sz w:val="24"/>
        </w:rPr>
        <w:t>day your work is overdue</w:t>
      </w:r>
      <w:r w:rsidRPr="001251FA">
        <w:rPr>
          <w:sz w:val="24"/>
        </w:rPr>
        <w:t>. Work submitted more than 7 days beyond the original due date will require explicit approval from the course lecturer.</w:t>
      </w:r>
    </w:p>
    <w:p w:rsidR="006B0CAE" w:rsidRDefault="006B0CAE" w:rsidP="006B0CAE">
      <w:pPr>
        <w:rPr>
          <w:sz w:val="24"/>
        </w:rPr>
      </w:pPr>
    </w:p>
    <w:p w:rsidR="006B0CAE" w:rsidRPr="0031447B" w:rsidRDefault="006B0CAE" w:rsidP="006B0CAE">
      <w:pPr>
        <w:rPr>
          <w:b/>
          <w:sz w:val="24"/>
          <w:szCs w:val="24"/>
        </w:rPr>
      </w:pPr>
      <w:r>
        <w:rPr>
          <w:b/>
          <w:sz w:val="24"/>
          <w:szCs w:val="24"/>
          <w:u w:val="single"/>
        </w:rPr>
        <w:t>b. Academic R</w:t>
      </w:r>
      <w:r w:rsidRPr="0031447B">
        <w:rPr>
          <w:b/>
          <w:sz w:val="24"/>
          <w:szCs w:val="24"/>
          <w:u w:val="single"/>
        </w:rPr>
        <w:t>esponsibility</w:t>
      </w:r>
    </w:p>
    <w:p w:rsidR="006B0CAE" w:rsidRPr="0031447B" w:rsidRDefault="006B0CAE" w:rsidP="006B0CAE">
      <w:pPr>
        <w:rPr>
          <w:sz w:val="24"/>
          <w:szCs w:val="24"/>
        </w:rPr>
      </w:pPr>
      <w:r w:rsidRPr="0031447B">
        <w:rPr>
          <w:sz w:val="24"/>
          <w:szCs w:val="24"/>
        </w:rPr>
        <w:t>Plagiarism—appropriating, as one’s own, the ideas or words of another—is an extremely serious breach of trust, which will be dealt with according to University regulations.  The University’s official policy reads as follows:</w:t>
      </w:r>
    </w:p>
    <w:p w:rsidR="006B0CAE" w:rsidRPr="0031447B" w:rsidRDefault="006B0CAE" w:rsidP="006B0CAE">
      <w:pPr>
        <w:rPr>
          <w:sz w:val="24"/>
          <w:szCs w:val="24"/>
        </w:rPr>
      </w:pPr>
      <w:r w:rsidRPr="0031447B">
        <w:rPr>
          <w:sz w:val="24"/>
          <w:szCs w:val="24"/>
        </w:rPr>
        <w:t xml:space="preserve"> </w:t>
      </w:r>
    </w:p>
    <w:p w:rsidR="006B0CAE" w:rsidRPr="0031447B" w:rsidRDefault="006B0CAE" w:rsidP="006B0CAE">
      <w:pPr>
        <w:autoSpaceDE w:val="0"/>
        <w:autoSpaceDN w:val="0"/>
        <w:adjustRightInd w:val="0"/>
        <w:ind w:left="426"/>
        <w:rPr>
          <w:b/>
          <w:sz w:val="24"/>
          <w:szCs w:val="24"/>
          <w:lang w:val="en-NZ"/>
        </w:rPr>
      </w:pPr>
      <w:r w:rsidRPr="0031447B">
        <w:rPr>
          <w:b/>
          <w:sz w:val="24"/>
          <w:szCs w:val="24"/>
          <w:lang w:val="en-NZ"/>
        </w:rPr>
        <w:t>Plagiarism Warning Notice</w:t>
      </w:r>
    </w:p>
    <w:p w:rsidR="006B0CAE" w:rsidRPr="00FA2C79" w:rsidRDefault="006B0CAE" w:rsidP="006B0CAE">
      <w:pPr>
        <w:autoSpaceDE w:val="0"/>
        <w:autoSpaceDN w:val="0"/>
        <w:adjustRightInd w:val="0"/>
        <w:ind w:left="426"/>
        <w:rPr>
          <w:sz w:val="22"/>
          <w:szCs w:val="24"/>
          <w:lang w:val="en-NZ"/>
        </w:rPr>
      </w:pPr>
      <w:r w:rsidRPr="0031447B">
        <w:rPr>
          <w:sz w:val="22"/>
          <w:szCs w:val="24"/>
          <w:lang w:val="en-NZ"/>
        </w:rPr>
        <w:t xml:space="preserve">The University of Auckland will not </w:t>
      </w:r>
      <w:r w:rsidRPr="00FA2C79">
        <w:rPr>
          <w:sz w:val="22"/>
          <w:szCs w:val="24"/>
          <w:lang w:val="en-NZ"/>
        </w:rPr>
        <w:t xml:space="preserve">tolerate cheating, or assisting others to cheat, and views cheating in coursework and examinations as a serious academic offence. The work that a student submits for grading must be the student’s own work, reflecting his or her learning. Where work from other sources is used, it must be properly acknowledged and </w:t>
      </w:r>
      <w:r w:rsidRPr="006847E6">
        <w:rPr>
          <w:sz w:val="22"/>
          <w:szCs w:val="22"/>
          <w:lang w:val="en-NZ"/>
        </w:rPr>
        <w:t>referenced. This requirement also applies to sources on the world-wide we</w:t>
      </w:r>
      <w:r w:rsidR="006847E6">
        <w:rPr>
          <w:sz w:val="22"/>
          <w:szCs w:val="22"/>
          <w:lang w:val="en-NZ"/>
        </w:rPr>
        <w:t>b. For further information see the ‘</w:t>
      </w:r>
      <w:r w:rsidR="006847E6" w:rsidRPr="006847E6">
        <w:rPr>
          <w:sz w:val="22"/>
          <w:szCs w:val="22"/>
        </w:rPr>
        <w:t>Student Academic Conduct Statute</w:t>
      </w:r>
      <w:r w:rsidR="006847E6">
        <w:rPr>
          <w:sz w:val="22"/>
          <w:szCs w:val="22"/>
        </w:rPr>
        <w:t>’</w:t>
      </w:r>
      <w:r w:rsidR="006847E6" w:rsidRPr="006847E6">
        <w:rPr>
          <w:sz w:val="22"/>
          <w:szCs w:val="22"/>
        </w:rPr>
        <w:t xml:space="preserve"> </w:t>
      </w:r>
      <w:r w:rsidRPr="006847E6">
        <w:rPr>
          <w:sz w:val="22"/>
          <w:szCs w:val="22"/>
          <w:lang w:val="en-NZ"/>
        </w:rPr>
        <w:t>available at:</w:t>
      </w:r>
    </w:p>
    <w:bookmarkStart w:id="6" w:name="OLE_LINK3"/>
    <w:bookmarkStart w:id="7" w:name="OLE_LINK4"/>
    <w:p w:rsidR="006B0CAE" w:rsidRPr="00A17657" w:rsidRDefault="00A367CF" w:rsidP="00A17657">
      <w:pPr>
        <w:autoSpaceDE w:val="0"/>
        <w:autoSpaceDN w:val="0"/>
        <w:adjustRightInd w:val="0"/>
        <w:ind w:left="426"/>
        <w:rPr>
          <w:sz w:val="28"/>
          <w:szCs w:val="24"/>
          <w:lang w:val="en-NZ"/>
        </w:rPr>
      </w:pPr>
      <w:r>
        <w:rPr>
          <w:sz w:val="22"/>
        </w:rPr>
        <w:fldChar w:fldCharType="begin"/>
      </w:r>
      <w:r w:rsidR="00A17657">
        <w:rPr>
          <w:sz w:val="22"/>
        </w:rPr>
        <w:instrText xml:space="preserve"> HYPERLINK "</w:instrText>
      </w:r>
      <w:r w:rsidR="00A17657" w:rsidRPr="00A17657">
        <w:rPr>
          <w:sz w:val="22"/>
        </w:rPr>
        <w:instrText>http://www.auckland.ac.nz/uoa/home/about/teaching-learning/honesty/tl-uni-regs-statutes-guidelines</w:instrText>
      </w:r>
      <w:r w:rsidR="00A17657">
        <w:rPr>
          <w:sz w:val="22"/>
        </w:rPr>
        <w:instrText xml:space="preserve">" </w:instrText>
      </w:r>
      <w:r>
        <w:rPr>
          <w:sz w:val="22"/>
        </w:rPr>
        <w:fldChar w:fldCharType="separate"/>
      </w:r>
      <w:r w:rsidR="00A17657" w:rsidRPr="005C0E07">
        <w:rPr>
          <w:rStyle w:val="Hyperlink"/>
          <w:sz w:val="22"/>
        </w:rPr>
        <w:t>http://www.auckland.ac.nz/uoa/home/about/teaching-learning/honesty/tl-uni-regs-statutes-</w:t>
      </w:r>
      <w:r w:rsidR="00A17657" w:rsidRPr="005C0E07">
        <w:rPr>
          <w:rStyle w:val="Hyperlink"/>
          <w:sz w:val="22"/>
        </w:rPr>
        <w:t>g</w:t>
      </w:r>
      <w:r w:rsidR="00A17657" w:rsidRPr="005C0E07">
        <w:rPr>
          <w:rStyle w:val="Hyperlink"/>
          <w:sz w:val="22"/>
        </w:rPr>
        <w:t>uidelines</w:t>
      </w:r>
      <w:r>
        <w:rPr>
          <w:sz w:val="22"/>
        </w:rPr>
        <w:fldChar w:fldCharType="end"/>
      </w:r>
    </w:p>
    <w:p w:rsidR="00E81BA8" w:rsidRDefault="00E81BA8" w:rsidP="006B0CAE">
      <w:pPr>
        <w:autoSpaceDE w:val="0"/>
        <w:autoSpaceDN w:val="0"/>
        <w:adjustRightInd w:val="0"/>
        <w:rPr>
          <w:sz w:val="24"/>
          <w:szCs w:val="24"/>
          <w:lang w:val="en-NZ"/>
        </w:rPr>
      </w:pPr>
    </w:p>
    <w:p w:rsidR="006B0CAE" w:rsidRPr="00FA2C79" w:rsidRDefault="006B0CAE" w:rsidP="006B0CAE">
      <w:pPr>
        <w:autoSpaceDE w:val="0"/>
        <w:autoSpaceDN w:val="0"/>
        <w:adjustRightInd w:val="0"/>
        <w:rPr>
          <w:sz w:val="24"/>
          <w:szCs w:val="24"/>
          <w:lang w:val="en-NZ"/>
        </w:rPr>
      </w:pPr>
      <w:r w:rsidRPr="00FA2C79">
        <w:rPr>
          <w:sz w:val="24"/>
          <w:szCs w:val="24"/>
          <w:lang w:val="en-NZ"/>
        </w:rPr>
        <w:t>Students’ assessed work will be re</w:t>
      </w:r>
      <w:bookmarkEnd w:id="6"/>
      <w:bookmarkEnd w:id="7"/>
      <w:r w:rsidRPr="00FA2C79">
        <w:rPr>
          <w:sz w:val="24"/>
          <w:szCs w:val="24"/>
          <w:lang w:val="en-NZ"/>
        </w:rPr>
        <w:t>viewed against electronic source material using computerized detection mechanisms. Students therefore will be required to provide an electronic version of their work for computerized review.</w:t>
      </w:r>
      <w:r w:rsidRPr="00866884">
        <w:rPr>
          <w:sz w:val="24"/>
          <w:szCs w:val="24"/>
          <w:lang w:val="en-NZ"/>
        </w:rPr>
        <w:t xml:space="preserve"> </w:t>
      </w:r>
      <w:r w:rsidRPr="00866884">
        <w:rPr>
          <w:sz w:val="24"/>
          <w:szCs w:val="24"/>
        </w:rPr>
        <w:t xml:space="preserve">The required citation format for History essays is explained </w:t>
      </w:r>
      <w:r w:rsidR="005708A4">
        <w:rPr>
          <w:sz w:val="24"/>
          <w:szCs w:val="24"/>
        </w:rPr>
        <w:t xml:space="preserve">in </w:t>
      </w:r>
      <w:r w:rsidR="005708A4" w:rsidRPr="00F970BC">
        <w:rPr>
          <w:sz w:val="24"/>
          <w:szCs w:val="24"/>
        </w:rPr>
        <w:t>the History Coursework Guide</w:t>
      </w:r>
      <w:r w:rsidR="005708A4">
        <w:rPr>
          <w:sz w:val="24"/>
          <w:szCs w:val="24"/>
        </w:rPr>
        <w:t xml:space="preserve">, which </w:t>
      </w:r>
      <w:r w:rsidR="00F970BC" w:rsidRPr="00F970BC">
        <w:rPr>
          <w:sz w:val="24"/>
          <w:szCs w:val="24"/>
        </w:rPr>
        <w:t xml:space="preserve">is available </w:t>
      </w:r>
      <w:r w:rsidR="00AD7889">
        <w:rPr>
          <w:sz w:val="24"/>
          <w:szCs w:val="24"/>
        </w:rPr>
        <w:t>on Canvas and on the History website.</w:t>
      </w:r>
    </w:p>
    <w:p w:rsidR="006B0CAE" w:rsidRPr="00FA2C79" w:rsidRDefault="006B0CAE" w:rsidP="006B0CAE">
      <w:pPr>
        <w:rPr>
          <w:b/>
          <w:sz w:val="24"/>
          <w:szCs w:val="24"/>
        </w:rPr>
      </w:pPr>
    </w:p>
    <w:p w:rsidR="006B0CAE" w:rsidRPr="006B0CAE" w:rsidRDefault="006B0CAE" w:rsidP="006B0CAE">
      <w:pPr>
        <w:rPr>
          <w:b/>
          <w:sz w:val="24"/>
          <w:szCs w:val="24"/>
          <w:u w:val="single"/>
        </w:rPr>
      </w:pPr>
      <w:r w:rsidRPr="006B0CAE">
        <w:rPr>
          <w:b/>
          <w:sz w:val="24"/>
          <w:szCs w:val="24"/>
          <w:u w:val="single"/>
        </w:rPr>
        <w:t>c. DELNA</w:t>
      </w:r>
    </w:p>
    <w:p w:rsidR="006B0CAE" w:rsidRDefault="006B0CAE" w:rsidP="006B0CAE">
      <w:pPr>
        <w:rPr>
          <w:sz w:val="24"/>
          <w:szCs w:val="24"/>
        </w:rPr>
      </w:pPr>
      <w:r w:rsidRPr="006B0CAE">
        <w:rPr>
          <w:sz w:val="24"/>
          <w:szCs w:val="24"/>
        </w:rPr>
        <w:t xml:space="preserve">All first-year students must undertake DELNA screening at the beginning of their first semester of enrolment irrespective of their linguistic background. This screening (delivered online) only has to be done once.  If you are a first-year student and have not yet passed your DELNA screening, please visit the following website and follow directions there to book a test session: </w:t>
      </w:r>
      <w:hyperlink r:id="rId22" w:history="1">
        <w:r w:rsidRPr="00494CB3">
          <w:rPr>
            <w:rStyle w:val="Hyperlink"/>
            <w:sz w:val="24"/>
            <w:szCs w:val="24"/>
          </w:rPr>
          <w:t>http://www.delna.</w:t>
        </w:r>
        <w:r w:rsidRPr="00494CB3">
          <w:rPr>
            <w:rStyle w:val="Hyperlink"/>
            <w:sz w:val="24"/>
            <w:szCs w:val="24"/>
          </w:rPr>
          <w:t>a</w:t>
        </w:r>
        <w:r w:rsidRPr="00494CB3">
          <w:rPr>
            <w:rStyle w:val="Hyperlink"/>
            <w:sz w:val="24"/>
            <w:szCs w:val="24"/>
          </w:rPr>
          <w:t>uckland.ac.nz/uoa/</w:t>
        </w:r>
      </w:hyperlink>
    </w:p>
    <w:p w:rsidR="006B0CAE" w:rsidRPr="006B0CAE" w:rsidRDefault="006B0CAE" w:rsidP="006B0CAE">
      <w:pPr>
        <w:rPr>
          <w:sz w:val="24"/>
          <w:szCs w:val="24"/>
        </w:rPr>
      </w:pPr>
    </w:p>
    <w:p w:rsidR="006B0CAE" w:rsidRPr="006B0CAE" w:rsidRDefault="006B0CAE" w:rsidP="006B0CAE">
      <w:pPr>
        <w:rPr>
          <w:rFonts w:cs="Tahoma"/>
          <w:sz w:val="24"/>
          <w:szCs w:val="24"/>
        </w:rPr>
      </w:pPr>
      <w:r w:rsidRPr="006B0CAE">
        <w:rPr>
          <w:rFonts w:cs="Tahoma"/>
          <w:sz w:val="24"/>
          <w:szCs w:val="24"/>
        </w:rPr>
        <w:t xml:space="preserve"> </w:t>
      </w:r>
    </w:p>
    <w:p w:rsidR="00B53CBB" w:rsidRDefault="00B53CBB" w:rsidP="00B53CBB">
      <w:pPr>
        <w:pStyle w:val="Heading1"/>
        <w:spacing w:before="0"/>
        <w:rPr>
          <w:b w:val="0"/>
          <w:sz w:val="28"/>
          <w:szCs w:val="28"/>
          <w:u w:val="single"/>
        </w:rPr>
      </w:pPr>
      <w:r w:rsidRPr="0031626F">
        <w:rPr>
          <w:b w:val="0"/>
          <w:sz w:val="28"/>
          <w:szCs w:val="28"/>
          <w:u w:val="single"/>
        </w:rPr>
        <w:t xml:space="preserve"> </w:t>
      </w:r>
    </w:p>
    <w:p w:rsidR="00776E69" w:rsidRPr="00791778" w:rsidRDefault="00776E69" w:rsidP="006B0CAE">
      <w:pPr>
        <w:pStyle w:val="NormalWeb"/>
        <w:spacing w:before="0" w:beforeAutospacing="0" w:after="0" w:afterAutospacing="0"/>
        <w:rPr>
          <w:b/>
          <w:sz w:val="32"/>
          <w:szCs w:val="32"/>
          <w:u w:val="single"/>
        </w:rPr>
      </w:pPr>
      <w:r>
        <w:rPr>
          <w:lang w:val="en-AU"/>
        </w:rPr>
        <w:br w:type="page"/>
      </w:r>
      <w:r w:rsidRPr="00791778">
        <w:rPr>
          <w:b/>
          <w:sz w:val="28"/>
          <w:szCs w:val="32"/>
          <w:u w:val="single"/>
        </w:rPr>
        <w:lastRenderedPageBreak/>
        <w:t>Essay Topics and Reading Lists</w:t>
      </w:r>
    </w:p>
    <w:p w:rsidR="00776E69" w:rsidRPr="003815FD" w:rsidRDefault="00776E69" w:rsidP="00776E69">
      <w:pPr>
        <w:rPr>
          <w:b/>
          <w:sz w:val="24"/>
        </w:rPr>
      </w:pPr>
    </w:p>
    <w:p w:rsidR="00776E69" w:rsidRDefault="00776E69" w:rsidP="00776E69">
      <w:pPr>
        <w:rPr>
          <w:b/>
          <w:snapToGrid w:val="0"/>
          <w:sz w:val="24"/>
        </w:rPr>
      </w:pPr>
      <w:r>
        <w:rPr>
          <w:b/>
          <w:snapToGrid w:val="0"/>
          <w:sz w:val="24"/>
          <w:szCs w:val="28"/>
        </w:rPr>
        <w:t>Essay</w:t>
      </w:r>
      <w:r w:rsidR="003D03FB">
        <w:rPr>
          <w:b/>
          <w:snapToGrid w:val="0"/>
          <w:sz w:val="24"/>
          <w:szCs w:val="28"/>
        </w:rPr>
        <w:t>,</w:t>
      </w:r>
      <w:r>
        <w:rPr>
          <w:b/>
          <w:snapToGrid w:val="0"/>
          <w:sz w:val="24"/>
          <w:szCs w:val="28"/>
        </w:rPr>
        <w:t xml:space="preserve"> </w:t>
      </w:r>
      <w:r w:rsidR="003D03FB">
        <w:rPr>
          <w:b/>
          <w:snapToGrid w:val="0"/>
          <w:sz w:val="24"/>
          <w:szCs w:val="28"/>
        </w:rPr>
        <w:t>1500 words</w:t>
      </w:r>
      <w:r w:rsidRPr="00C06344">
        <w:rPr>
          <w:b/>
          <w:snapToGrid w:val="0"/>
          <w:sz w:val="24"/>
          <w:szCs w:val="28"/>
        </w:rPr>
        <w:t xml:space="preserve">, 30% of final grade, </w:t>
      </w:r>
      <w:r w:rsidR="00866884" w:rsidRPr="00C06344">
        <w:rPr>
          <w:b/>
          <w:snapToGrid w:val="0"/>
          <w:sz w:val="24"/>
          <w:szCs w:val="28"/>
        </w:rPr>
        <w:t xml:space="preserve">due </w:t>
      </w:r>
      <w:r w:rsidR="00866884" w:rsidRPr="00C06344">
        <w:rPr>
          <w:b/>
          <w:snapToGrid w:val="0"/>
          <w:sz w:val="24"/>
        </w:rPr>
        <w:t xml:space="preserve">4:00 pm, </w:t>
      </w:r>
      <w:r w:rsidR="00DB77D0">
        <w:rPr>
          <w:b/>
          <w:snapToGrid w:val="0"/>
          <w:sz w:val="24"/>
        </w:rPr>
        <w:t>Tuesd</w:t>
      </w:r>
      <w:r w:rsidR="008C4222">
        <w:rPr>
          <w:b/>
          <w:snapToGrid w:val="0"/>
          <w:sz w:val="24"/>
        </w:rPr>
        <w:t xml:space="preserve">ay </w:t>
      </w:r>
      <w:r w:rsidR="00DB77D0">
        <w:rPr>
          <w:b/>
          <w:snapToGrid w:val="0"/>
          <w:sz w:val="24"/>
        </w:rPr>
        <w:t>3</w:t>
      </w:r>
      <w:r w:rsidR="00641AC1">
        <w:rPr>
          <w:b/>
          <w:snapToGrid w:val="0"/>
          <w:sz w:val="24"/>
        </w:rPr>
        <w:t xml:space="preserve"> </w:t>
      </w:r>
      <w:r w:rsidR="00DB77D0">
        <w:rPr>
          <w:b/>
          <w:snapToGrid w:val="0"/>
          <w:sz w:val="24"/>
        </w:rPr>
        <w:t>Octo</w:t>
      </w:r>
      <w:r w:rsidR="00641AC1">
        <w:rPr>
          <w:b/>
          <w:snapToGrid w:val="0"/>
          <w:sz w:val="24"/>
        </w:rPr>
        <w:t>ber</w:t>
      </w:r>
    </w:p>
    <w:p w:rsidR="00117E7B" w:rsidRPr="00C06344" w:rsidRDefault="00117E7B" w:rsidP="00776E69">
      <w:pPr>
        <w:rPr>
          <w:snapToGrid w:val="0"/>
          <w:sz w:val="24"/>
        </w:rPr>
      </w:pPr>
    </w:p>
    <w:p w:rsidR="00776E69" w:rsidRPr="003815FD" w:rsidRDefault="00776E69" w:rsidP="00776E69">
      <w:pPr>
        <w:rPr>
          <w:sz w:val="24"/>
        </w:rPr>
      </w:pPr>
      <w:r w:rsidRPr="003815FD">
        <w:rPr>
          <w:sz w:val="24"/>
        </w:rPr>
        <w:t xml:space="preserve">Choose </w:t>
      </w:r>
      <w:r w:rsidRPr="003815FD">
        <w:rPr>
          <w:sz w:val="24"/>
          <w:u w:val="single"/>
        </w:rPr>
        <w:t>one</w:t>
      </w:r>
      <w:r w:rsidRPr="003815FD">
        <w:rPr>
          <w:sz w:val="24"/>
        </w:rPr>
        <w:t xml:space="preserve"> of the following </w:t>
      </w:r>
      <w:r>
        <w:rPr>
          <w:sz w:val="24"/>
        </w:rPr>
        <w:t>six</w:t>
      </w:r>
      <w:r w:rsidRPr="003815FD">
        <w:rPr>
          <w:sz w:val="24"/>
        </w:rPr>
        <w:t xml:space="preserve"> essay topics.  Read the items listed under your chosen topic and write a 1500 word essay in response to the question posed. </w:t>
      </w:r>
    </w:p>
    <w:p w:rsidR="00776E69" w:rsidRPr="00AD7889" w:rsidRDefault="00776E69" w:rsidP="005708A4">
      <w:pPr>
        <w:rPr>
          <w:color w:val="FF0000"/>
          <w:sz w:val="24"/>
        </w:rPr>
      </w:pPr>
      <w:r w:rsidRPr="003815FD">
        <w:rPr>
          <w:sz w:val="24"/>
        </w:rPr>
        <w:t xml:space="preserve">To ensure equal access by all students, </w:t>
      </w:r>
      <w:r w:rsidR="006C7E27">
        <w:rPr>
          <w:sz w:val="24"/>
        </w:rPr>
        <w:t>all</w:t>
      </w:r>
      <w:r w:rsidR="00A90AF2">
        <w:rPr>
          <w:sz w:val="24"/>
        </w:rPr>
        <w:t xml:space="preserve"> </w:t>
      </w:r>
      <w:r w:rsidRPr="003815FD">
        <w:rPr>
          <w:sz w:val="24"/>
        </w:rPr>
        <w:t xml:space="preserve">required readings </w:t>
      </w:r>
      <w:r w:rsidR="006C7E27">
        <w:rPr>
          <w:sz w:val="24"/>
        </w:rPr>
        <w:t xml:space="preserve">are </w:t>
      </w:r>
      <w:r w:rsidRPr="00776CA0">
        <w:rPr>
          <w:sz w:val="24"/>
        </w:rPr>
        <w:t xml:space="preserve">available in electronic format and can be located </w:t>
      </w:r>
      <w:r w:rsidR="00A90AF2" w:rsidRPr="00776CA0">
        <w:rPr>
          <w:sz w:val="24"/>
        </w:rPr>
        <w:t xml:space="preserve">via </w:t>
      </w:r>
      <w:r w:rsidR="00AD7889">
        <w:rPr>
          <w:sz w:val="24"/>
        </w:rPr>
        <w:t>Canvas Reading Lists.</w:t>
      </w:r>
      <w:r w:rsidRPr="00AD7889">
        <w:rPr>
          <w:color w:val="FF0000"/>
          <w:sz w:val="24"/>
        </w:rPr>
        <w:t xml:space="preserve"> </w:t>
      </w:r>
    </w:p>
    <w:p w:rsidR="00B54D31" w:rsidRPr="003815FD" w:rsidRDefault="00B54D31" w:rsidP="005708A4">
      <w:pPr>
        <w:rPr>
          <w:sz w:val="24"/>
        </w:rPr>
      </w:pPr>
    </w:p>
    <w:p w:rsidR="00776E69" w:rsidRPr="0064263B" w:rsidRDefault="00776E69" w:rsidP="00776E69"/>
    <w:tbl>
      <w:tblPr>
        <w:tblW w:w="0" w:type="auto"/>
        <w:tblBorders>
          <w:top w:val="thinThickSmallGap" w:sz="36" w:space="0" w:color="auto"/>
          <w:left w:val="thinThickSmallGap" w:sz="36" w:space="0" w:color="auto"/>
          <w:bottom w:val="thickThinSmallGap" w:sz="36" w:space="0" w:color="auto"/>
          <w:right w:val="thickThinSmallGap" w:sz="36" w:space="0" w:color="auto"/>
        </w:tblBorders>
        <w:tblLook w:val="00A0" w:firstRow="1" w:lastRow="0" w:firstColumn="1" w:lastColumn="0" w:noHBand="0" w:noVBand="0"/>
      </w:tblPr>
      <w:tblGrid>
        <w:gridCol w:w="8516"/>
      </w:tblGrid>
      <w:tr w:rsidR="00776E69" w:rsidRPr="00DD6713" w:rsidTr="00DD6713">
        <w:trPr>
          <w:trHeight w:val="965"/>
        </w:trPr>
        <w:tc>
          <w:tcPr>
            <w:tcW w:w="8523" w:type="dxa"/>
          </w:tcPr>
          <w:p w:rsidR="00776E69" w:rsidRPr="00DD6713" w:rsidRDefault="00776E69" w:rsidP="00776E69">
            <w:pPr>
              <w:rPr>
                <w:b/>
                <w:sz w:val="24"/>
                <w:szCs w:val="28"/>
                <w:u w:val="single"/>
              </w:rPr>
            </w:pPr>
            <w:r w:rsidRPr="00DD6713">
              <w:rPr>
                <w:b/>
                <w:sz w:val="24"/>
                <w:szCs w:val="28"/>
              </w:rPr>
              <w:t>IMPORTANT NOTE: History 106 essays must be submitted in two formats:</w:t>
            </w:r>
            <w:r w:rsidRPr="00DD6713">
              <w:rPr>
                <w:b/>
                <w:sz w:val="24"/>
                <w:szCs w:val="28"/>
                <w:u w:val="single"/>
              </w:rPr>
              <w:t xml:space="preserve"> </w:t>
            </w:r>
          </w:p>
          <w:p w:rsidR="00776E69" w:rsidRPr="0011740D" w:rsidRDefault="00776E69" w:rsidP="00776E69">
            <w:pPr>
              <w:rPr>
                <w:sz w:val="24"/>
                <w:szCs w:val="28"/>
              </w:rPr>
            </w:pPr>
            <w:r w:rsidRPr="00DD6713">
              <w:rPr>
                <w:sz w:val="24"/>
                <w:szCs w:val="28"/>
              </w:rPr>
              <w:t>1) hard</w:t>
            </w:r>
            <w:r w:rsidR="00175680">
              <w:rPr>
                <w:sz w:val="24"/>
                <w:szCs w:val="28"/>
              </w:rPr>
              <w:t xml:space="preserve"> </w:t>
            </w:r>
            <w:r w:rsidRPr="00DD6713">
              <w:rPr>
                <w:sz w:val="24"/>
                <w:szCs w:val="28"/>
              </w:rPr>
              <w:t xml:space="preserve">copy handed in </w:t>
            </w:r>
            <w:r w:rsidR="00E50202">
              <w:rPr>
                <w:sz w:val="24"/>
                <w:szCs w:val="28"/>
              </w:rPr>
              <w:t>to the box marked ‘History essays’ in</w:t>
            </w:r>
            <w:r w:rsidR="00175680">
              <w:rPr>
                <w:sz w:val="24"/>
                <w:szCs w:val="28"/>
              </w:rPr>
              <w:t xml:space="preserve"> the </w:t>
            </w:r>
            <w:r w:rsidR="00D94AB1">
              <w:rPr>
                <w:sz w:val="24"/>
                <w:szCs w:val="28"/>
              </w:rPr>
              <w:t>Arts Assignment Centre</w:t>
            </w:r>
            <w:bookmarkStart w:id="8" w:name="_GoBack"/>
            <w:bookmarkEnd w:id="8"/>
          </w:p>
          <w:p w:rsidR="00776E69" w:rsidRPr="00DD6713" w:rsidRDefault="00776E69" w:rsidP="00776E69">
            <w:pPr>
              <w:rPr>
                <w:sz w:val="24"/>
                <w:szCs w:val="28"/>
              </w:rPr>
            </w:pPr>
            <w:r w:rsidRPr="0011740D">
              <w:rPr>
                <w:sz w:val="24"/>
                <w:szCs w:val="28"/>
              </w:rPr>
              <w:t xml:space="preserve">2) </w:t>
            </w:r>
            <w:proofErr w:type="gramStart"/>
            <w:r w:rsidRPr="0011740D">
              <w:rPr>
                <w:sz w:val="24"/>
                <w:szCs w:val="28"/>
              </w:rPr>
              <w:t>computer</w:t>
            </w:r>
            <w:proofErr w:type="gramEnd"/>
            <w:r w:rsidRPr="0011740D">
              <w:rPr>
                <w:sz w:val="24"/>
                <w:szCs w:val="28"/>
              </w:rPr>
              <w:t xml:space="preserve"> file uploaded to </w:t>
            </w:r>
            <w:hyperlink r:id="rId23" w:history="1">
              <w:r w:rsidR="00F97DFF" w:rsidRPr="00F97DFF">
                <w:rPr>
                  <w:rStyle w:val="Hyperlink"/>
                  <w:color w:val="auto"/>
                  <w:sz w:val="24"/>
                  <w:szCs w:val="28"/>
                  <w:u w:val="none"/>
                </w:rPr>
                <w:t>Turnitin</w:t>
              </w:r>
            </w:hyperlink>
            <w:r w:rsidR="00F97DFF" w:rsidRPr="00F97DFF">
              <w:rPr>
                <w:rStyle w:val="Hyperlink"/>
                <w:color w:val="auto"/>
                <w:sz w:val="24"/>
                <w:szCs w:val="28"/>
                <w:u w:val="none"/>
              </w:rPr>
              <w:t xml:space="preserve"> (through Canvas)</w:t>
            </w:r>
            <w:r w:rsidRPr="00F97DFF">
              <w:rPr>
                <w:sz w:val="24"/>
                <w:szCs w:val="28"/>
              </w:rPr>
              <w:t xml:space="preserve"> w</w:t>
            </w:r>
            <w:r w:rsidRPr="00DD6713">
              <w:rPr>
                <w:sz w:val="24"/>
                <w:szCs w:val="28"/>
              </w:rPr>
              <w:t>ithin 72 hours of the hard</w:t>
            </w:r>
            <w:r w:rsidR="00175680">
              <w:rPr>
                <w:sz w:val="24"/>
                <w:szCs w:val="28"/>
              </w:rPr>
              <w:t xml:space="preserve"> </w:t>
            </w:r>
            <w:r w:rsidRPr="00DD6713">
              <w:rPr>
                <w:sz w:val="24"/>
                <w:szCs w:val="28"/>
              </w:rPr>
              <w:t>copy submission</w:t>
            </w:r>
            <w:r w:rsidR="00AD7889">
              <w:rPr>
                <w:sz w:val="24"/>
                <w:szCs w:val="28"/>
              </w:rPr>
              <w:t>.</w:t>
            </w:r>
            <w:r w:rsidRPr="00DD6713">
              <w:rPr>
                <w:sz w:val="24"/>
                <w:szCs w:val="28"/>
              </w:rPr>
              <w:t xml:space="preserve"> </w:t>
            </w:r>
          </w:p>
          <w:p w:rsidR="00776E69" w:rsidRPr="00DD6713" w:rsidRDefault="00776E69" w:rsidP="00776E69">
            <w:pPr>
              <w:rPr>
                <w:b/>
                <w:sz w:val="24"/>
                <w:szCs w:val="28"/>
              </w:rPr>
            </w:pPr>
            <w:r w:rsidRPr="00DD6713">
              <w:rPr>
                <w:b/>
                <w:sz w:val="24"/>
                <w:szCs w:val="28"/>
              </w:rPr>
              <w:t>Essay grades are withheld until Turnitin</w:t>
            </w:r>
            <w:r w:rsidR="0011740D">
              <w:rPr>
                <w:b/>
                <w:sz w:val="24"/>
                <w:szCs w:val="28"/>
              </w:rPr>
              <w:t xml:space="preserve"> </w:t>
            </w:r>
            <w:r w:rsidRPr="00DD6713">
              <w:rPr>
                <w:b/>
                <w:sz w:val="24"/>
                <w:szCs w:val="28"/>
              </w:rPr>
              <w:t>submission is confirmed</w:t>
            </w:r>
          </w:p>
          <w:p w:rsidR="000C66BE" w:rsidRPr="00DD6713" w:rsidRDefault="000C66BE" w:rsidP="00776E69">
            <w:pPr>
              <w:rPr>
                <w:b/>
                <w:sz w:val="24"/>
                <w:szCs w:val="28"/>
              </w:rPr>
            </w:pPr>
          </w:p>
          <w:p w:rsidR="003A74C9" w:rsidRPr="00DD6713" w:rsidRDefault="003A74C9" w:rsidP="00DD6713">
            <w:pPr>
              <w:pStyle w:val="BodyTextIndent"/>
              <w:ind w:left="0"/>
              <w:rPr>
                <w:sz w:val="24"/>
                <w:szCs w:val="24"/>
              </w:rPr>
            </w:pPr>
            <w:r w:rsidRPr="00DD6713">
              <w:rPr>
                <w:sz w:val="24"/>
                <w:szCs w:val="24"/>
              </w:rPr>
              <w:t>Turnitin.com is an electronic plagiarism detection service that is used by many universities world-wide. When a student’s assignment is turned in to the system it is matched against millions of Internet pages, databases and a constantly increasing database of all previously and concurrently submitted assignments. Teaching staff receive a report from Turnitin that can be used as a resource to assist staff in making a judgment as to whether or not a student’s work is plagiarized.</w:t>
            </w:r>
          </w:p>
          <w:p w:rsidR="00AD7889" w:rsidRDefault="00AD7889" w:rsidP="000C66BE">
            <w:pPr>
              <w:rPr>
                <w:sz w:val="24"/>
                <w:szCs w:val="24"/>
              </w:rPr>
            </w:pPr>
          </w:p>
          <w:p w:rsidR="000C66BE" w:rsidRDefault="00AD7889" w:rsidP="00F97DFF">
            <w:pPr>
              <w:rPr>
                <w:sz w:val="24"/>
                <w:szCs w:val="24"/>
              </w:rPr>
            </w:pPr>
            <w:r>
              <w:rPr>
                <w:sz w:val="24"/>
                <w:szCs w:val="24"/>
              </w:rPr>
              <w:t>T</w:t>
            </w:r>
            <w:r w:rsidR="000C66BE" w:rsidRPr="0011740D">
              <w:rPr>
                <w:sz w:val="24"/>
                <w:szCs w:val="24"/>
              </w:rPr>
              <w:t xml:space="preserve">o upload </w:t>
            </w:r>
            <w:r w:rsidR="000C66BE" w:rsidRPr="00DD6713">
              <w:rPr>
                <w:sz w:val="24"/>
                <w:szCs w:val="24"/>
              </w:rPr>
              <w:t>your assignments</w:t>
            </w:r>
            <w:r>
              <w:rPr>
                <w:sz w:val="24"/>
                <w:szCs w:val="24"/>
              </w:rPr>
              <w:t xml:space="preserve"> to Turnitin, </w:t>
            </w:r>
            <w:r w:rsidR="00F97DFF">
              <w:rPr>
                <w:sz w:val="24"/>
                <w:szCs w:val="24"/>
              </w:rPr>
              <w:t xml:space="preserve">go to Canvas &gt; </w:t>
            </w:r>
            <w:proofErr w:type="gramStart"/>
            <w:r w:rsidR="00F97DFF">
              <w:rPr>
                <w:sz w:val="24"/>
                <w:szCs w:val="24"/>
              </w:rPr>
              <w:t>Assignments  &gt;</w:t>
            </w:r>
            <w:proofErr w:type="gramEnd"/>
            <w:r w:rsidR="00F97DFF">
              <w:rPr>
                <w:sz w:val="24"/>
                <w:szCs w:val="24"/>
              </w:rPr>
              <w:t xml:space="preserve"> Essay</w:t>
            </w:r>
            <w:r w:rsidR="000C66BE" w:rsidRPr="00DD6713">
              <w:rPr>
                <w:sz w:val="24"/>
                <w:szCs w:val="24"/>
              </w:rPr>
              <w:t>.</w:t>
            </w:r>
            <w:r w:rsidR="00F97DFF">
              <w:rPr>
                <w:sz w:val="24"/>
                <w:szCs w:val="24"/>
              </w:rPr>
              <w:t xml:space="preserve"> You will see the Turnitin submission box at the bottom of the page.  </w:t>
            </w:r>
            <w:r w:rsidR="000C66BE" w:rsidRPr="00DD6713">
              <w:rPr>
                <w:sz w:val="24"/>
                <w:szCs w:val="24"/>
              </w:rPr>
              <w:t xml:space="preserve"> </w:t>
            </w:r>
          </w:p>
          <w:p w:rsidR="00F97DFF" w:rsidRPr="00DD6713" w:rsidRDefault="00F97DFF" w:rsidP="00F97DFF">
            <w:pPr>
              <w:rPr>
                <w:b/>
                <w:sz w:val="24"/>
                <w:szCs w:val="16"/>
                <w:u w:val="single"/>
              </w:rPr>
            </w:pPr>
          </w:p>
        </w:tc>
      </w:tr>
    </w:tbl>
    <w:p w:rsidR="00776E69" w:rsidRDefault="00776E69" w:rsidP="00776E69">
      <w:pPr>
        <w:rPr>
          <w:rFonts w:ascii="Monaco" w:hAnsi="Monaco"/>
          <w:color w:val="000000"/>
          <w:sz w:val="24"/>
          <w:szCs w:val="24"/>
        </w:rPr>
      </w:pPr>
    </w:p>
    <w:p w:rsidR="00B54D31" w:rsidRPr="0064263B" w:rsidRDefault="00B54D31" w:rsidP="00776E69">
      <w:pPr>
        <w:rPr>
          <w:rFonts w:ascii="Monaco" w:hAnsi="Monaco"/>
          <w:color w:val="000000"/>
          <w:sz w:val="24"/>
          <w:szCs w:val="24"/>
        </w:rPr>
      </w:pPr>
    </w:p>
    <w:p w:rsidR="00776E69" w:rsidRPr="003815FD" w:rsidRDefault="00776E69" w:rsidP="00776E69">
      <w:pPr>
        <w:rPr>
          <w:b/>
          <w:sz w:val="24"/>
          <w:u w:val="single"/>
        </w:rPr>
      </w:pPr>
      <w:r w:rsidRPr="003815FD">
        <w:rPr>
          <w:b/>
          <w:sz w:val="24"/>
          <w:u w:val="single"/>
        </w:rPr>
        <w:t>Helpful hints</w:t>
      </w:r>
    </w:p>
    <w:p w:rsidR="00776E69" w:rsidRDefault="00776E69" w:rsidP="00776E69">
      <w:pPr>
        <w:rPr>
          <w:sz w:val="24"/>
        </w:rPr>
      </w:pPr>
      <w:r w:rsidRPr="003815FD">
        <w:rPr>
          <w:sz w:val="24"/>
        </w:rPr>
        <w:t xml:space="preserve">You may find it helpful to keep the following issues in mind as you research and write your essays.  These suggestions are not meant as a list to be checked off, nor should your essay blindly adopt these suggestions as a structure.  Each topic will have its own specific qualities, and your essay’s argument and structure should reflect </w:t>
      </w:r>
      <w:r w:rsidRPr="00117E7B">
        <w:rPr>
          <w:sz w:val="24"/>
          <w:u w:val="single"/>
        </w:rPr>
        <w:t>your</w:t>
      </w:r>
      <w:r w:rsidRPr="003815FD">
        <w:rPr>
          <w:sz w:val="24"/>
        </w:rPr>
        <w:t xml:space="preserve"> response to the question, based on your reading of the listed items.</w:t>
      </w:r>
    </w:p>
    <w:p w:rsidR="00950425" w:rsidRPr="003815FD" w:rsidRDefault="00950425" w:rsidP="00776E69">
      <w:pPr>
        <w:rPr>
          <w:sz w:val="24"/>
        </w:rPr>
      </w:pPr>
    </w:p>
    <w:p w:rsidR="00776E69" w:rsidRDefault="00776E69" w:rsidP="00776E69">
      <w:pPr>
        <w:numPr>
          <w:ilvl w:val="0"/>
          <w:numId w:val="29"/>
        </w:numPr>
        <w:rPr>
          <w:sz w:val="24"/>
        </w:rPr>
      </w:pPr>
      <w:r w:rsidRPr="003A74C9">
        <w:rPr>
          <w:sz w:val="24"/>
        </w:rPr>
        <w:t>This assignment will require you to consider how and why historians have addressed your chosen topic.  You may be required to synthesize conflicting viewpoints to arrive at your own response to the question.  So please consider how the scholars you are reading have defined the historical issues under investigation.  How have they used primary sources to support their arguments, and why have they sometimes chosen different kinds of sources and approaches?</w:t>
      </w:r>
    </w:p>
    <w:p w:rsidR="00E037C9" w:rsidRPr="003A74C9" w:rsidRDefault="00E037C9" w:rsidP="00E037C9">
      <w:pPr>
        <w:rPr>
          <w:sz w:val="24"/>
        </w:rPr>
      </w:pPr>
    </w:p>
    <w:p w:rsidR="006C7E27" w:rsidRDefault="00776E69" w:rsidP="00776E69">
      <w:pPr>
        <w:numPr>
          <w:ilvl w:val="0"/>
          <w:numId w:val="20"/>
        </w:numPr>
        <w:rPr>
          <w:sz w:val="24"/>
        </w:rPr>
      </w:pPr>
      <w:r w:rsidRPr="003A74C9">
        <w:rPr>
          <w:sz w:val="24"/>
        </w:rPr>
        <w:t xml:space="preserve">On what have scholars agreed and disagreed?  Why?  To what extent have the debates or problems under investigation changed over time?  For convenience, the attached bibliographies are in alphabetical order, but whenever possible </w:t>
      </w:r>
      <w:r w:rsidRPr="003A74C9">
        <w:rPr>
          <w:b/>
          <w:sz w:val="24"/>
        </w:rPr>
        <w:t xml:space="preserve">try to read the works in order of publication </w:t>
      </w:r>
      <w:r w:rsidRPr="003A74C9">
        <w:rPr>
          <w:sz w:val="24"/>
        </w:rPr>
        <w:t>(earliest first).  This may provide you with some insight on how the historiography has developed over time.</w:t>
      </w:r>
    </w:p>
    <w:p w:rsidR="006C7E27" w:rsidRDefault="006C7E27">
      <w:pPr>
        <w:rPr>
          <w:sz w:val="24"/>
        </w:rPr>
      </w:pPr>
      <w:r>
        <w:rPr>
          <w:sz w:val="24"/>
        </w:rPr>
        <w:br w:type="page"/>
      </w:r>
    </w:p>
    <w:p w:rsidR="00776E69" w:rsidRDefault="00776E69" w:rsidP="00776E69">
      <w:pPr>
        <w:numPr>
          <w:ilvl w:val="0"/>
          <w:numId w:val="21"/>
        </w:numPr>
        <w:rPr>
          <w:sz w:val="24"/>
        </w:rPr>
      </w:pPr>
      <w:r w:rsidRPr="003A74C9">
        <w:rPr>
          <w:sz w:val="24"/>
        </w:rPr>
        <w:lastRenderedPageBreak/>
        <w:t xml:space="preserve">Apart from </w:t>
      </w:r>
      <w:r w:rsidRPr="00631897">
        <w:rPr>
          <w:sz w:val="24"/>
        </w:rPr>
        <w:t xml:space="preserve">consulting the </w:t>
      </w:r>
      <w:r w:rsidR="00424EFB" w:rsidRPr="00631897">
        <w:rPr>
          <w:sz w:val="24"/>
        </w:rPr>
        <w:t>background</w:t>
      </w:r>
      <w:r w:rsidRPr="00631897">
        <w:rPr>
          <w:sz w:val="24"/>
        </w:rPr>
        <w:t xml:space="preserve"> textbook </w:t>
      </w:r>
      <w:r w:rsidR="00424EFB" w:rsidRPr="00631897">
        <w:rPr>
          <w:sz w:val="24"/>
        </w:rPr>
        <w:t xml:space="preserve">chapters </w:t>
      </w:r>
      <w:r w:rsidRPr="00631897">
        <w:rPr>
          <w:sz w:val="24"/>
        </w:rPr>
        <w:t xml:space="preserve">and lecture notes as needed, there is no need to carry out extra research beyond </w:t>
      </w:r>
      <w:r w:rsidRPr="003A74C9">
        <w:rPr>
          <w:sz w:val="24"/>
        </w:rPr>
        <w:t>the given lists.  Additional research will not lead to a higher mark if it results in neglect of the assigned items.</w:t>
      </w:r>
    </w:p>
    <w:p w:rsidR="00E037C9" w:rsidRPr="003A74C9" w:rsidRDefault="00E037C9" w:rsidP="00E037C9">
      <w:pPr>
        <w:rPr>
          <w:sz w:val="24"/>
        </w:rPr>
      </w:pPr>
    </w:p>
    <w:p w:rsidR="00776E69" w:rsidRDefault="00776E69" w:rsidP="00776E69">
      <w:pPr>
        <w:numPr>
          <w:ilvl w:val="0"/>
          <w:numId w:val="21"/>
        </w:numPr>
        <w:rPr>
          <w:sz w:val="24"/>
        </w:rPr>
      </w:pPr>
      <w:r w:rsidRPr="003A74C9">
        <w:rPr>
          <w:sz w:val="24"/>
        </w:rPr>
        <w:t xml:space="preserve">Read the listed works </w:t>
      </w:r>
      <w:r w:rsidR="00117E7B" w:rsidRPr="003A74C9">
        <w:rPr>
          <w:sz w:val="24"/>
        </w:rPr>
        <w:t>with an eye on the specific task you are seeking to achieve</w:t>
      </w:r>
      <w:r w:rsidRPr="003A74C9">
        <w:rPr>
          <w:sz w:val="24"/>
        </w:rPr>
        <w:t xml:space="preserve">.  Don’t fret if you cannot understand all the names or references—you won’t be assessed on the factual content of these articles.  Focus instead on the author’s main argument(s), the examples and evidence used in support, and the methods of primary source analysis. </w:t>
      </w:r>
      <w:r w:rsidR="00117E7B" w:rsidRPr="003A74C9">
        <w:rPr>
          <w:sz w:val="24"/>
        </w:rPr>
        <w:t>What major point is each author trying to make, and how does he/she try to show that his/her view is valid?</w:t>
      </w:r>
    </w:p>
    <w:p w:rsidR="00E037C9" w:rsidRPr="003A74C9" w:rsidRDefault="00E037C9" w:rsidP="00E037C9">
      <w:pPr>
        <w:rPr>
          <w:sz w:val="24"/>
        </w:rPr>
      </w:pPr>
    </w:p>
    <w:p w:rsidR="00776E69" w:rsidRPr="003A74C9" w:rsidRDefault="00776E69" w:rsidP="00F414C8">
      <w:pPr>
        <w:numPr>
          <w:ilvl w:val="0"/>
          <w:numId w:val="21"/>
        </w:numPr>
        <w:rPr>
          <w:sz w:val="24"/>
        </w:rPr>
      </w:pPr>
      <w:r w:rsidRPr="003A74C9">
        <w:rPr>
          <w:sz w:val="24"/>
        </w:rPr>
        <w:t xml:space="preserve">Take notes carefully and quote readings accurately.  Direct quotations must be </w:t>
      </w:r>
      <w:r w:rsidR="00117E7B" w:rsidRPr="003A74C9">
        <w:rPr>
          <w:sz w:val="24"/>
        </w:rPr>
        <w:t xml:space="preserve">indicated by quotation marks </w:t>
      </w:r>
      <w:r w:rsidR="00117E7B" w:rsidRPr="003A74C9">
        <w:rPr>
          <w:sz w:val="24"/>
          <w:u w:val="single"/>
        </w:rPr>
        <w:t>and</w:t>
      </w:r>
      <w:r w:rsidR="00117E7B" w:rsidRPr="003A74C9">
        <w:rPr>
          <w:sz w:val="24"/>
        </w:rPr>
        <w:t xml:space="preserve"> must be </w:t>
      </w:r>
      <w:r w:rsidRPr="003A74C9">
        <w:rPr>
          <w:sz w:val="24"/>
        </w:rPr>
        <w:t>appropriately acknowledged</w:t>
      </w:r>
      <w:r w:rsidR="00117E7B" w:rsidRPr="003A74C9">
        <w:rPr>
          <w:sz w:val="24"/>
        </w:rPr>
        <w:t xml:space="preserve"> in footnotes</w:t>
      </w:r>
      <w:r w:rsidRPr="003A74C9">
        <w:rPr>
          <w:sz w:val="24"/>
        </w:rPr>
        <w:t>.  All essays must conform to the guidelines for footnotes and bibliography</w:t>
      </w:r>
      <w:r w:rsidR="00F414C8">
        <w:rPr>
          <w:sz w:val="24"/>
        </w:rPr>
        <w:t>,</w:t>
      </w:r>
      <w:r w:rsidRPr="003A74C9">
        <w:rPr>
          <w:sz w:val="24"/>
        </w:rPr>
        <w:t xml:space="preserve"> </w:t>
      </w:r>
      <w:r w:rsidR="00CE244E">
        <w:rPr>
          <w:sz w:val="24"/>
        </w:rPr>
        <w:t>detailed in</w:t>
      </w:r>
      <w:r w:rsidRPr="003A74C9">
        <w:rPr>
          <w:sz w:val="24"/>
        </w:rPr>
        <w:t xml:space="preserve"> </w:t>
      </w:r>
      <w:r w:rsidR="00CE244E">
        <w:rPr>
          <w:sz w:val="24"/>
        </w:rPr>
        <w:t xml:space="preserve">the </w:t>
      </w:r>
      <w:r w:rsidR="00CE244E" w:rsidRPr="00F414C8">
        <w:rPr>
          <w:b/>
          <w:sz w:val="24"/>
        </w:rPr>
        <w:t>History Coursework Guide</w:t>
      </w:r>
      <w:r w:rsidR="00CE244E">
        <w:rPr>
          <w:sz w:val="24"/>
        </w:rPr>
        <w:t xml:space="preserve"> – </w:t>
      </w:r>
      <w:r w:rsidR="006C7E27">
        <w:rPr>
          <w:sz w:val="24"/>
        </w:rPr>
        <w:t>available on Canvas</w:t>
      </w:r>
      <w:r w:rsidR="00F414C8" w:rsidRPr="00F414C8">
        <w:rPr>
          <w:sz w:val="24"/>
        </w:rPr>
        <w:t>.</w:t>
      </w:r>
      <w:r w:rsidRPr="003A74C9">
        <w:rPr>
          <w:sz w:val="24"/>
        </w:rPr>
        <w:t xml:space="preserve"> There is no need to footnote material drawn from lectures.</w:t>
      </w:r>
    </w:p>
    <w:p w:rsidR="000C66BE" w:rsidRDefault="000C66BE" w:rsidP="00776E69">
      <w:pPr>
        <w:rPr>
          <w:b/>
          <w:color w:val="000000"/>
          <w:sz w:val="24"/>
          <w:szCs w:val="24"/>
          <w:u w:val="single"/>
        </w:rPr>
      </w:pPr>
    </w:p>
    <w:p w:rsidR="00E12155" w:rsidRPr="00E12155" w:rsidRDefault="00E12155" w:rsidP="00776E69">
      <w:pPr>
        <w:rPr>
          <w:b/>
          <w:color w:val="000000"/>
          <w:sz w:val="24"/>
          <w:szCs w:val="24"/>
          <w:u w:val="single"/>
        </w:rPr>
      </w:pPr>
    </w:p>
    <w:p w:rsidR="000C66BE" w:rsidRPr="00E12155" w:rsidRDefault="000C66BE" w:rsidP="00776E69">
      <w:pPr>
        <w:rPr>
          <w:b/>
          <w:color w:val="000000"/>
          <w:sz w:val="24"/>
          <w:szCs w:val="24"/>
          <w:u w:val="single"/>
        </w:rPr>
      </w:pPr>
    </w:p>
    <w:p w:rsidR="00477049" w:rsidRPr="00D32B6B" w:rsidRDefault="00477049" w:rsidP="00477049">
      <w:pPr>
        <w:rPr>
          <w:b/>
          <w:sz w:val="28"/>
        </w:rPr>
      </w:pPr>
      <w:r w:rsidRPr="000909BD">
        <w:rPr>
          <w:b/>
          <w:color w:val="000000"/>
          <w:sz w:val="28"/>
          <w:u w:val="single"/>
        </w:rPr>
        <w:t>Topic 1:</w:t>
      </w:r>
      <w:r w:rsidRPr="000909BD">
        <w:rPr>
          <w:b/>
          <w:color w:val="000000"/>
          <w:sz w:val="28"/>
        </w:rPr>
        <w:t xml:space="preserve"> Based on your reading of the following, what were the most important features of society and culture during the ‘Renaissance’?  Why, in your </w:t>
      </w:r>
      <w:r w:rsidRPr="00D32B6B">
        <w:rPr>
          <w:b/>
          <w:sz w:val="28"/>
        </w:rPr>
        <w:t>view, do these scholars offer different explanations?</w:t>
      </w:r>
    </w:p>
    <w:p w:rsidR="00477049" w:rsidRPr="00D32B6B" w:rsidRDefault="00477049" w:rsidP="00477049">
      <w:pPr>
        <w:numPr>
          <w:ilvl w:val="0"/>
          <w:numId w:val="23"/>
        </w:numPr>
        <w:rPr>
          <w:sz w:val="24"/>
        </w:rPr>
      </w:pPr>
      <w:proofErr w:type="spellStart"/>
      <w:r w:rsidRPr="00D32B6B">
        <w:rPr>
          <w:sz w:val="24"/>
        </w:rPr>
        <w:t>Brucker</w:t>
      </w:r>
      <w:proofErr w:type="spellEnd"/>
      <w:r w:rsidRPr="00D32B6B">
        <w:rPr>
          <w:sz w:val="24"/>
        </w:rPr>
        <w:t xml:space="preserve">, Gene, ‘Civic Traditions in Premodern Italy’, </w:t>
      </w:r>
      <w:r w:rsidRPr="00D32B6B">
        <w:rPr>
          <w:i/>
          <w:sz w:val="24"/>
        </w:rPr>
        <w:t>Journal of Interdisciplinary History</w:t>
      </w:r>
      <w:r w:rsidR="001D63BC">
        <w:rPr>
          <w:sz w:val="24"/>
        </w:rPr>
        <w:t xml:space="preserve">, 29, </w:t>
      </w:r>
      <w:r w:rsidR="006C7E27">
        <w:rPr>
          <w:sz w:val="24"/>
        </w:rPr>
        <w:t xml:space="preserve">1999, pp.357-77. </w:t>
      </w:r>
    </w:p>
    <w:p w:rsidR="00477049" w:rsidRPr="00D32B6B" w:rsidRDefault="00477049" w:rsidP="00477049">
      <w:pPr>
        <w:numPr>
          <w:ilvl w:val="0"/>
          <w:numId w:val="23"/>
        </w:numPr>
        <w:rPr>
          <w:sz w:val="24"/>
        </w:rPr>
      </w:pPr>
      <w:r w:rsidRPr="00D32B6B">
        <w:rPr>
          <w:sz w:val="24"/>
        </w:rPr>
        <w:t xml:space="preserve">Burke, Peter, ‘The Renaissance, Individualism and the Portrait’, </w:t>
      </w:r>
      <w:r w:rsidRPr="00D32B6B">
        <w:rPr>
          <w:i/>
          <w:sz w:val="24"/>
        </w:rPr>
        <w:t>History of European Ideas</w:t>
      </w:r>
      <w:r w:rsidRPr="00D32B6B">
        <w:rPr>
          <w:sz w:val="24"/>
        </w:rPr>
        <w:t>, 21</w:t>
      </w:r>
      <w:r w:rsidR="001D63BC">
        <w:rPr>
          <w:sz w:val="24"/>
        </w:rPr>
        <w:t>,</w:t>
      </w:r>
      <w:r w:rsidR="006C7E27">
        <w:rPr>
          <w:sz w:val="24"/>
        </w:rPr>
        <w:t xml:space="preserve"> 1995, pp.393-400. </w:t>
      </w:r>
    </w:p>
    <w:p w:rsidR="00477049" w:rsidRPr="00D32B6B" w:rsidRDefault="00477049" w:rsidP="00477049">
      <w:pPr>
        <w:numPr>
          <w:ilvl w:val="0"/>
          <w:numId w:val="23"/>
        </w:numPr>
        <w:rPr>
          <w:sz w:val="24"/>
        </w:rPr>
      </w:pPr>
      <w:proofErr w:type="spellStart"/>
      <w:r w:rsidRPr="00D32B6B">
        <w:rPr>
          <w:sz w:val="24"/>
        </w:rPr>
        <w:t>Findlen</w:t>
      </w:r>
      <w:proofErr w:type="spellEnd"/>
      <w:r w:rsidRPr="00D32B6B">
        <w:rPr>
          <w:sz w:val="24"/>
        </w:rPr>
        <w:t xml:space="preserve">, Paula, ‘Possessing the Past: The Material World of the Italian Renaissance’, </w:t>
      </w:r>
      <w:r w:rsidRPr="00D32B6B">
        <w:rPr>
          <w:i/>
          <w:sz w:val="24"/>
        </w:rPr>
        <w:t>American Historical Review</w:t>
      </w:r>
      <w:r w:rsidR="001D63BC">
        <w:rPr>
          <w:sz w:val="24"/>
        </w:rPr>
        <w:t xml:space="preserve">, 103, </w:t>
      </w:r>
      <w:r w:rsidR="006C7E27">
        <w:rPr>
          <w:sz w:val="24"/>
        </w:rPr>
        <w:t xml:space="preserve">1998, pp.83-114. </w:t>
      </w:r>
    </w:p>
    <w:p w:rsidR="00477049" w:rsidRPr="00D32B6B" w:rsidRDefault="00477049" w:rsidP="00477049">
      <w:pPr>
        <w:numPr>
          <w:ilvl w:val="0"/>
          <w:numId w:val="23"/>
        </w:numPr>
        <w:rPr>
          <w:sz w:val="24"/>
        </w:rPr>
      </w:pPr>
      <w:r w:rsidRPr="00D32B6B">
        <w:rPr>
          <w:sz w:val="24"/>
          <w:szCs w:val="36"/>
        </w:rPr>
        <w:t>Kelly, Joan, ‘Did Women Have a Renaissance?</w:t>
      </w:r>
      <w:proofErr w:type="gramStart"/>
      <w:r w:rsidRPr="00D32B6B">
        <w:rPr>
          <w:sz w:val="24"/>
          <w:szCs w:val="36"/>
        </w:rPr>
        <w:t>’,</w:t>
      </w:r>
      <w:proofErr w:type="gramEnd"/>
      <w:r w:rsidRPr="00D32B6B">
        <w:rPr>
          <w:sz w:val="24"/>
          <w:szCs w:val="36"/>
        </w:rPr>
        <w:t xml:space="preserve"> in </w:t>
      </w:r>
      <w:r w:rsidRPr="00D32B6B">
        <w:rPr>
          <w:i/>
          <w:sz w:val="24"/>
          <w:szCs w:val="36"/>
        </w:rPr>
        <w:t xml:space="preserve">Women, History, and Theory: The Essays of Joan Kelly, </w:t>
      </w:r>
      <w:r w:rsidRPr="00D32B6B">
        <w:rPr>
          <w:sz w:val="24"/>
          <w:szCs w:val="36"/>
        </w:rPr>
        <w:t xml:space="preserve">Chicago, 1984, pp.19-50. </w:t>
      </w:r>
    </w:p>
    <w:p w:rsidR="00477049" w:rsidRPr="00D32B6B" w:rsidRDefault="00477049" w:rsidP="00477049">
      <w:pPr>
        <w:numPr>
          <w:ilvl w:val="0"/>
          <w:numId w:val="23"/>
        </w:numPr>
        <w:rPr>
          <w:sz w:val="24"/>
        </w:rPr>
      </w:pPr>
      <w:r w:rsidRPr="00D32B6B">
        <w:rPr>
          <w:sz w:val="24"/>
        </w:rPr>
        <w:t xml:space="preserve">Muir, Edward, ‘The Idea of Community in Renaissance Italy’, </w:t>
      </w:r>
      <w:r w:rsidRPr="00D32B6B">
        <w:rPr>
          <w:i/>
          <w:sz w:val="24"/>
        </w:rPr>
        <w:t>Renaissance Quarterly</w:t>
      </w:r>
      <w:r w:rsidRPr="00D32B6B">
        <w:rPr>
          <w:sz w:val="24"/>
        </w:rPr>
        <w:t>, 55</w:t>
      </w:r>
      <w:r w:rsidR="001D63BC">
        <w:rPr>
          <w:sz w:val="24"/>
        </w:rPr>
        <w:t>,</w:t>
      </w:r>
      <w:r w:rsidR="006C7E27">
        <w:rPr>
          <w:sz w:val="24"/>
        </w:rPr>
        <w:t xml:space="preserve"> 2002, pp.1-18. </w:t>
      </w:r>
    </w:p>
    <w:p w:rsidR="00477049" w:rsidRPr="00D32B6B" w:rsidRDefault="00477049" w:rsidP="00477049">
      <w:pPr>
        <w:tabs>
          <w:tab w:val="left" w:pos="2175"/>
        </w:tabs>
        <w:rPr>
          <w:sz w:val="24"/>
        </w:rPr>
      </w:pPr>
      <w:r w:rsidRPr="00D32B6B">
        <w:rPr>
          <w:sz w:val="24"/>
        </w:rPr>
        <w:tab/>
      </w:r>
    </w:p>
    <w:p w:rsidR="00477049" w:rsidRPr="00D32B6B" w:rsidRDefault="00477049" w:rsidP="00477049">
      <w:pPr>
        <w:rPr>
          <w:sz w:val="24"/>
        </w:rPr>
      </w:pPr>
      <w:r w:rsidRPr="00D32B6B">
        <w:rPr>
          <w:sz w:val="24"/>
        </w:rPr>
        <w:t xml:space="preserve">AND any </w:t>
      </w:r>
      <w:r w:rsidRPr="00D32B6B">
        <w:rPr>
          <w:b/>
          <w:sz w:val="24"/>
          <w:u w:val="single"/>
        </w:rPr>
        <w:t>one</w:t>
      </w:r>
      <w:r w:rsidRPr="00D32B6B">
        <w:rPr>
          <w:sz w:val="24"/>
        </w:rPr>
        <w:t xml:space="preserve"> of the following:</w:t>
      </w:r>
    </w:p>
    <w:p w:rsidR="00477049" w:rsidRPr="00D32B6B" w:rsidRDefault="00477049" w:rsidP="00477049">
      <w:pPr>
        <w:numPr>
          <w:ilvl w:val="0"/>
          <w:numId w:val="24"/>
        </w:numPr>
        <w:rPr>
          <w:sz w:val="24"/>
        </w:rPr>
      </w:pPr>
      <w:r w:rsidRPr="00D32B6B">
        <w:rPr>
          <w:sz w:val="24"/>
        </w:rPr>
        <w:t xml:space="preserve">Rabb, Theodore, ‘The Civilization of the Renaissance’, in </w:t>
      </w:r>
      <w:r w:rsidRPr="00D32B6B">
        <w:rPr>
          <w:i/>
          <w:sz w:val="24"/>
        </w:rPr>
        <w:t>The Last Days of the Renaissance</w:t>
      </w:r>
      <w:r w:rsidR="001D63BC">
        <w:rPr>
          <w:i/>
          <w:sz w:val="24"/>
        </w:rPr>
        <w:t xml:space="preserve"> and</w:t>
      </w:r>
      <w:r w:rsidRPr="00D32B6B">
        <w:rPr>
          <w:i/>
          <w:sz w:val="24"/>
        </w:rPr>
        <w:t xml:space="preserve"> the March to Modernity</w:t>
      </w:r>
      <w:r w:rsidRPr="00D32B6B">
        <w:rPr>
          <w:sz w:val="24"/>
        </w:rPr>
        <w:t xml:space="preserve">, New York, 2006, pp.41-90. </w:t>
      </w:r>
    </w:p>
    <w:p w:rsidR="00477049" w:rsidRPr="00D32B6B" w:rsidRDefault="00477049" w:rsidP="00477049">
      <w:pPr>
        <w:numPr>
          <w:ilvl w:val="0"/>
          <w:numId w:val="24"/>
        </w:numPr>
        <w:rPr>
          <w:sz w:val="24"/>
        </w:rPr>
      </w:pPr>
      <w:proofErr w:type="spellStart"/>
      <w:r w:rsidRPr="00D32B6B">
        <w:rPr>
          <w:sz w:val="24"/>
        </w:rPr>
        <w:t>Rocke</w:t>
      </w:r>
      <w:proofErr w:type="spellEnd"/>
      <w:r w:rsidRPr="00D32B6B">
        <w:rPr>
          <w:sz w:val="24"/>
        </w:rPr>
        <w:t xml:space="preserve">, Michael, ‘Gender and Sexual Culture in Renaissance Italy’, in Judith Brown and Robert Davis, </w:t>
      </w:r>
      <w:proofErr w:type="spellStart"/>
      <w:proofErr w:type="gramStart"/>
      <w:r w:rsidRPr="00D32B6B">
        <w:rPr>
          <w:sz w:val="24"/>
        </w:rPr>
        <w:t>eds</w:t>
      </w:r>
      <w:proofErr w:type="spellEnd"/>
      <w:proofErr w:type="gramEnd"/>
      <w:r w:rsidRPr="00D32B6B">
        <w:rPr>
          <w:sz w:val="24"/>
        </w:rPr>
        <w:t xml:space="preserve">, </w:t>
      </w:r>
      <w:r w:rsidRPr="00D32B6B">
        <w:rPr>
          <w:i/>
          <w:sz w:val="24"/>
        </w:rPr>
        <w:t>Gender and Society in Renaissance Italy</w:t>
      </w:r>
      <w:r w:rsidRPr="00D32B6B">
        <w:rPr>
          <w:sz w:val="24"/>
        </w:rPr>
        <w:t xml:space="preserve">, London, 1998, pp.150-70. </w:t>
      </w:r>
    </w:p>
    <w:p w:rsidR="00477049" w:rsidRPr="00D32B6B" w:rsidRDefault="00477049" w:rsidP="00477049">
      <w:pPr>
        <w:numPr>
          <w:ilvl w:val="0"/>
          <w:numId w:val="24"/>
        </w:numPr>
        <w:rPr>
          <w:sz w:val="24"/>
        </w:rPr>
      </w:pPr>
      <w:proofErr w:type="spellStart"/>
      <w:r w:rsidRPr="00D32B6B">
        <w:rPr>
          <w:sz w:val="24"/>
        </w:rPr>
        <w:t>Starn</w:t>
      </w:r>
      <w:proofErr w:type="spellEnd"/>
      <w:r w:rsidRPr="00D32B6B">
        <w:rPr>
          <w:sz w:val="24"/>
        </w:rPr>
        <w:t xml:space="preserve">, Randolph, ‘Reinventing Heroes in Renaissance Italy’, </w:t>
      </w:r>
      <w:r w:rsidRPr="00D32B6B">
        <w:rPr>
          <w:i/>
          <w:sz w:val="24"/>
        </w:rPr>
        <w:t>Journal of Interdisciplinary History</w:t>
      </w:r>
      <w:r w:rsidRPr="00D32B6B">
        <w:rPr>
          <w:sz w:val="24"/>
        </w:rPr>
        <w:t>, 17</w:t>
      </w:r>
      <w:r w:rsidR="001D63BC">
        <w:rPr>
          <w:sz w:val="24"/>
        </w:rPr>
        <w:t xml:space="preserve">, </w:t>
      </w:r>
      <w:r w:rsidRPr="00D32B6B">
        <w:rPr>
          <w:sz w:val="24"/>
        </w:rPr>
        <w:t>1986</w:t>
      </w:r>
      <w:r w:rsidR="001D63BC">
        <w:rPr>
          <w:sz w:val="24"/>
        </w:rPr>
        <w:t>, pp.</w:t>
      </w:r>
      <w:r w:rsidR="006C7E27">
        <w:rPr>
          <w:sz w:val="24"/>
        </w:rPr>
        <w:t xml:space="preserve">67-84. </w:t>
      </w:r>
    </w:p>
    <w:p w:rsidR="00477049" w:rsidRPr="00D32B6B" w:rsidRDefault="00477049" w:rsidP="00477049">
      <w:pPr>
        <w:rPr>
          <w:sz w:val="18"/>
          <w:szCs w:val="18"/>
        </w:rPr>
      </w:pPr>
    </w:p>
    <w:p w:rsidR="00477049" w:rsidRPr="000909BD" w:rsidRDefault="00477049" w:rsidP="00477049">
      <w:pPr>
        <w:rPr>
          <w:b/>
          <w:color w:val="000000"/>
          <w:sz w:val="28"/>
        </w:rPr>
      </w:pPr>
      <w:r w:rsidRPr="00D32B6B">
        <w:rPr>
          <w:b/>
          <w:sz w:val="28"/>
          <w:u w:val="single"/>
        </w:rPr>
        <w:br w:type="page"/>
      </w:r>
      <w:r w:rsidRPr="000909BD">
        <w:rPr>
          <w:b/>
          <w:color w:val="000000"/>
          <w:sz w:val="28"/>
          <w:u w:val="single"/>
        </w:rPr>
        <w:lastRenderedPageBreak/>
        <w:t>Topic 2:</w:t>
      </w:r>
      <w:r w:rsidRPr="000909BD">
        <w:rPr>
          <w:b/>
          <w:color w:val="000000"/>
          <w:sz w:val="28"/>
        </w:rPr>
        <w:t xml:space="preserve"> Based on your reading of the following, to what extent did the Reformation change ordinary people’s lives? Why, in your view, do these scholars offer different explanations?</w:t>
      </w:r>
    </w:p>
    <w:p w:rsidR="00477049" w:rsidRPr="000903B0" w:rsidRDefault="00477049" w:rsidP="00477049">
      <w:pPr>
        <w:numPr>
          <w:ilvl w:val="0"/>
          <w:numId w:val="25"/>
        </w:numPr>
        <w:rPr>
          <w:sz w:val="24"/>
        </w:rPr>
      </w:pPr>
      <w:r>
        <w:rPr>
          <w:sz w:val="24"/>
        </w:rPr>
        <w:t xml:space="preserve">Parker, Geoffrey, </w:t>
      </w:r>
      <w:r w:rsidRPr="000903B0">
        <w:rPr>
          <w:sz w:val="24"/>
        </w:rPr>
        <w:t xml:space="preserve">‘Success and Failure during the First Century of the Reformation’, </w:t>
      </w:r>
      <w:r w:rsidRPr="000903B0">
        <w:rPr>
          <w:i/>
          <w:sz w:val="24"/>
        </w:rPr>
        <w:t>Past and Present</w:t>
      </w:r>
      <w:r w:rsidR="00BA2728">
        <w:rPr>
          <w:sz w:val="24"/>
        </w:rPr>
        <w:t xml:space="preserve">, 136, </w:t>
      </w:r>
      <w:r w:rsidRPr="000903B0">
        <w:rPr>
          <w:sz w:val="24"/>
        </w:rPr>
        <w:t xml:space="preserve">1992, pp.43-82. </w:t>
      </w:r>
    </w:p>
    <w:p w:rsidR="00477049" w:rsidRPr="000903B0" w:rsidRDefault="00477049" w:rsidP="00477049">
      <w:pPr>
        <w:numPr>
          <w:ilvl w:val="0"/>
          <w:numId w:val="25"/>
        </w:numPr>
        <w:rPr>
          <w:sz w:val="24"/>
        </w:rPr>
      </w:pPr>
      <w:r w:rsidRPr="000903B0">
        <w:rPr>
          <w:sz w:val="24"/>
        </w:rPr>
        <w:t xml:space="preserve">Roper, </w:t>
      </w:r>
      <w:proofErr w:type="spellStart"/>
      <w:r w:rsidRPr="000903B0">
        <w:rPr>
          <w:sz w:val="24"/>
        </w:rPr>
        <w:t>Lyndal</w:t>
      </w:r>
      <w:proofErr w:type="spellEnd"/>
      <w:r>
        <w:rPr>
          <w:sz w:val="24"/>
        </w:rPr>
        <w:t>,</w:t>
      </w:r>
      <w:r w:rsidRPr="000903B0">
        <w:rPr>
          <w:sz w:val="24"/>
        </w:rPr>
        <w:t xml:space="preserve"> ‘Going to Church and Street: Weddings in Reformation Augsburg’, </w:t>
      </w:r>
      <w:r w:rsidRPr="000903B0">
        <w:rPr>
          <w:i/>
          <w:sz w:val="24"/>
        </w:rPr>
        <w:t>Past and Present</w:t>
      </w:r>
      <w:r w:rsidRPr="000903B0">
        <w:rPr>
          <w:sz w:val="24"/>
        </w:rPr>
        <w:t>, 106</w:t>
      </w:r>
      <w:r w:rsidR="00BA2728">
        <w:rPr>
          <w:sz w:val="24"/>
        </w:rPr>
        <w:t>,</w:t>
      </w:r>
      <w:r w:rsidRPr="000903B0">
        <w:rPr>
          <w:sz w:val="24"/>
        </w:rPr>
        <w:t xml:space="preserve"> 1985, pp.62-101. </w:t>
      </w:r>
    </w:p>
    <w:p w:rsidR="00477049" w:rsidRPr="005C1E78" w:rsidRDefault="00477049" w:rsidP="00477049">
      <w:pPr>
        <w:numPr>
          <w:ilvl w:val="0"/>
          <w:numId w:val="25"/>
        </w:numPr>
        <w:rPr>
          <w:color w:val="000000"/>
          <w:sz w:val="24"/>
        </w:rPr>
      </w:pPr>
      <w:r>
        <w:rPr>
          <w:sz w:val="24"/>
        </w:rPr>
        <w:t xml:space="preserve">Scribner, Robert, </w:t>
      </w:r>
      <w:r w:rsidRPr="00CA145B">
        <w:rPr>
          <w:sz w:val="24"/>
        </w:rPr>
        <w:t>‘Oral Culture and the Diffusion of Reformation Ideas’</w:t>
      </w:r>
      <w:r>
        <w:rPr>
          <w:sz w:val="24"/>
        </w:rPr>
        <w:t>,</w:t>
      </w:r>
      <w:r w:rsidRPr="00CA145B">
        <w:rPr>
          <w:sz w:val="24"/>
        </w:rPr>
        <w:t xml:space="preserve"> in</w:t>
      </w:r>
      <w:r w:rsidR="00BA2728">
        <w:rPr>
          <w:sz w:val="24"/>
        </w:rPr>
        <w:t xml:space="preserve"> </w:t>
      </w:r>
      <w:r w:rsidRPr="00CA145B">
        <w:rPr>
          <w:i/>
          <w:sz w:val="24"/>
        </w:rPr>
        <w:t>Popular Culture and Popular Movements in Reformation Germany</w:t>
      </w:r>
      <w:r w:rsidRPr="00CA145B">
        <w:rPr>
          <w:sz w:val="24"/>
        </w:rPr>
        <w:t xml:space="preserve">, London and Ronceverte, 1987, pp.49-69. </w:t>
      </w:r>
    </w:p>
    <w:p w:rsidR="00477049" w:rsidRPr="000903B0" w:rsidRDefault="00477049" w:rsidP="00477049">
      <w:pPr>
        <w:numPr>
          <w:ilvl w:val="0"/>
          <w:numId w:val="25"/>
        </w:numPr>
        <w:rPr>
          <w:sz w:val="24"/>
        </w:rPr>
      </w:pPr>
      <w:r>
        <w:rPr>
          <w:sz w:val="24"/>
        </w:rPr>
        <w:t>Strauss, Gerald,</w:t>
      </w:r>
      <w:r w:rsidRPr="000903B0">
        <w:rPr>
          <w:sz w:val="24"/>
        </w:rPr>
        <w:t xml:space="preserve"> ‘Success and Failure in the German Reformation’, </w:t>
      </w:r>
      <w:r w:rsidRPr="000903B0">
        <w:rPr>
          <w:i/>
          <w:sz w:val="24"/>
        </w:rPr>
        <w:t>Past and Present</w:t>
      </w:r>
      <w:r w:rsidRPr="000903B0">
        <w:rPr>
          <w:sz w:val="24"/>
        </w:rPr>
        <w:t>, 67</w:t>
      </w:r>
      <w:r w:rsidR="00BA2728">
        <w:rPr>
          <w:sz w:val="24"/>
        </w:rPr>
        <w:t>,</w:t>
      </w:r>
      <w:r w:rsidRPr="000903B0">
        <w:rPr>
          <w:sz w:val="24"/>
        </w:rPr>
        <w:t xml:space="preserve"> 1975, pp.30-63. </w:t>
      </w:r>
    </w:p>
    <w:p w:rsidR="00477049" w:rsidRPr="000903B0" w:rsidRDefault="00477049" w:rsidP="00477049">
      <w:pPr>
        <w:numPr>
          <w:ilvl w:val="0"/>
          <w:numId w:val="25"/>
        </w:numPr>
        <w:rPr>
          <w:sz w:val="24"/>
        </w:rPr>
      </w:pPr>
      <w:proofErr w:type="spellStart"/>
      <w:r>
        <w:rPr>
          <w:sz w:val="24"/>
        </w:rPr>
        <w:t>Wiesner</w:t>
      </w:r>
      <w:proofErr w:type="spellEnd"/>
      <w:r>
        <w:rPr>
          <w:sz w:val="24"/>
        </w:rPr>
        <w:t>, Merry E.,</w:t>
      </w:r>
      <w:r w:rsidRPr="000903B0">
        <w:rPr>
          <w:sz w:val="24"/>
        </w:rPr>
        <w:t xml:space="preserve"> ‘Beyond Women and the Family: Towards a Gender Analysis of the Reformation’, </w:t>
      </w:r>
      <w:r w:rsidRPr="000903B0">
        <w:rPr>
          <w:i/>
          <w:sz w:val="24"/>
        </w:rPr>
        <w:t>Sixteenth Century Journal</w:t>
      </w:r>
      <w:r w:rsidRPr="000903B0">
        <w:rPr>
          <w:sz w:val="24"/>
        </w:rPr>
        <w:t>, 18</w:t>
      </w:r>
      <w:r w:rsidR="00BA2728">
        <w:rPr>
          <w:sz w:val="24"/>
        </w:rPr>
        <w:t>,</w:t>
      </w:r>
      <w:r w:rsidRPr="000903B0">
        <w:rPr>
          <w:sz w:val="24"/>
        </w:rPr>
        <w:t xml:space="preserve"> 1987, pp.311-21. </w:t>
      </w:r>
    </w:p>
    <w:p w:rsidR="00477049" w:rsidRPr="000903B0" w:rsidRDefault="00477049" w:rsidP="00477049">
      <w:pPr>
        <w:rPr>
          <w:sz w:val="24"/>
        </w:rPr>
      </w:pPr>
    </w:p>
    <w:p w:rsidR="00477049" w:rsidRPr="000903B0" w:rsidRDefault="00477049" w:rsidP="00477049">
      <w:pPr>
        <w:rPr>
          <w:color w:val="000000"/>
          <w:sz w:val="24"/>
        </w:rPr>
      </w:pPr>
      <w:r w:rsidRPr="000903B0">
        <w:rPr>
          <w:color w:val="000000"/>
          <w:sz w:val="24"/>
        </w:rPr>
        <w:t xml:space="preserve">AND any </w:t>
      </w:r>
      <w:r w:rsidRPr="000903B0">
        <w:rPr>
          <w:b/>
          <w:color w:val="000000"/>
          <w:sz w:val="24"/>
          <w:u w:val="single"/>
        </w:rPr>
        <w:t>one</w:t>
      </w:r>
      <w:r w:rsidRPr="000903B0">
        <w:rPr>
          <w:color w:val="000000"/>
          <w:sz w:val="24"/>
        </w:rPr>
        <w:t xml:space="preserve"> of the following:</w:t>
      </w:r>
    </w:p>
    <w:p w:rsidR="00D16449" w:rsidRPr="000903B0" w:rsidRDefault="00D16449" w:rsidP="00D16449">
      <w:pPr>
        <w:numPr>
          <w:ilvl w:val="0"/>
          <w:numId w:val="26"/>
        </w:numPr>
        <w:rPr>
          <w:sz w:val="24"/>
        </w:rPr>
      </w:pPr>
      <w:r>
        <w:rPr>
          <w:sz w:val="24"/>
        </w:rPr>
        <w:t>Scribner, Robert,</w:t>
      </w:r>
      <w:r w:rsidRPr="000903B0">
        <w:rPr>
          <w:sz w:val="24"/>
        </w:rPr>
        <w:t xml:space="preserve"> ‘Incombustible Luther: The Image of the Reformer in Early Modern Germany’, </w:t>
      </w:r>
      <w:r w:rsidRPr="000903B0">
        <w:rPr>
          <w:i/>
          <w:sz w:val="24"/>
        </w:rPr>
        <w:t>Past and Present</w:t>
      </w:r>
      <w:r>
        <w:rPr>
          <w:sz w:val="24"/>
        </w:rPr>
        <w:t>, 110</w:t>
      </w:r>
      <w:r w:rsidR="00BA2728">
        <w:rPr>
          <w:sz w:val="24"/>
        </w:rPr>
        <w:t xml:space="preserve">, </w:t>
      </w:r>
      <w:r w:rsidRPr="000903B0">
        <w:rPr>
          <w:sz w:val="24"/>
        </w:rPr>
        <w:t xml:space="preserve">1986, pp.38-68. </w:t>
      </w:r>
    </w:p>
    <w:p w:rsidR="00477049" w:rsidRPr="000903B0" w:rsidRDefault="00477049" w:rsidP="00477049">
      <w:pPr>
        <w:numPr>
          <w:ilvl w:val="0"/>
          <w:numId w:val="26"/>
        </w:numPr>
        <w:rPr>
          <w:sz w:val="24"/>
        </w:rPr>
      </w:pPr>
      <w:proofErr w:type="spellStart"/>
      <w:r w:rsidRPr="000903B0">
        <w:rPr>
          <w:sz w:val="24"/>
        </w:rPr>
        <w:t>Sreenivasan</w:t>
      </w:r>
      <w:proofErr w:type="spellEnd"/>
      <w:r>
        <w:rPr>
          <w:sz w:val="24"/>
        </w:rPr>
        <w:t>,</w:t>
      </w:r>
      <w:r w:rsidRPr="003B1E10">
        <w:rPr>
          <w:sz w:val="24"/>
        </w:rPr>
        <w:t xml:space="preserve"> </w:t>
      </w:r>
      <w:proofErr w:type="spellStart"/>
      <w:r w:rsidRPr="000903B0">
        <w:rPr>
          <w:sz w:val="24"/>
        </w:rPr>
        <w:t>Govind</w:t>
      </w:r>
      <w:proofErr w:type="spellEnd"/>
      <w:r w:rsidRPr="000903B0">
        <w:rPr>
          <w:sz w:val="24"/>
        </w:rPr>
        <w:t xml:space="preserve"> P.</w:t>
      </w:r>
      <w:r>
        <w:rPr>
          <w:sz w:val="24"/>
        </w:rPr>
        <w:t>,</w:t>
      </w:r>
      <w:r w:rsidRPr="000903B0">
        <w:rPr>
          <w:sz w:val="24"/>
        </w:rPr>
        <w:t xml:space="preserve"> ‘The Social Origins of the Peasants’ War of 1525 in Upper Swabia’, </w:t>
      </w:r>
      <w:r w:rsidRPr="000903B0">
        <w:rPr>
          <w:i/>
          <w:sz w:val="24"/>
        </w:rPr>
        <w:t>Past and Present</w:t>
      </w:r>
      <w:r w:rsidRPr="000903B0">
        <w:rPr>
          <w:sz w:val="24"/>
        </w:rPr>
        <w:t>, 171</w:t>
      </w:r>
      <w:r w:rsidR="00BA2728">
        <w:rPr>
          <w:sz w:val="24"/>
        </w:rPr>
        <w:t>,</w:t>
      </w:r>
      <w:r w:rsidRPr="000903B0">
        <w:rPr>
          <w:sz w:val="24"/>
        </w:rPr>
        <w:t xml:space="preserve"> 2001, pp.30-65. </w:t>
      </w:r>
    </w:p>
    <w:p w:rsidR="00477049" w:rsidRPr="000903B0" w:rsidRDefault="00477049" w:rsidP="00477049">
      <w:pPr>
        <w:numPr>
          <w:ilvl w:val="0"/>
          <w:numId w:val="26"/>
        </w:numPr>
        <w:rPr>
          <w:sz w:val="24"/>
        </w:rPr>
      </w:pPr>
      <w:r>
        <w:rPr>
          <w:sz w:val="24"/>
        </w:rPr>
        <w:t>Strauss, Gerald,</w:t>
      </w:r>
      <w:r w:rsidRPr="000903B0">
        <w:rPr>
          <w:sz w:val="24"/>
        </w:rPr>
        <w:t xml:space="preserve"> ‘The Social Function of Schools in the Lutheran Reformation in Germany’, </w:t>
      </w:r>
      <w:r w:rsidRPr="000903B0">
        <w:rPr>
          <w:i/>
          <w:sz w:val="24"/>
        </w:rPr>
        <w:t>History of Education Quarterly</w:t>
      </w:r>
      <w:r w:rsidRPr="000903B0">
        <w:rPr>
          <w:sz w:val="24"/>
        </w:rPr>
        <w:t>, 28</w:t>
      </w:r>
      <w:r w:rsidR="00BA2728">
        <w:rPr>
          <w:sz w:val="24"/>
        </w:rPr>
        <w:t xml:space="preserve">, </w:t>
      </w:r>
      <w:r w:rsidRPr="000903B0">
        <w:rPr>
          <w:sz w:val="24"/>
        </w:rPr>
        <w:t xml:space="preserve">1988, pp.191-206. </w:t>
      </w:r>
    </w:p>
    <w:p w:rsidR="00477049" w:rsidRPr="00D34140" w:rsidRDefault="00477049" w:rsidP="00477049">
      <w:pPr>
        <w:rPr>
          <w:sz w:val="18"/>
          <w:szCs w:val="18"/>
        </w:rPr>
      </w:pPr>
    </w:p>
    <w:p w:rsidR="00477049" w:rsidRPr="00AB2FED" w:rsidRDefault="00477049" w:rsidP="00477049">
      <w:pPr>
        <w:rPr>
          <w:b/>
          <w:lang w:val="en-NZ"/>
        </w:rPr>
      </w:pPr>
      <w:r>
        <w:rPr>
          <w:b/>
          <w:color w:val="000000"/>
          <w:sz w:val="28"/>
          <w:u w:val="single"/>
        </w:rPr>
        <w:t>Topic 3:</w:t>
      </w:r>
      <w:r w:rsidRPr="0059730F">
        <w:rPr>
          <w:b/>
          <w:lang w:val="en-NZ"/>
        </w:rPr>
        <w:t xml:space="preserve"> </w:t>
      </w:r>
      <w:r w:rsidRPr="0059730F">
        <w:rPr>
          <w:b/>
          <w:sz w:val="28"/>
          <w:szCs w:val="28"/>
          <w:lang w:val="en-NZ"/>
        </w:rPr>
        <w:t>Based on your reading of the following, how did ideas about gender influence the experience of European people during the Early Modern period? Why, in your view, do these scholars offer different explanations?</w:t>
      </w:r>
    </w:p>
    <w:p w:rsidR="00477049" w:rsidRPr="0059730F" w:rsidRDefault="00477049" w:rsidP="00477049">
      <w:pPr>
        <w:numPr>
          <w:ilvl w:val="0"/>
          <w:numId w:val="31"/>
        </w:numPr>
        <w:tabs>
          <w:tab w:val="clear" w:pos="720"/>
          <w:tab w:val="num" w:pos="360"/>
        </w:tabs>
        <w:ind w:left="360"/>
        <w:rPr>
          <w:sz w:val="24"/>
          <w:szCs w:val="24"/>
          <w:lang w:val="en-NZ"/>
        </w:rPr>
      </w:pPr>
      <w:proofErr w:type="spellStart"/>
      <w:r w:rsidRPr="0059730F">
        <w:rPr>
          <w:sz w:val="24"/>
          <w:szCs w:val="24"/>
          <w:lang w:val="en-NZ"/>
        </w:rPr>
        <w:t>Amussen</w:t>
      </w:r>
      <w:proofErr w:type="spellEnd"/>
      <w:r w:rsidRPr="0059730F">
        <w:rPr>
          <w:sz w:val="24"/>
          <w:szCs w:val="24"/>
          <w:lang w:val="en-NZ"/>
        </w:rPr>
        <w:t>, Susan Dwyer</w:t>
      </w:r>
      <w:r>
        <w:rPr>
          <w:sz w:val="24"/>
          <w:szCs w:val="24"/>
          <w:lang w:val="en-NZ"/>
        </w:rPr>
        <w:t>,</w:t>
      </w:r>
      <w:r w:rsidRPr="0059730F">
        <w:rPr>
          <w:sz w:val="24"/>
          <w:szCs w:val="24"/>
          <w:lang w:val="en-NZ"/>
        </w:rPr>
        <w:t xml:space="preserve"> ‘The Gendering of Popular Culture in Early Modern England’, in Tim Harris, ed., </w:t>
      </w:r>
      <w:r w:rsidRPr="0059730F">
        <w:rPr>
          <w:i/>
          <w:sz w:val="24"/>
          <w:szCs w:val="24"/>
          <w:lang w:val="en-NZ"/>
        </w:rPr>
        <w:t>Popular Culture in England, c. 1500-1850</w:t>
      </w:r>
      <w:r w:rsidR="00BA2728">
        <w:rPr>
          <w:sz w:val="24"/>
          <w:szCs w:val="24"/>
          <w:lang w:val="en-NZ"/>
        </w:rPr>
        <w:t>, London, 1995, pp.</w:t>
      </w:r>
      <w:r w:rsidRPr="0059730F">
        <w:rPr>
          <w:sz w:val="24"/>
          <w:szCs w:val="24"/>
          <w:lang w:val="en-NZ"/>
        </w:rPr>
        <w:t xml:space="preserve">48-68. </w:t>
      </w:r>
    </w:p>
    <w:p w:rsidR="00477049" w:rsidRPr="0059730F" w:rsidRDefault="00477049" w:rsidP="00477049">
      <w:pPr>
        <w:numPr>
          <w:ilvl w:val="0"/>
          <w:numId w:val="31"/>
        </w:numPr>
        <w:tabs>
          <w:tab w:val="clear" w:pos="720"/>
          <w:tab w:val="num" w:pos="360"/>
        </w:tabs>
        <w:ind w:left="360"/>
        <w:rPr>
          <w:sz w:val="24"/>
          <w:szCs w:val="24"/>
          <w:lang w:val="en-NZ"/>
        </w:rPr>
      </w:pPr>
      <w:proofErr w:type="spellStart"/>
      <w:r w:rsidRPr="0059730F">
        <w:rPr>
          <w:sz w:val="24"/>
          <w:szCs w:val="24"/>
          <w:lang w:val="en-NZ"/>
        </w:rPr>
        <w:t>Evangelisti</w:t>
      </w:r>
      <w:proofErr w:type="spellEnd"/>
      <w:r w:rsidRPr="0059730F">
        <w:rPr>
          <w:sz w:val="24"/>
          <w:szCs w:val="24"/>
          <w:lang w:val="en-NZ"/>
        </w:rPr>
        <w:t>, Silvia</w:t>
      </w:r>
      <w:r>
        <w:rPr>
          <w:sz w:val="24"/>
          <w:szCs w:val="24"/>
          <w:lang w:val="en-NZ"/>
        </w:rPr>
        <w:t>,</w:t>
      </w:r>
      <w:r w:rsidRPr="0059730F">
        <w:rPr>
          <w:sz w:val="24"/>
          <w:szCs w:val="24"/>
          <w:lang w:val="en-NZ"/>
        </w:rPr>
        <w:t xml:space="preserve"> ‘Wives, Widows, and Brides of Christ: Marriage and the Convent in the Historiography of Early Modern Italy’, </w:t>
      </w:r>
      <w:r w:rsidRPr="0059730F">
        <w:rPr>
          <w:i/>
          <w:sz w:val="24"/>
          <w:szCs w:val="24"/>
          <w:lang w:val="en-NZ"/>
        </w:rPr>
        <w:t>The Historical Journal</w:t>
      </w:r>
      <w:r w:rsidR="00BA2728">
        <w:rPr>
          <w:sz w:val="24"/>
          <w:szCs w:val="24"/>
          <w:lang w:val="en-NZ"/>
        </w:rPr>
        <w:t xml:space="preserve">, </w:t>
      </w:r>
      <w:r w:rsidRPr="0059730F">
        <w:rPr>
          <w:sz w:val="24"/>
          <w:szCs w:val="24"/>
          <w:lang w:val="en-NZ"/>
        </w:rPr>
        <w:t>43</w:t>
      </w:r>
      <w:r w:rsidR="00BA2728">
        <w:rPr>
          <w:sz w:val="24"/>
          <w:szCs w:val="24"/>
          <w:lang w:val="en-NZ"/>
        </w:rPr>
        <w:t>,</w:t>
      </w:r>
      <w:r w:rsidR="006C7E27">
        <w:rPr>
          <w:sz w:val="24"/>
          <w:szCs w:val="24"/>
          <w:lang w:val="en-NZ"/>
        </w:rPr>
        <w:t xml:space="preserve"> 2000, pp.233-47.</w:t>
      </w:r>
    </w:p>
    <w:p w:rsidR="00477049" w:rsidRPr="0059730F" w:rsidRDefault="00477049" w:rsidP="00477049">
      <w:pPr>
        <w:numPr>
          <w:ilvl w:val="0"/>
          <w:numId w:val="31"/>
        </w:numPr>
        <w:tabs>
          <w:tab w:val="clear" w:pos="720"/>
          <w:tab w:val="num" w:pos="360"/>
        </w:tabs>
        <w:ind w:left="360"/>
        <w:rPr>
          <w:sz w:val="24"/>
          <w:szCs w:val="24"/>
        </w:rPr>
      </w:pPr>
      <w:r>
        <w:rPr>
          <w:sz w:val="24"/>
          <w:szCs w:val="24"/>
        </w:rPr>
        <w:t>Hardwick, Julie,</w:t>
      </w:r>
      <w:r w:rsidRPr="0059730F">
        <w:rPr>
          <w:sz w:val="24"/>
          <w:szCs w:val="24"/>
        </w:rPr>
        <w:t xml:space="preserve"> ‘Seeking Separations: Gender, Marriages, and Household Economies in Early Modern France’, </w:t>
      </w:r>
      <w:r w:rsidRPr="0059730F">
        <w:rPr>
          <w:i/>
          <w:sz w:val="24"/>
          <w:szCs w:val="24"/>
        </w:rPr>
        <w:t>French Historical Studies</w:t>
      </w:r>
      <w:r w:rsidR="00BA2728">
        <w:rPr>
          <w:sz w:val="24"/>
          <w:szCs w:val="24"/>
        </w:rPr>
        <w:t xml:space="preserve">, </w:t>
      </w:r>
      <w:r w:rsidRPr="0059730F">
        <w:rPr>
          <w:sz w:val="24"/>
          <w:szCs w:val="24"/>
        </w:rPr>
        <w:t>21</w:t>
      </w:r>
      <w:r w:rsidR="00BA2728">
        <w:rPr>
          <w:sz w:val="24"/>
          <w:szCs w:val="24"/>
        </w:rPr>
        <w:t>,</w:t>
      </w:r>
      <w:r w:rsidRPr="0059730F">
        <w:rPr>
          <w:sz w:val="24"/>
          <w:szCs w:val="24"/>
        </w:rPr>
        <w:t xml:space="preserve"> </w:t>
      </w:r>
      <w:r w:rsidR="00BA2728">
        <w:rPr>
          <w:sz w:val="24"/>
          <w:szCs w:val="24"/>
        </w:rPr>
        <w:t>1998</w:t>
      </w:r>
      <w:r w:rsidRPr="0059730F">
        <w:rPr>
          <w:sz w:val="24"/>
          <w:szCs w:val="24"/>
        </w:rPr>
        <w:t>, pp.157-80.</w:t>
      </w:r>
      <w:r w:rsidR="006C7E27">
        <w:rPr>
          <w:sz w:val="24"/>
          <w:szCs w:val="24"/>
          <w:lang w:val="en-NZ"/>
        </w:rPr>
        <w:t xml:space="preserve"> </w:t>
      </w:r>
    </w:p>
    <w:p w:rsidR="00477049" w:rsidRPr="0059730F" w:rsidRDefault="00477049" w:rsidP="00477049">
      <w:pPr>
        <w:numPr>
          <w:ilvl w:val="0"/>
          <w:numId w:val="31"/>
        </w:numPr>
        <w:tabs>
          <w:tab w:val="clear" w:pos="720"/>
          <w:tab w:val="num" w:pos="360"/>
        </w:tabs>
        <w:ind w:left="360"/>
        <w:rPr>
          <w:sz w:val="24"/>
          <w:szCs w:val="24"/>
          <w:lang w:val="en-NZ"/>
        </w:rPr>
      </w:pPr>
      <w:r w:rsidRPr="0059730F">
        <w:rPr>
          <w:sz w:val="24"/>
          <w:szCs w:val="24"/>
          <w:lang w:val="en-NZ"/>
        </w:rPr>
        <w:t>Ingram, Martin</w:t>
      </w:r>
      <w:r>
        <w:rPr>
          <w:sz w:val="24"/>
          <w:szCs w:val="24"/>
          <w:lang w:val="en-NZ"/>
        </w:rPr>
        <w:t>,</w:t>
      </w:r>
      <w:r w:rsidRPr="0059730F">
        <w:rPr>
          <w:i/>
          <w:sz w:val="24"/>
          <w:szCs w:val="24"/>
          <w:lang w:val="en-NZ"/>
        </w:rPr>
        <w:t xml:space="preserve"> </w:t>
      </w:r>
      <w:r w:rsidRPr="0059730F">
        <w:rPr>
          <w:sz w:val="24"/>
          <w:szCs w:val="24"/>
          <w:lang w:val="en-NZ"/>
        </w:rPr>
        <w:t xml:space="preserve">‘Ridings, Rough Music and the Reform of “Popular Culture” in Early Modern England’, </w:t>
      </w:r>
      <w:r w:rsidRPr="0059730F">
        <w:rPr>
          <w:i/>
          <w:sz w:val="24"/>
          <w:szCs w:val="24"/>
          <w:lang w:val="en-NZ"/>
        </w:rPr>
        <w:t>Past and Present</w:t>
      </w:r>
      <w:r w:rsidRPr="0059730F">
        <w:rPr>
          <w:sz w:val="24"/>
          <w:szCs w:val="24"/>
          <w:lang w:val="en-NZ"/>
        </w:rPr>
        <w:t>, 105</w:t>
      </w:r>
      <w:r w:rsidR="001D7E2F">
        <w:rPr>
          <w:sz w:val="24"/>
          <w:szCs w:val="24"/>
          <w:lang w:val="en-NZ"/>
        </w:rPr>
        <w:t>,</w:t>
      </w:r>
      <w:r w:rsidR="006C7E27">
        <w:rPr>
          <w:sz w:val="24"/>
          <w:szCs w:val="24"/>
          <w:lang w:val="en-NZ"/>
        </w:rPr>
        <w:t xml:space="preserve"> 1984, pp.79-113. </w:t>
      </w:r>
      <w:r w:rsidRPr="0059730F">
        <w:rPr>
          <w:sz w:val="24"/>
          <w:szCs w:val="24"/>
          <w:lang w:val="en-NZ"/>
        </w:rPr>
        <w:t xml:space="preserve"> </w:t>
      </w:r>
    </w:p>
    <w:p w:rsidR="00477049" w:rsidRPr="0059730F" w:rsidRDefault="00477049" w:rsidP="00477049">
      <w:pPr>
        <w:numPr>
          <w:ilvl w:val="0"/>
          <w:numId w:val="31"/>
        </w:numPr>
        <w:tabs>
          <w:tab w:val="clear" w:pos="720"/>
          <w:tab w:val="num" w:pos="360"/>
        </w:tabs>
        <w:ind w:left="360"/>
        <w:rPr>
          <w:sz w:val="24"/>
          <w:szCs w:val="24"/>
          <w:lang w:val="en-NZ"/>
        </w:rPr>
      </w:pPr>
      <w:proofErr w:type="spellStart"/>
      <w:r>
        <w:rPr>
          <w:sz w:val="24"/>
          <w:szCs w:val="24"/>
          <w:lang w:val="en-NZ"/>
        </w:rPr>
        <w:t>Purkiss</w:t>
      </w:r>
      <w:proofErr w:type="spellEnd"/>
      <w:r>
        <w:rPr>
          <w:sz w:val="24"/>
          <w:szCs w:val="24"/>
          <w:lang w:val="en-NZ"/>
        </w:rPr>
        <w:t>, Diane,</w:t>
      </w:r>
      <w:r w:rsidRPr="0059730F">
        <w:rPr>
          <w:sz w:val="24"/>
          <w:szCs w:val="24"/>
          <w:lang w:val="en-NZ"/>
        </w:rPr>
        <w:t xml:space="preserve"> ‘Women’s Stories of Witchcraft in Early Modern England: The House, the Body, the Child’, </w:t>
      </w:r>
      <w:r w:rsidRPr="0059730F">
        <w:rPr>
          <w:i/>
          <w:sz w:val="24"/>
          <w:szCs w:val="24"/>
          <w:lang w:val="en-NZ"/>
        </w:rPr>
        <w:t>Gender and History</w:t>
      </w:r>
      <w:r w:rsidRPr="0059730F">
        <w:rPr>
          <w:sz w:val="24"/>
          <w:szCs w:val="24"/>
          <w:lang w:val="en-NZ"/>
        </w:rPr>
        <w:t>, 7</w:t>
      </w:r>
      <w:r w:rsidR="001D7E2F">
        <w:rPr>
          <w:sz w:val="24"/>
          <w:szCs w:val="24"/>
          <w:lang w:val="en-NZ"/>
        </w:rPr>
        <w:t>,</w:t>
      </w:r>
      <w:r w:rsidR="006C7E27">
        <w:rPr>
          <w:sz w:val="24"/>
          <w:szCs w:val="24"/>
          <w:lang w:val="en-NZ"/>
        </w:rPr>
        <w:t xml:space="preserve"> 1995, pp.408-32. </w:t>
      </w:r>
      <w:r w:rsidRPr="00F86458">
        <w:rPr>
          <w:sz w:val="24"/>
          <w:szCs w:val="24"/>
          <w:lang w:val="en-NZ"/>
        </w:rPr>
        <w:t xml:space="preserve"> </w:t>
      </w:r>
    </w:p>
    <w:p w:rsidR="00477049" w:rsidRPr="0059730F" w:rsidRDefault="00477049" w:rsidP="00477049">
      <w:pPr>
        <w:rPr>
          <w:sz w:val="24"/>
          <w:szCs w:val="24"/>
          <w:lang w:val="en-NZ"/>
        </w:rPr>
      </w:pPr>
    </w:p>
    <w:p w:rsidR="00477049" w:rsidRPr="0059730F" w:rsidRDefault="00477049" w:rsidP="00477049">
      <w:pPr>
        <w:rPr>
          <w:sz w:val="24"/>
          <w:szCs w:val="24"/>
          <w:lang w:val="en-NZ"/>
        </w:rPr>
      </w:pPr>
      <w:r w:rsidRPr="0059730F">
        <w:rPr>
          <w:sz w:val="24"/>
          <w:szCs w:val="24"/>
          <w:lang w:val="en-NZ"/>
        </w:rPr>
        <w:t xml:space="preserve">AND any </w:t>
      </w:r>
      <w:r w:rsidRPr="0059730F">
        <w:rPr>
          <w:b/>
          <w:sz w:val="24"/>
          <w:szCs w:val="24"/>
          <w:u w:val="single"/>
          <w:lang w:val="en-NZ"/>
        </w:rPr>
        <w:t>one</w:t>
      </w:r>
      <w:r w:rsidRPr="0059730F">
        <w:rPr>
          <w:sz w:val="24"/>
          <w:szCs w:val="24"/>
          <w:lang w:val="en-NZ"/>
        </w:rPr>
        <w:t xml:space="preserve"> of the following:</w:t>
      </w:r>
    </w:p>
    <w:p w:rsidR="00477049" w:rsidRPr="00830157" w:rsidRDefault="00477049" w:rsidP="00830157">
      <w:pPr>
        <w:pStyle w:val="ListParagraph"/>
        <w:numPr>
          <w:ilvl w:val="0"/>
          <w:numId w:val="37"/>
        </w:numPr>
        <w:ind w:left="426" w:hanging="426"/>
        <w:rPr>
          <w:sz w:val="24"/>
          <w:szCs w:val="24"/>
          <w:lang w:val="en-NZ"/>
        </w:rPr>
      </w:pPr>
      <w:r w:rsidRPr="00830157">
        <w:rPr>
          <w:sz w:val="24"/>
          <w:szCs w:val="24"/>
          <w:lang w:val="en-NZ"/>
        </w:rPr>
        <w:t xml:space="preserve">Davis, Natalie Z., ‘Women on Top’, in </w:t>
      </w:r>
      <w:r w:rsidRPr="00830157">
        <w:rPr>
          <w:i/>
          <w:sz w:val="24"/>
          <w:szCs w:val="24"/>
          <w:lang w:val="en-NZ"/>
        </w:rPr>
        <w:t>Society and Culture in Early Modern France: Eight Essays</w:t>
      </w:r>
      <w:r w:rsidR="006C7E27">
        <w:rPr>
          <w:sz w:val="24"/>
          <w:szCs w:val="24"/>
          <w:lang w:val="en-NZ"/>
        </w:rPr>
        <w:t xml:space="preserve">, Stanford, 1975, pp.124-51. </w:t>
      </w:r>
    </w:p>
    <w:p w:rsidR="00D16449" w:rsidRDefault="00477049" w:rsidP="00830157">
      <w:pPr>
        <w:numPr>
          <w:ilvl w:val="0"/>
          <w:numId w:val="31"/>
        </w:numPr>
        <w:tabs>
          <w:tab w:val="clear" w:pos="720"/>
          <w:tab w:val="num" w:pos="2410"/>
        </w:tabs>
        <w:ind w:left="426" w:hanging="426"/>
        <w:rPr>
          <w:sz w:val="24"/>
          <w:szCs w:val="24"/>
          <w:lang w:val="en-NZ"/>
        </w:rPr>
      </w:pPr>
      <w:proofErr w:type="spellStart"/>
      <w:r>
        <w:rPr>
          <w:sz w:val="24"/>
          <w:szCs w:val="24"/>
          <w:lang w:val="en-NZ"/>
        </w:rPr>
        <w:t>Fissell</w:t>
      </w:r>
      <w:proofErr w:type="spellEnd"/>
      <w:r>
        <w:rPr>
          <w:sz w:val="24"/>
          <w:szCs w:val="24"/>
          <w:lang w:val="en-NZ"/>
        </w:rPr>
        <w:t>, Mary,</w:t>
      </w:r>
      <w:r w:rsidRPr="0059730F">
        <w:rPr>
          <w:sz w:val="24"/>
          <w:szCs w:val="24"/>
          <w:lang w:val="en-NZ"/>
        </w:rPr>
        <w:t xml:space="preserve"> ‘Gender and Generation: Representing Reproduction in Early Modern England’,</w:t>
      </w:r>
      <w:r w:rsidRPr="0059730F">
        <w:rPr>
          <w:i/>
          <w:sz w:val="24"/>
          <w:szCs w:val="24"/>
          <w:lang w:val="en-NZ"/>
        </w:rPr>
        <w:t xml:space="preserve"> Gender and History</w:t>
      </w:r>
      <w:r w:rsidRPr="0059730F">
        <w:rPr>
          <w:sz w:val="24"/>
          <w:szCs w:val="24"/>
          <w:lang w:val="en-NZ"/>
        </w:rPr>
        <w:t>, 7</w:t>
      </w:r>
      <w:r w:rsidR="00FE3F57">
        <w:rPr>
          <w:sz w:val="24"/>
          <w:szCs w:val="24"/>
          <w:lang w:val="en-NZ"/>
        </w:rPr>
        <w:t>, 1</w:t>
      </w:r>
      <w:r w:rsidR="006C7E27">
        <w:rPr>
          <w:sz w:val="24"/>
          <w:szCs w:val="24"/>
          <w:lang w:val="en-NZ"/>
        </w:rPr>
        <w:t xml:space="preserve">995, pp.433-56. </w:t>
      </w:r>
      <w:r w:rsidR="00D16449" w:rsidRPr="00D16449">
        <w:rPr>
          <w:sz w:val="24"/>
          <w:szCs w:val="24"/>
          <w:lang w:val="en-NZ"/>
        </w:rPr>
        <w:t xml:space="preserve"> </w:t>
      </w:r>
    </w:p>
    <w:p w:rsidR="00D16449" w:rsidRPr="0059730F" w:rsidRDefault="00D16449" w:rsidP="00830157">
      <w:pPr>
        <w:numPr>
          <w:ilvl w:val="0"/>
          <w:numId w:val="31"/>
        </w:numPr>
        <w:tabs>
          <w:tab w:val="clear" w:pos="720"/>
          <w:tab w:val="num" w:pos="2410"/>
        </w:tabs>
        <w:ind w:left="426" w:hanging="426"/>
        <w:rPr>
          <w:sz w:val="24"/>
          <w:szCs w:val="24"/>
          <w:lang w:val="en-NZ"/>
        </w:rPr>
      </w:pPr>
      <w:r w:rsidRPr="0059730F">
        <w:rPr>
          <w:sz w:val="24"/>
          <w:szCs w:val="24"/>
          <w:lang w:val="en-NZ"/>
        </w:rPr>
        <w:t>Rowlands, Alison</w:t>
      </w:r>
      <w:r>
        <w:rPr>
          <w:sz w:val="24"/>
          <w:szCs w:val="24"/>
          <w:lang w:val="en-NZ"/>
        </w:rPr>
        <w:t>,</w:t>
      </w:r>
      <w:r w:rsidRPr="0059730F">
        <w:rPr>
          <w:sz w:val="24"/>
          <w:szCs w:val="24"/>
          <w:lang w:val="en-NZ"/>
        </w:rPr>
        <w:t xml:space="preserve"> ‘Witchcraft and Old Women in Early Modern Germany’, </w:t>
      </w:r>
      <w:r w:rsidRPr="0059730F">
        <w:rPr>
          <w:i/>
          <w:sz w:val="24"/>
          <w:szCs w:val="24"/>
          <w:lang w:val="en-NZ"/>
        </w:rPr>
        <w:t>Past and Present</w:t>
      </w:r>
      <w:r w:rsidRPr="0059730F">
        <w:rPr>
          <w:sz w:val="24"/>
          <w:szCs w:val="24"/>
          <w:lang w:val="en-NZ"/>
        </w:rPr>
        <w:t>, 173</w:t>
      </w:r>
      <w:r w:rsidR="00FE3F57">
        <w:rPr>
          <w:sz w:val="24"/>
          <w:szCs w:val="24"/>
          <w:lang w:val="en-NZ"/>
        </w:rPr>
        <w:t>,</w:t>
      </w:r>
      <w:r w:rsidR="006C7E27">
        <w:rPr>
          <w:sz w:val="24"/>
          <w:szCs w:val="24"/>
          <w:lang w:val="en-NZ"/>
        </w:rPr>
        <w:t xml:space="preserve"> 2001, pp.50-89. </w:t>
      </w:r>
      <w:r w:rsidRPr="0059730F">
        <w:rPr>
          <w:sz w:val="24"/>
          <w:szCs w:val="24"/>
          <w:lang w:val="en-NZ"/>
        </w:rPr>
        <w:t xml:space="preserve"> </w:t>
      </w:r>
    </w:p>
    <w:p w:rsidR="00477049" w:rsidRPr="000909BD" w:rsidRDefault="00477049" w:rsidP="00477049">
      <w:pPr>
        <w:rPr>
          <w:b/>
          <w:color w:val="000000"/>
          <w:sz w:val="28"/>
        </w:rPr>
      </w:pPr>
      <w:r w:rsidRPr="000909BD">
        <w:rPr>
          <w:b/>
          <w:color w:val="000000"/>
          <w:sz w:val="28"/>
          <w:u w:val="single"/>
        </w:rPr>
        <w:lastRenderedPageBreak/>
        <w:t xml:space="preserve">Topic </w:t>
      </w:r>
      <w:r>
        <w:rPr>
          <w:b/>
          <w:color w:val="000000"/>
          <w:sz w:val="28"/>
          <w:u w:val="single"/>
        </w:rPr>
        <w:t>4</w:t>
      </w:r>
      <w:r w:rsidRPr="000909BD">
        <w:rPr>
          <w:b/>
          <w:color w:val="000000"/>
          <w:sz w:val="28"/>
          <w:u w:val="single"/>
        </w:rPr>
        <w:t>:</w:t>
      </w:r>
      <w:r w:rsidRPr="000909BD">
        <w:rPr>
          <w:b/>
          <w:color w:val="000000"/>
          <w:sz w:val="28"/>
        </w:rPr>
        <w:t xml:space="preserve"> Based on your reading of the following, what were the most important factors shaping social relationships under the ‘absolute’ monarchy? Why, in your view, do these scholars offer different explanations?</w:t>
      </w:r>
    </w:p>
    <w:p w:rsidR="00477049" w:rsidRPr="000903B0" w:rsidRDefault="00477049" w:rsidP="00477049">
      <w:pPr>
        <w:numPr>
          <w:ilvl w:val="0"/>
          <w:numId w:val="27"/>
        </w:numPr>
        <w:rPr>
          <w:sz w:val="24"/>
        </w:rPr>
      </w:pPr>
      <w:r>
        <w:rPr>
          <w:sz w:val="24"/>
        </w:rPr>
        <w:t>Burke, Peter,</w:t>
      </w:r>
      <w:r w:rsidRPr="00CF32DB">
        <w:rPr>
          <w:sz w:val="24"/>
        </w:rPr>
        <w:t xml:space="preserve"> ‘The Fabrication of Louis XIV’, </w:t>
      </w:r>
      <w:r w:rsidRPr="00CF32DB">
        <w:rPr>
          <w:i/>
          <w:sz w:val="24"/>
        </w:rPr>
        <w:t>History Today</w:t>
      </w:r>
      <w:r w:rsidR="00CD3B3E">
        <w:rPr>
          <w:sz w:val="24"/>
        </w:rPr>
        <w:t xml:space="preserve">, 42, </w:t>
      </w:r>
      <w:r w:rsidR="006C7E27">
        <w:rPr>
          <w:sz w:val="24"/>
        </w:rPr>
        <w:t xml:space="preserve">1992, pp.24-30.  </w:t>
      </w:r>
    </w:p>
    <w:p w:rsidR="00477049" w:rsidRDefault="00477049" w:rsidP="00477049">
      <w:pPr>
        <w:numPr>
          <w:ilvl w:val="0"/>
          <w:numId w:val="27"/>
        </w:numPr>
        <w:rPr>
          <w:sz w:val="24"/>
        </w:rPr>
      </w:pPr>
      <w:r>
        <w:rPr>
          <w:sz w:val="24"/>
        </w:rPr>
        <w:t>Farr, James R.,</w:t>
      </w:r>
      <w:r w:rsidRPr="000903B0">
        <w:rPr>
          <w:sz w:val="24"/>
        </w:rPr>
        <w:t xml:space="preserve"> ‘The Death of a Judge: Performance, Honor, and Legitimacy in Seventeenth-Century France’, </w:t>
      </w:r>
      <w:r w:rsidRPr="005C1E78">
        <w:rPr>
          <w:i/>
          <w:sz w:val="24"/>
        </w:rPr>
        <w:t>Journal of Modern History</w:t>
      </w:r>
      <w:r>
        <w:rPr>
          <w:sz w:val="24"/>
        </w:rPr>
        <w:t xml:space="preserve">, </w:t>
      </w:r>
      <w:r w:rsidRPr="005C1E78">
        <w:rPr>
          <w:sz w:val="24"/>
        </w:rPr>
        <w:t>75</w:t>
      </w:r>
      <w:r w:rsidR="00CD3B3E">
        <w:rPr>
          <w:sz w:val="24"/>
        </w:rPr>
        <w:t>,</w:t>
      </w:r>
      <w:r w:rsidR="006C7E27">
        <w:rPr>
          <w:sz w:val="24"/>
        </w:rPr>
        <w:t xml:space="preserve"> 2003, pp.1-22. </w:t>
      </w:r>
    </w:p>
    <w:p w:rsidR="00477049" w:rsidRPr="005C1E78" w:rsidRDefault="00477049" w:rsidP="00477049">
      <w:pPr>
        <w:numPr>
          <w:ilvl w:val="0"/>
          <w:numId w:val="27"/>
        </w:numPr>
        <w:rPr>
          <w:sz w:val="24"/>
        </w:rPr>
      </w:pPr>
      <w:proofErr w:type="spellStart"/>
      <w:r w:rsidRPr="005C1E78">
        <w:rPr>
          <w:sz w:val="24"/>
        </w:rPr>
        <w:t>Koslofsky</w:t>
      </w:r>
      <w:proofErr w:type="spellEnd"/>
      <w:r w:rsidRPr="005C1E78">
        <w:rPr>
          <w:sz w:val="24"/>
        </w:rPr>
        <w:t>, Craig</w:t>
      </w:r>
      <w:r>
        <w:rPr>
          <w:sz w:val="24"/>
        </w:rPr>
        <w:t>,</w:t>
      </w:r>
      <w:r w:rsidRPr="005C1E78">
        <w:rPr>
          <w:sz w:val="24"/>
        </w:rPr>
        <w:t xml:space="preserve"> ‘Princes of Darkness: The Night at Court, 1650-1750’, </w:t>
      </w:r>
      <w:r w:rsidRPr="005C1E78">
        <w:rPr>
          <w:i/>
          <w:sz w:val="24"/>
        </w:rPr>
        <w:t>Journal of Modern History</w:t>
      </w:r>
      <w:r>
        <w:rPr>
          <w:sz w:val="24"/>
        </w:rPr>
        <w:t xml:space="preserve">, </w:t>
      </w:r>
      <w:r w:rsidR="00CD3B3E">
        <w:rPr>
          <w:sz w:val="24"/>
        </w:rPr>
        <w:t xml:space="preserve">79, </w:t>
      </w:r>
      <w:r w:rsidR="006C7E27">
        <w:rPr>
          <w:sz w:val="24"/>
        </w:rPr>
        <w:t xml:space="preserve">2007, pp.235-73. </w:t>
      </w:r>
    </w:p>
    <w:p w:rsidR="00477049" w:rsidRPr="005C1E78" w:rsidRDefault="00477049" w:rsidP="00477049">
      <w:pPr>
        <w:numPr>
          <w:ilvl w:val="0"/>
          <w:numId w:val="27"/>
        </w:numPr>
        <w:rPr>
          <w:color w:val="000000"/>
          <w:sz w:val="24"/>
        </w:rPr>
      </w:pPr>
      <w:r>
        <w:rPr>
          <w:sz w:val="24"/>
        </w:rPr>
        <w:t xml:space="preserve">Le Roy </w:t>
      </w:r>
      <w:proofErr w:type="spellStart"/>
      <w:r>
        <w:rPr>
          <w:sz w:val="24"/>
        </w:rPr>
        <w:t>Ladurie</w:t>
      </w:r>
      <w:proofErr w:type="spellEnd"/>
      <w:r>
        <w:rPr>
          <w:sz w:val="24"/>
        </w:rPr>
        <w:t>, Emmanuel,</w:t>
      </w:r>
      <w:r w:rsidRPr="005C1E78">
        <w:rPr>
          <w:sz w:val="24"/>
        </w:rPr>
        <w:t xml:space="preserve"> ‘Versailles Observed: The Court of Louis XIV in 1709’, in </w:t>
      </w:r>
      <w:r w:rsidRPr="005C1E78">
        <w:rPr>
          <w:i/>
          <w:sz w:val="24"/>
        </w:rPr>
        <w:t>The Mind and Method of the Historian</w:t>
      </w:r>
      <w:r w:rsidRPr="005C1E78">
        <w:rPr>
          <w:sz w:val="24"/>
        </w:rPr>
        <w:t>, trans. Sian and Ben Reynolds, Chicago, 1981, pp.149-73.</w:t>
      </w:r>
      <w:r w:rsidRPr="005A7C09">
        <w:rPr>
          <w:sz w:val="24"/>
          <w:szCs w:val="36"/>
        </w:rPr>
        <w:t xml:space="preserve"> </w:t>
      </w:r>
    </w:p>
    <w:p w:rsidR="00477049" w:rsidRPr="000903B0" w:rsidRDefault="00477049" w:rsidP="00477049">
      <w:pPr>
        <w:numPr>
          <w:ilvl w:val="0"/>
          <w:numId w:val="27"/>
        </w:numPr>
        <w:rPr>
          <w:sz w:val="24"/>
        </w:rPr>
      </w:pPr>
      <w:proofErr w:type="spellStart"/>
      <w:r>
        <w:rPr>
          <w:sz w:val="24"/>
        </w:rPr>
        <w:t>Mukerji</w:t>
      </w:r>
      <w:proofErr w:type="spellEnd"/>
      <w:r>
        <w:rPr>
          <w:sz w:val="24"/>
        </w:rPr>
        <w:t>, Chandra,</w:t>
      </w:r>
      <w:r w:rsidRPr="005C1E78">
        <w:rPr>
          <w:sz w:val="24"/>
        </w:rPr>
        <w:t xml:space="preserve"> ‘The Political Mobilization of Nature in Seventeenth-Century French Formal Gardens’, </w:t>
      </w:r>
      <w:r w:rsidRPr="005C1E78">
        <w:rPr>
          <w:i/>
          <w:sz w:val="24"/>
        </w:rPr>
        <w:t>Theory and</w:t>
      </w:r>
      <w:r w:rsidRPr="000903B0">
        <w:rPr>
          <w:i/>
          <w:sz w:val="24"/>
        </w:rPr>
        <w:t xml:space="preserve"> Society</w:t>
      </w:r>
      <w:r w:rsidRPr="000903B0">
        <w:rPr>
          <w:sz w:val="24"/>
        </w:rPr>
        <w:t>, 23</w:t>
      </w:r>
      <w:r w:rsidR="00CD3B3E">
        <w:rPr>
          <w:sz w:val="24"/>
        </w:rPr>
        <w:t>,</w:t>
      </w:r>
      <w:r w:rsidRPr="000903B0">
        <w:rPr>
          <w:sz w:val="24"/>
        </w:rPr>
        <w:t xml:space="preserve"> 1994, pp.651-77. </w:t>
      </w:r>
    </w:p>
    <w:p w:rsidR="00477049" w:rsidRPr="000903B0" w:rsidRDefault="00477049" w:rsidP="00477049">
      <w:pPr>
        <w:rPr>
          <w:snapToGrid w:val="0"/>
          <w:sz w:val="24"/>
        </w:rPr>
      </w:pPr>
    </w:p>
    <w:p w:rsidR="00477049" w:rsidRPr="000903B0" w:rsidRDefault="00477049" w:rsidP="00477049">
      <w:pPr>
        <w:rPr>
          <w:color w:val="000000"/>
          <w:sz w:val="24"/>
        </w:rPr>
      </w:pPr>
      <w:r w:rsidRPr="000903B0">
        <w:rPr>
          <w:color w:val="000000"/>
          <w:sz w:val="24"/>
        </w:rPr>
        <w:t xml:space="preserve">AND any </w:t>
      </w:r>
      <w:r w:rsidRPr="000903B0">
        <w:rPr>
          <w:b/>
          <w:color w:val="000000"/>
          <w:sz w:val="24"/>
          <w:u w:val="single"/>
        </w:rPr>
        <w:t>one</w:t>
      </w:r>
      <w:r w:rsidRPr="000903B0">
        <w:rPr>
          <w:color w:val="000000"/>
          <w:sz w:val="24"/>
        </w:rPr>
        <w:t xml:space="preserve"> of the following:</w:t>
      </w:r>
    </w:p>
    <w:p w:rsidR="00477049" w:rsidRPr="00CF1394" w:rsidRDefault="00477049" w:rsidP="00477049">
      <w:pPr>
        <w:numPr>
          <w:ilvl w:val="0"/>
          <w:numId w:val="28"/>
        </w:numPr>
        <w:rPr>
          <w:snapToGrid w:val="0"/>
          <w:sz w:val="24"/>
        </w:rPr>
      </w:pPr>
      <w:r>
        <w:rPr>
          <w:rFonts w:ascii="TimesNewRomanPSMT" w:hAnsi="TimesNewRomanPSMT"/>
          <w:sz w:val="24"/>
          <w:szCs w:val="24"/>
        </w:rPr>
        <w:t>Hanley,</w:t>
      </w:r>
      <w:r w:rsidRPr="00383766">
        <w:rPr>
          <w:rFonts w:ascii="TimesNewRomanPSMT" w:hAnsi="TimesNewRomanPSMT"/>
          <w:sz w:val="24"/>
          <w:szCs w:val="24"/>
        </w:rPr>
        <w:t xml:space="preserve"> </w:t>
      </w:r>
      <w:r>
        <w:rPr>
          <w:rFonts w:ascii="TimesNewRomanPSMT" w:hAnsi="TimesNewRomanPSMT"/>
          <w:sz w:val="24"/>
          <w:szCs w:val="24"/>
        </w:rPr>
        <w:t xml:space="preserve">Sarah, ‘Engendering the State: Family Formation and State Building in Early Modern France’, </w:t>
      </w:r>
      <w:r w:rsidRPr="00383766">
        <w:rPr>
          <w:rFonts w:ascii="TimesNewRomanPSMT" w:hAnsi="TimesNewRomanPSMT"/>
          <w:i/>
          <w:sz w:val="24"/>
          <w:szCs w:val="24"/>
        </w:rPr>
        <w:t>French Historical Studies</w:t>
      </w:r>
      <w:r>
        <w:rPr>
          <w:rFonts w:ascii="TimesNewRomanPSMT" w:hAnsi="TimesNewRomanPSMT"/>
          <w:sz w:val="24"/>
          <w:szCs w:val="24"/>
        </w:rPr>
        <w:t>, 16</w:t>
      </w:r>
      <w:r w:rsidR="00CD3B3E">
        <w:rPr>
          <w:rFonts w:ascii="TimesNewRomanPSMT" w:hAnsi="TimesNewRomanPSMT"/>
          <w:sz w:val="24"/>
          <w:szCs w:val="24"/>
        </w:rPr>
        <w:t>,</w:t>
      </w:r>
      <w:r>
        <w:rPr>
          <w:rFonts w:ascii="TimesNewRomanPSMT" w:hAnsi="TimesNewRomanPSMT"/>
          <w:sz w:val="24"/>
          <w:szCs w:val="24"/>
        </w:rPr>
        <w:t xml:space="preserve"> 1989, pp.1-27. </w:t>
      </w:r>
    </w:p>
    <w:p w:rsidR="00D16449" w:rsidRPr="000903B0" w:rsidRDefault="00D16449" w:rsidP="00D16449">
      <w:pPr>
        <w:numPr>
          <w:ilvl w:val="0"/>
          <w:numId w:val="28"/>
        </w:numPr>
        <w:rPr>
          <w:snapToGrid w:val="0"/>
          <w:sz w:val="24"/>
        </w:rPr>
      </w:pPr>
      <w:proofErr w:type="spellStart"/>
      <w:r>
        <w:rPr>
          <w:snapToGrid w:val="0"/>
          <w:sz w:val="24"/>
        </w:rPr>
        <w:t>Ranum</w:t>
      </w:r>
      <w:proofErr w:type="spellEnd"/>
      <w:r>
        <w:rPr>
          <w:snapToGrid w:val="0"/>
          <w:sz w:val="24"/>
        </w:rPr>
        <w:t xml:space="preserve">, </w:t>
      </w:r>
      <w:proofErr w:type="spellStart"/>
      <w:r>
        <w:rPr>
          <w:snapToGrid w:val="0"/>
          <w:sz w:val="24"/>
        </w:rPr>
        <w:t>Orest</w:t>
      </w:r>
      <w:proofErr w:type="spellEnd"/>
      <w:r>
        <w:rPr>
          <w:snapToGrid w:val="0"/>
          <w:sz w:val="24"/>
        </w:rPr>
        <w:t>,</w:t>
      </w:r>
      <w:r w:rsidRPr="000903B0">
        <w:rPr>
          <w:snapToGrid w:val="0"/>
          <w:sz w:val="24"/>
        </w:rPr>
        <w:t xml:space="preserve"> ‘Courtesy, Absolutism, and the Rise of the French State, 1630-1660’</w:t>
      </w:r>
      <w:r>
        <w:rPr>
          <w:snapToGrid w:val="0"/>
          <w:sz w:val="24"/>
        </w:rPr>
        <w:t>,</w:t>
      </w:r>
      <w:r w:rsidRPr="000903B0">
        <w:rPr>
          <w:snapToGrid w:val="0"/>
          <w:sz w:val="24"/>
        </w:rPr>
        <w:t xml:space="preserve"> </w:t>
      </w:r>
      <w:r w:rsidRPr="000903B0">
        <w:rPr>
          <w:i/>
          <w:snapToGrid w:val="0"/>
          <w:sz w:val="24"/>
        </w:rPr>
        <w:t>Journal of Modern History</w:t>
      </w:r>
      <w:r>
        <w:rPr>
          <w:snapToGrid w:val="0"/>
          <w:sz w:val="24"/>
        </w:rPr>
        <w:t xml:space="preserve">, </w:t>
      </w:r>
      <w:r w:rsidRPr="000903B0">
        <w:rPr>
          <w:snapToGrid w:val="0"/>
          <w:sz w:val="24"/>
        </w:rPr>
        <w:t>52</w:t>
      </w:r>
      <w:r w:rsidR="00CD3B3E">
        <w:rPr>
          <w:snapToGrid w:val="0"/>
          <w:sz w:val="24"/>
        </w:rPr>
        <w:t xml:space="preserve">, </w:t>
      </w:r>
      <w:r w:rsidRPr="000903B0">
        <w:rPr>
          <w:snapToGrid w:val="0"/>
          <w:sz w:val="24"/>
        </w:rPr>
        <w:t xml:space="preserve">1980, pp.426-51. </w:t>
      </w:r>
    </w:p>
    <w:p w:rsidR="00477049" w:rsidRPr="000903B0" w:rsidRDefault="00477049" w:rsidP="00477049">
      <w:pPr>
        <w:numPr>
          <w:ilvl w:val="0"/>
          <w:numId w:val="28"/>
        </w:numPr>
        <w:rPr>
          <w:snapToGrid w:val="0"/>
          <w:sz w:val="24"/>
        </w:rPr>
      </w:pPr>
      <w:r w:rsidRPr="000903B0">
        <w:rPr>
          <w:color w:val="000000"/>
          <w:sz w:val="24"/>
        </w:rPr>
        <w:t>Smith, Jay M.</w:t>
      </w:r>
      <w:r>
        <w:rPr>
          <w:color w:val="000000"/>
          <w:sz w:val="24"/>
        </w:rPr>
        <w:t>,</w:t>
      </w:r>
      <w:r w:rsidRPr="000903B0">
        <w:rPr>
          <w:color w:val="000000"/>
          <w:sz w:val="24"/>
        </w:rPr>
        <w:t xml:space="preserve"> ‘“Our Sovereign’s Gaze”: Kings, Nobles, and State Formation in Seventeenth-Century France’, </w:t>
      </w:r>
      <w:r w:rsidRPr="000903B0">
        <w:rPr>
          <w:i/>
          <w:color w:val="000000"/>
          <w:sz w:val="24"/>
        </w:rPr>
        <w:t>French Historical Studies</w:t>
      </w:r>
      <w:r w:rsidRPr="000903B0">
        <w:rPr>
          <w:color w:val="000000"/>
          <w:sz w:val="24"/>
        </w:rPr>
        <w:t>, 18</w:t>
      </w:r>
      <w:r w:rsidR="00CD3B3E">
        <w:rPr>
          <w:color w:val="000000"/>
          <w:sz w:val="24"/>
        </w:rPr>
        <w:t>,</w:t>
      </w:r>
      <w:r w:rsidR="006C7E27">
        <w:rPr>
          <w:color w:val="000000"/>
          <w:sz w:val="24"/>
        </w:rPr>
        <w:t xml:space="preserve"> 1993, pp.396-415. </w:t>
      </w:r>
    </w:p>
    <w:p w:rsidR="00477049" w:rsidRPr="00D34140" w:rsidRDefault="00477049" w:rsidP="00477049">
      <w:pPr>
        <w:rPr>
          <w:sz w:val="18"/>
          <w:szCs w:val="18"/>
        </w:rPr>
      </w:pPr>
    </w:p>
    <w:p w:rsidR="00477049" w:rsidRPr="00D34140" w:rsidRDefault="00477049" w:rsidP="00477049">
      <w:pPr>
        <w:rPr>
          <w:sz w:val="18"/>
          <w:szCs w:val="18"/>
        </w:rPr>
      </w:pPr>
    </w:p>
    <w:p w:rsidR="00477049" w:rsidRPr="000909BD" w:rsidRDefault="00477049" w:rsidP="00477049">
      <w:pPr>
        <w:rPr>
          <w:b/>
          <w:color w:val="000000"/>
          <w:sz w:val="28"/>
        </w:rPr>
      </w:pPr>
      <w:r w:rsidRPr="000909BD">
        <w:rPr>
          <w:b/>
          <w:color w:val="000000"/>
          <w:sz w:val="28"/>
          <w:u w:val="single"/>
        </w:rPr>
        <w:t xml:space="preserve">Topic </w:t>
      </w:r>
      <w:r>
        <w:rPr>
          <w:b/>
          <w:color w:val="000000"/>
          <w:sz w:val="28"/>
          <w:u w:val="single"/>
        </w:rPr>
        <w:t>5</w:t>
      </w:r>
      <w:r w:rsidRPr="000909BD">
        <w:rPr>
          <w:b/>
          <w:color w:val="000000"/>
          <w:sz w:val="28"/>
          <w:u w:val="single"/>
        </w:rPr>
        <w:t>:</w:t>
      </w:r>
      <w:r w:rsidRPr="000909BD">
        <w:rPr>
          <w:b/>
          <w:color w:val="000000"/>
          <w:sz w:val="28"/>
        </w:rPr>
        <w:t xml:space="preserve"> Based on your reading of the following, what effect(s) did consumer goods have upon the peoples of Europe and the Atlantic world? Why, in your view, do these scholars offer different explanations?</w:t>
      </w:r>
    </w:p>
    <w:p w:rsidR="00477049" w:rsidRPr="000903B0" w:rsidRDefault="00477049" w:rsidP="00477049">
      <w:pPr>
        <w:widowControl w:val="0"/>
        <w:numPr>
          <w:ilvl w:val="0"/>
          <w:numId w:val="1"/>
        </w:numPr>
        <w:tabs>
          <w:tab w:val="left" w:pos="3969"/>
        </w:tabs>
        <w:rPr>
          <w:snapToGrid w:val="0"/>
          <w:sz w:val="24"/>
        </w:rPr>
      </w:pPr>
      <w:r w:rsidRPr="000903B0">
        <w:rPr>
          <w:snapToGrid w:val="0"/>
          <w:sz w:val="24"/>
        </w:rPr>
        <w:t>Crowley, John E.</w:t>
      </w:r>
      <w:r>
        <w:rPr>
          <w:snapToGrid w:val="0"/>
          <w:sz w:val="24"/>
        </w:rPr>
        <w:t>,</w:t>
      </w:r>
      <w:r w:rsidRPr="000903B0">
        <w:rPr>
          <w:snapToGrid w:val="0"/>
          <w:sz w:val="24"/>
        </w:rPr>
        <w:t xml:space="preserve"> ‘</w:t>
      </w:r>
      <w:r w:rsidRPr="000903B0">
        <w:rPr>
          <w:iCs/>
          <w:snapToGrid w:val="0"/>
          <w:sz w:val="24"/>
        </w:rPr>
        <w:t xml:space="preserve">The Sensibility of Comfort’, </w:t>
      </w:r>
      <w:r w:rsidRPr="000903B0">
        <w:rPr>
          <w:i/>
          <w:snapToGrid w:val="0"/>
          <w:sz w:val="24"/>
        </w:rPr>
        <w:t>American Historical Review</w:t>
      </w:r>
      <w:r>
        <w:rPr>
          <w:iCs/>
          <w:snapToGrid w:val="0"/>
          <w:sz w:val="24"/>
        </w:rPr>
        <w:t xml:space="preserve">, </w:t>
      </w:r>
      <w:r w:rsidRPr="000903B0">
        <w:rPr>
          <w:iCs/>
          <w:snapToGrid w:val="0"/>
          <w:sz w:val="24"/>
        </w:rPr>
        <w:t>104</w:t>
      </w:r>
      <w:r w:rsidR="00A34FB4">
        <w:rPr>
          <w:iCs/>
          <w:snapToGrid w:val="0"/>
          <w:sz w:val="24"/>
        </w:rPr>
        <w:t>,</w:t>
      </w:r>
      <w:r w:rsidRPr="000903B0">
        <w:rPr>
          <w:iCs/>
          <w:snapToGrid w:val="0"/>
          <w:sz w:val="24"/>
        </w:rPr>
        <w:t xml:space="preserve"> 1999, pp.749-82. </w:t>
      </w:r>
    </w:p>
    <w:p w:rsidR="00477049" w:rsidRPr="005C1E78" w:rsidRDefault="00477049" w:rsidP="00477049">
      <w:pPr>
        <w:numPr>
          <w:ilvl w:val="0"/>
          <w:numId w:val="1"/>
        </w:numPr>
        <w:rPr>
          <w:color w:val="000000"/>
          <w:sz w:val="24"/>
        </w:rPr>
      </w:pPr>
      <w:proofErr w:type="spellStart"/>
      <w:r>
        <w:rPr>
          <w:iCs/>
          <w:snapToGrid w:val="0"/>
          <w:sz w:val="24"/>
        </w:rPr>
        <w:t>Fairchilds</w:t>
      </w:r>
      <w:proofErr w:type="spellEnd"/>
      <w:r>
        <w:rPr>
          <w:iCs/>
          <w:snapToGrid w:val="0"/>
          <w:sz w:val="24"/>
        </w:rPr>
        <w:t xml:space="preserve">, </w:t>
      </w:r>
      <w:proofErr w:type="spellStart"/>
      <w:r>
        <w:rPr>
          <w:iCs/>
          <w:snapToGrid w:val="0"/>
          <w:sz w:val="24"/>
        </w:rPr>
        <w:t>Cissie</w:t>
      </w:r>
      <w:proofErr w:type="spellEnd"/>
      <w:r>
        <w:rPr>
          <w:iCs/>
          <w:snapToGrid w:val="0"/>
          <w:sz w:val="24"/>
        </w:rPr>
        <w:t>,</w:t>
      </w:r>
      <w:r w:rsidRPr="00A07F50">
        <w:rPr>
          <w:iCs/>
          <w:snapToGrid w:val="0"/>
          <w:sz w:val="24"/>
        </w:rPr>
        <w:t xml:space="preserve"> ‘The Production and Marketing of </w:t>
      </w:r>
      <w:proofErr w:type="spellStart"/>
      <w:r w:rsidRPr="00A07F50">
        <w:rPr>
          <w:iCs/>
          <w:snapToGrid w:val="0"/>
          <w:sz w:val="24"/>
        </w:rPr>
        <w:t>Populuxe</w:t>
      </w:r>
      <w:proofErr w:type="spellEnd"/>
      <w:r w:rsidRPr="00A07F50">
        <w:rPr>
          <w:iCs/>
          <w:snapToGrid w:val="0"/>
          <w:sz w:val="24"/>
        </w:rPr>
        <w:t xml:space="preserve"> Goods in Eighteenth-Century Paris’, in </w:t>
      </w:r>
      <w:r w:rsidRPr="00A07F50">
        <w:rPr>
          <w:snapToGrid w:val="0"/>
          <w:sz w:val="24"/>
        </w:rPr>
        <w:t>John Brewer and Roy Porter,</w:t>
      </w:r>
      <w:r>
        <w:rPr>
          <w:snapToGrid w:val="0"/>
          <w:sz w:val="24"/>
        </w:rPr>
        <w:t xml:space="preserve"> </w:t>
      </w:r>
      <w:proofErr w:type="spellStart"/>
      <w:r>
        <w:rPr>
          <w:snapToGrid w:val="0"/>
          <w:sz w:val="24"/>
        </w:rPr>
        <w:t>eds</w:t>
      </w:r>
      <w:proofErr w:type="spellEnd"/>
      <w:r>
        <w:rPr>
          <w:snapToGrid w:val="0"/>
          <w:sz w:val="24"/>
        </w:rPr>
        <w:t xml:space="preserve">, </w:t>
      </w:r>
      <w:r w:rsidRPr="00A07F50">
        <w:rPr>
          <w:i/>
          <w:snapToGrid w:val="0"/>
          <w:sz w:val="24"/>
        </w:rPr>
        <w:t>Consumption and the World of Goods</w:t>
      </w:r>
      <w:r w:rsidRPr="00A07F50">
        <w:rPr>
          <w:snapToGrid w:val="0"/>
          <w:sz w:val="24"/>
        </w:rPr>
        <w:t>, London, 1993, pp.228-48.</w:t>
      </w:r>
    </w:p>
    <w:p w:rsidR="006C7E27" w:rsidRDefault="00477049" w:rsidP="00477049">
      <w:pPr>
        <w:numPr>
          <w:ilvl w:val="0"/>
          <w:numId w:val="1"/>
        </w:numPr>
        <w:rPr>
          <w:snapToGrid w:val="0"/>
          <w:sz w:val="24"/>
        </w:rPr>
      </w:pPr>
      <w:r w:rsidRPr="006C7E27">
        <w:rPr>
          <w:snapToGrid w:val="0"/>
          <w:sz w:val="24"/>
        </w:rPr>
        <w:t xml:space="preserve">Finn, Margot, ‘Men’s Things: Masculine Possession in the Consumer Revolution’, </w:t>
      </w:r>
      <w:r w:rsidRPr="006C7E27">
        <w:rPr>
          <w:i/>
          <w:snapToGrid w:val="0"/>
          <w:sz w:val="24"/>
        </w:rPr>
        <w:t>Social History</w:t>
      </w:r>
      <w:r w:rsidRPr="006C7E27">
        <w:rPr>
          <w:snapToGrid w:val="0"/>
          <w:sz w:val="24"/>
        </w:rPr>
        <w:t>, 25</w:t>
      </w:r>
      <w:r w:rsidR="00A34FB4" w:rsidRPr="006C7E27">
        <w:rPr>
          <w:snapToGrid w:val="0"/>
          <w:sz w:val="24"/>
        </w:rPr>
        <w:t>,</w:t>
      </w:r>
      <w:r w:rsidRPr="006C7E27">
        <w:rPr>
          <w:snapToGrid w:val="0"/>
          <w:sz w:val="24"/>
        </w:rPr>
        <w:t xml:space="preserve"> 2000, pp.133-55. </w:t>
      </w:r>
    </w:p>
    <w:p w:rsidR="00477049" w:rsidRPr="006C7E27" w:rsidRDefault="00477049" w:rsidP="00477049">
      <w:pPr>
        <w:numPr>
          <w:ilvl w:val="0"/>
          <w:numId w:val="1"/>
        </w:numPr>
        <w:rPr>
          <w:snapToGrid w:val="0"/>
          <w:sz w:val="24"/>
        </w:rPr>
      </w:pPr>
      <w:proofErr w:type="spellStart"/>
      <w:r w:rsidRPr="006C7E27">
        <w:rPr>
          <w:snapToGrid w:val="0"/>
          <w:sz w:val="24"/>
        </w:rPr>
        <w:t>Sussman</w:t>
      </w:r>
      <w:proofErr w:type="spellEnd"/>
      <w:r w:rsidRPr="006C7E27">
        <w:rPr>
          <w:snapToGrid w:val="0"/>
          <w:sz w:val="24"/>
        </w:rPr>
        <w:t xml:space="preserve">, Charlotte, ‘Women and the Politics of Sugar, 1792’, </w:t>
      </w:r>
      <w:r w:rsidRPr="006C7E27">
        <w:rPr>
          <w:i/>
          <w:snapToGrid w:val="0"/>
          <w:sz w:val="24"/>
        </w:rPr>
        <w:t>Representations</w:t>
      </w:r>
      <w:r w:rsidR="00A34FB4" w:rsidRPr="006C7E27">
        <w:rPr>
          <w:snapToGrid w:val="0"/>
          <w:sz w:val="24"/>
        </w:rPr>
        <w:t>, 48,</w:t>
      </w:r>
      <w:r w:rsidR="007E2254" w:rsidRPr="006C7E27">
        <w:rPr>
          <w:snapToGrid w:val="0"/>
          <w:sz w:val="24"/>
        </w:rPr>
        <w:t xml:space="preserve"> </w:t>
      </w:r>
      <w:r w:rsidRPr="006C7E27">
        <w:rPr>
          <w:snapToGrid w:val="0"/>
          <w:sz w:val="24"/>
        </w:rPr>
        <w:t xml:space="preserve">1994, pp.48-69. </w:t>
      </w:r>
    </w:p>
    <w:p w:rsidR="00477049" w:rsidRPr="000903B0" w:rsidRDefault="00477049" w:rsidP="00477049">
      <w:pPr>
        <w:numPr>
          <w:ilvl w:val="0"/>
          <w:numId w:val="1"/>
        </w:numPr>
        <w:rPr>
          <w:snapToGrid w:val="0"/>
          <w:sz w:val="24"/>
        </w:rPr>
      </w:pPr>
      <w:proofErr w:type="spellStart"/>
      <w:r>
        <w:rPr>
          <w:snapToGrid w:val="0"/>
          <w:sz w:val="24"/>
        </w:rPr>
        <w:t>Weatherill</w:t>
      </w:r>
      <w:proofErr w:type="spellEnd"/>
      <w:r>
        <w:rPr>
          <w:snapToGrid w:val="0"/>
          <w:sz w:val="24"/>
        </w:rPr>
        <w:t>, Lorna,</w:t>
      </w:r>
      <w:r w:rsidRPr="000903B0">
        <w:rPr>
          <w:snapToGrid w:val="0"/>
          <w:sz w:val="24"/>
        </w:rPr>
        <w:t xml:space="preserve"> ‘A Possession of One’s Own: Women and Consumer </w:t>
      </w:r>
      <w:proofErr w:type="spellStart"/>
      <w:r w:rsidRPr="000903B0">
        <w:rPr>
          <w:snapToGrid w:val="0"/>
          <w:sz w:val="24"/>
        </w:rPr>
        <w:t>Behaviour</w:t>
      </w:r>
      <w:proofErr w:type="spellEnd"/>
      <w:r w:rsidRPr="000903B0">
        <w:rPr>
          <w:snapToGrid w:val="0"/>
          <w:sz w:val="24"/>
        </w:rPr>
        <w:t xml:space="preserve"> in England, 1660-1740’, </w:t>
      </w:r>
      <w:r w:rsidRPr="000903B0">
        <w:rPr>
          <w:i/>
          <w:snapToGrid w:val="0"/>
          <w:sz w:val="24"/>
        </w:rPr>
        <w:t>Journal of British Studies</w:t>
      </w:r>
      <w:r w:rsidRPr="000903B0">
        <w:rPr>
          <w:snapToGrid w:val="0"/>
          <w:sz w:val="24"/>
        </w:rPr>
        <w:t>, 25</w:t>
      </w:r>
      <w:r w:rsidR="00A34FB4">
        <w:rPr>
          <w:snapToGrid w:val="0"/>
          <w:sz w:val="24"/>
        </w:rPr>
        <w:t>,</w:t>
      </w:r>
      <w:r w:rsidRPr="000903B0">
        <w:rPr>
          <w:snapToGrid w:val="0"/>
          <w:sz w:val="24"/>
        </w:rPr>
        <w:t xml:space="preserve"> 1986, pp.131-56. </w:t>
      </w:r>
    </w:p>
    <w:p w:rsidR="00477049" w:rsidRPr="000903B0" w:rsidRDefault="00477049" w:rsidP="00477049">
      <w:pPr>
        <w:widowControl w:val="0"/>
        <w:rPr>
          <w:snapToGrid w:val="0"/>
          <w:sz w:val="24"/>
        </w:rPr>
      </w:pPr>
    </w:p>
    <w:p w:rsidR="00477049" w:rsidRPr="000903B0" w:rsidRDefault="00477049" w:rsidP="00477049">
      <w:pPr>
        <w:rPr>
          <w:color w:val="000000"/>
          <w:sz w:val="24"/>
        </w:rPr>
      </w:pPr>
      <w:r w:rsidRPr="000903B0">
        <w:rPr>
          <w:color w:val="000000"/>
          <w:sz w:val="24"/>
        </w:rPr>
        <w:t xml:space="preserve">AND any </w:t>
      </w:r>
      <w:r w:rsidRPr="000903B0">
        <w:rPr>
          <w:b/>
          <w:color w:val="000000"/>
          <w:sz w:val="24"/>
          <w:u w:val="single"/>
        </w:rPr>
        <w:t>one</w:t>
      </w:r>
      <w:r w:rsidRPr="000903B0">
        <w:rPr>
          <w:color w:val="000000"/>
          <w:sz w:val="24"/>
        </w:rPr>
        <w:t xml:space="preserve"> of the following:</w:t>
      </w:r>
    </w:p>
    <w:p w:rsidR="00D16449" w:rsidRPr="000903B0" w:rsidRDefault="00D16449" w:rsidP="00D16449">
      <w:pPr>
        <w:numPr>
          <w:ilvl w:val="0"/>
          <w:numId w:val="1"/>
        </w:numPr>
        <w:rPr>
          <w:sz w:val="24"/>
        </w:rPr>
      </w:pPr>
      <w:r w:rsidRPr="000903B0">
        <w:rPr>
          <w:sz w:val="24"/>
        </w:rPr>
        <w:t>Breen, T.H.</w:t>
      </w:r>
      <w:r>
        <w:rPr>
          <w:sz w:val="24"/>
        </w:rPr>
        <w:t>,</w:t>
      </w:r>
      <w:r w:rsidRPr="000903B0">
        <w:rPr>
          <w:sz w:val="24"/>
        </w:rPr>
        <w:t xml:space="preserve"> ‘“Baubles of Britain”: The American and Consumer Revolutions of the Eighteenth Century’, </w:t>
      </w:r>
      <w:r w:rsidRPr="000903B0">
        <w:rPr>
          <w:i/>
          <w:sz w:val="24"/>
        </w:rPr>
        <w:t>Past and Present</w:t>
      </w:r>
      <w:r w:rsidR="00001D70">
        <w:rPr>
          <w:sz w:val="24"/>
        </w:rPr>
        <w:t xml:space="preserve">, 119, </w:t>
      </w:r>
      <w:r w:rsidRPr="000903B0">
        <w:rPr>
          <w:sz w:val="24"/>
        </w:rPr>
        <w:t xml:space="preserve">1988, pp.73-104. </w:t>
      </w:r>
    </w:p>
    <w:p w:rsidR="00477049" w:rsidRPr="005C1E78" w:rsidRDefault="00477049" w:rsidP="00477049">
      <w:pPr>
        <w:numPr>
          <w:ilvl w:val="0"/>
          <w:numId w:val="1"/>
        </w:numPr>
        <w:rPr>
          <w:sz w:val="24"/>
        </w:rPr>
      </w:pPr>
      <w:proofErr w:type="spellStart"/>
      <w:r>
        <w:rPr>
          <w:snapToGrid w:val="0"/>
          <w:sz w:val="24"/>
        </w:rPr>
        <w:t>McKendrick</w:t>
      </w:r>
      <w:proofErr w:type="spellEnd"/>
      <w:r>
        <w:rPr>
          <w:snapToGrid w:val="0"/>
          <w:sz w:val="24"/>
        </w:rPr>
        <w:t xml:space="preserve">, Neil, </w:t>
      </w:r>
      <w:r w:rsidRPr="005C1E78">
        <w:rPr>
          <w:sz w:val="24"/>
        </w:rPr>
        <w:t xml:space="preserve">‘The Consumer Revolution of Eighteenth-Century England’, in </w:t>
      </w:r>
      <w:r>
        <w:rPr>
          <w:sz w:val="24"/>
        </w:rPr>
        <w:t xml:space="preserve">N. </w:t>
      </w:r>
      <w:proofErr w:type="spellStart"/>
      <w:r>
        <w:rPr>
          <w:sz w:val="24"/>
        </w:rPr>
        <w:t>McKendrick</w:t>
      </w:r>
      <w:proofErr w:type="spellEnd"/>
      <w:r w:rsidRPr="005C1E78">
        <w:rPr>
          <w:sz w:val="24"/>
        </w:rPr>
        <w:t xml:space="preserve"> et al., eds., </w:t>
      </w:r>
      <w:r w:rsidRPr="005C1E78">
        <w:rPr>
          <w:i/>
          <w:snapToGrid w:val="0"/>
          <w:sz w:val="24"/>
        </w:rPr>
        <w:t>The Birth of a Consumer Society</w:t>
      </w:r>
      <w:r w:rsidRPr="005C1E78">
        <w:rPr>
          <w:snapToGrid w:val="0"/>
          <w:sz w:val="24"/>
        </w:rPr>
        <w:t xml:space="preserve">, New York, </w:t>
      </w:r>
      <w:r w:rsidR="00001D70">
        <w:rPr>
          <w:sz w:val="24"/>
        </w:rPr>
        <w:t>1982, pp.</w:t>
      </w:r>
      <w:r w:rsidR="006C7E27">
        <w:rPr>
          <w:sz w:val="24"/>
        </w:rPr>
        <w:t xml:space="preserve">9-33. </w:t>
      </w:r>
    </w:p>
    <w:p w:rsidR="00477049" w:rsidRPr="005C1E78" w:rsidRDefault="00477049" w:rsidP="00477049">
      <w:pPr>
        <w:numPr>
          <w:ilvl w:val="0"/>
          <w:numId w:val="1"/>
        </w:numPr>
        <w:rPr>
          <w:sz w:val="24"/>
        </w:rPr>
      </w:pPr>
      <w:r w:rsidRPr="000903B0">
        <w:rPr>
          <w:color w:val="000000"/>
          <w:sz w:val="24"/>
        </w:rPr>
        <w:t>Smith, Woodruff D.</w:t>
      </w:r>
      <w:r>
        <w:rPr>
          <w:color w:val="000000"/>
          <w:sz w:val="24"/>
        </w:rPr>
        <w:t>,</w:t>
      </w:r>
      <w:r w:rsidRPr="000903B0">
        <w:rPr>
          <w:color w:val="000000"/>
          <w:sz w:val="24"/>
        </w:rPr>
        <w:t xml:space="preserve"> ‘Complications of the Commonplace: Tea, Sugar, and </w:t>
      </w:r>
      <w:r w:rsidRPr="005C1E78">
        <w:rPr>
          <w:color w:val="000000"/>
          <w:sz w:val="24"/>
        </w:rPr>
        <w:t xml:space="preserve">Imperialism’, </w:t>
      </w:r>
      <w:r w:rsidRPr="005C1E78">
        <w:rPr>
          <w:i/>
          <w:color w:val="000000"/>
          <w:sz w:val="24"/>
        </w:rPr>
        <w:t>Journal of Interdisciplinary History</w:t>
      </w:r>
      <w:r w:rsidRPr="005C1E78">
        <w:rPr>
          <w:color w:val="000000"/>
          <w:sz w:val="24"/>
        </w:rPr>
        <w:t>, 23</w:t>
      </w:r>
      <w:r w:rsidR="00450F51">
        <w:rPr>
          <w:color w:val="000000"/>
          <w:sz w:val="24"/>
        </w:rPr>
        <w:t>,</w:t>
      </w:r>
      <w:r w:rsidRPr="005C1E78">
        <w:rPr>
          <w:color w:val="000000"/>
          <w:sz w:val="24"/>
        </w:rPr>
        <w:t xml:space="preserve"> 1992, pp.259-78. </w:t>
      </w:r>
    </w:p>
    <w:p w:rsidR="00477049" w:rsidRDefault="00477049" w:rsidP="00477049">
      <w:pPr>
        <w:rPr>
          <w:b/>
          <w:color w:val="000000"/>
          <w:sz w:val="18"/>
          <w:u w:val="single"/>
        </w:rPr>
      </w:pPr>
    </w:p>
    <w:p w:rsidR="00450F51" w:rsidRPr="00450F51" w:rsidRDefault="00450F51" w:rsidP="00477049">
      <w:pPr>
        <w:rPr>
          <w:b/>
          <w:color w:val="000000"/>
          <w:sz w:val="18"/>
          <w:u w:val="single"/>
        </w:rPr>
      </w:pPr>
    </w:p>
    <w:p w:rsidR="00477049" w:rsidRPr="00D32B6B" w:rsidRDefault="00477049" w:rsidP="00477049">
      <w:pPr>
        <w:rPr>
          <w:b/>
          <w:sz w:val="28"/>
        </w:rPr>
      </w:pPr>
      <w:r w:rsidRPr="000909BD">
        <w:rPr>
          <w:b/>
          <w:color w:val="000000"/>
          <w:sz w:val="28"/>
          <w:u w:val="single"/>
        </w:rPr>
        <w:t xml:space="preserve">Topic </w:t>
      </w:r>
      <w:r>
        <w:rPr>
          <w:b/>
          <w:color w:val="000000"/>
          <w:sz w:val="28"/>
          <w:u w:val="single"/>
        </w:rPr>
        <w:t>6</w:t>
      </w:r>
      <w:r w:rsidRPr="000909BD">
        <w:rPr>
          <w:b/>
          <w:color w:val="000000"/>
          <w:sz w:val="28"/>
          <w:u w:val="single"/>
        </w:rPr>
        <w:t>:</w:t>
      </w:r>
      <w:r w:rsidRPr="000909BD">
        <w:rPr>
          <w:b/>
          <w:color w:val="000000"/>
          <w:sz w:val="28"/>
        </w:rPr>
        <w:t xml:space="preserve"> Based on your reading of the following, what do you see as </w:t>
      </w:r>
      <w:r w:rsidRPr="00D32B6B">
        <w:rPr>
          <w:b/>
          <w:sz w:val="28"/>
        </w:rPr>
        <w:t>the main cause(s) behind the outbreak of the French Revolution? Why, in your view, do these scholars offer different explanations?</w:t>
      </w:r>
    </w:p>
    <w:p w:rsidR="00477049" w:rsidRPr="00D32B6B" w:rsidRDefault="00477049" w:rsidP="00477049">
      <w:pPr>
        <w:widowControl w:val="0"/>
        <w:numPr>
          <w:ilvl w:val="0"/>
          <w:numId w:val="22"/>
        </w:numPr>
        <w:rPr>
          <w:snapToGrid w:val="0"/>
          <w:sz w:val="24"/>
        </w:rPr>
      </w:pPr>
      <w:proofErr w:type="spellStart"/>
      <w:r w:rsidRPr="00D32B6B">
        <w:rPr>
          <w:sz w:val="24"/>
        </w:rPr>
        <w:t>Darnton</w:t>
      </w:r>
      <w:proofErr w:type="spellEnd"/>
      <w:r w:rsidRPr="00D32B6B">
        <w:rPr>
          <w:sz w:val="24"/>
        </w:rPr>
        <w:t>, Robert, ‘The High Enlightenment and the Low-Life of Literature’, in</w:t>
      </w:r>
      <w:r w:rsidR="005D73E6">
        <w:rPr>
          <w:sz w:val="24"/>
        </w:rPr>
        <w:t xml:space="preserve"> </w:t>
      </w:r>
      <w:r w:rsidRPr="00D32B6B">
        <w:rPr>
          <w:i/>
          <w:sz w:val="24"/>
        </w:rPr>
        <w:t>The Literary Underground of the Old Regime</w:t>
      </w:r>
      <w:r w:rsidRPr="00D32B6B">
        <w:rPr>
          <w:sz w:val="24"/>
        </w:rPr>
        <w:t>, Cambridge, MA, 1982, pp.1-40.</w:t>
      </w:r>
    </w:p>
    <w:p w:rsidR="00477049" w:rsidRPr="00D32B6B" w:rsidRDefault="00477049" w:rsidP="00477049">
      <w:pPr>
        <w:widowControl w:val="0"/>
        <w:numPr>
          <w:ilvl w:val="0"/>
          <w:numId w:val="22"/>
        </w:numPr>
        <w:rPr>
          <w:snapToGrid w:val="0"/>
          <w:sz w:val="24"/>
        </w:rPr>
      </w:pPr>
      <w:r w:rsidRPr="00D32B6B">
        <w:rPr>
          <w:snapToGrid w:val="0"/>
          <w:sz w:val="24"/>
        </w:rPr>
        <w:t xml:space="preserve">Jones, Colin, ‘The Great Chain of Buying: Medical Advertisement, the Bourgeois Public Sphere, and the Origins of the French Revolution’, </w:t>
      </w:r>
      <w:r w:rsidRPr="00D32B6B">
        <w:rPr>
          <w:i/>
          <w:snapToGrid w:val="0"/>
          <w:sz w:val="24"/>
        </w:rPr>
        <w:t>American Historical Review</w:t>
      </w:r>
      <w:r w:rsidRPr="00D32B6B">
        <w:rPr>
          <w:snapToGrid w:val="0"/>
          <w:sz w:val="24"/>
        </w:rPr>
        <w:t>, 101</w:t>
      </w:r>
      <w:r w:rsidR="005D73E6">
        <w:rPr>
          <w:snapToGrid w:val="0"/>
          <w:sz w:val="24"/>
        </w:rPr>
        <w:t>,</w:t>
      </w:r>
      <w:r w:rsidRPr="00D32B6B">
        <w:rPr>
          <w:snapToGrid w:val="0"/>
          <w:sz w:val="24"/>
        </w:rPr>
        <w:t xml:space="preserve"> 1996, pp.13-40.</w:t>
      </w:r>
    </w:p>
    <w:p w:rsidR="00477049" w:rsidRPr="00D32B6B" w:rsidRDefault="00477049" w:rsidP="00477049">
      <w:pPr>
        <w:widowControl w:val="0"/>
        <w:numPr>
          <w:ilvl w:val="0"/>
          <w:numId w:val="22"/>
        </w:numPr>
        <w:rPr>
          <w:snapToGrid w:val="0"/>
          <w:sz w:val="24"/>
        </w:rPr>
      </w:pPr>
      <w:proofErr w:type="spellStart"/>
      <w:r w:rsidRPr="00D32B6B">
        <w:rPr>
          <w:snapToGrid w:val="0"/>
          <w:sz w:val="24"/>
        </w:rPr>
        <w:t>Kwass</w:t>
      </w:r>
      <w:proofErr w:type="spellEnd"/>
      <w:r w:rsidRPr="00D32B6B">
        <w:rPr>
          <w:snapToGrid w:val="0"/>
          <w:sz w:val="24"/>
        </w:rPr>
        <w:t xml:space="preserve">, Michael, ‘A Kingdom of Taxpayers: State Formation, Privilege, and Political Culture in Eighteenth-Century France’, </w:t>
      </w:r>
      <w:r w:rsidRPr="00D32B6B">
        <w:rPr>
          <w:i/>
          <w:snapToGrid w:val="0"/>
          <w:sz w:val="24"/>
        </w:rPr>
        <w:t>Journal of Modern History</w:t>
      </w:r>
      <w:r w:rsidRPr="00D32B6B">
        <w:rPr>
          <w:snapToGrid w:val="0"/>
          <w:sz w:val="24"/>
        </w:rPr>
        <w:t>, 70</w:t>
      </w:r>
      <w:r w:rsidR="005D73E6">
        <w:rPr>
          <w:snapToGrid w:val="0"/>
          <w:sz w:val="24"/>
        </w:rPr>
        <w:t>,</w:t>
      </w:r>
      <w:r w:rsidRPr="00D32B6B">
        <w:rPr>
          <w:snapToGrid w:val="0"/>
          <w:sz w:val="24"/>
        </w:rPr>
        <w:t xml:space="preserve"> 1998, pp.295-339. </w:t>
      </w:r>
    </w:p>
    <w:p w:rsidR="007E2254" w:rsidRPr="007E2254" w:rsidRDefault="007E2254" w:rsidP="007E2254">
      <w:pPr>
        <w:pStyle w:val="ListParagraph"/>
        <w:numPr>
          <w:ilvl w:val="0"/>
          <w:numId w:val="22"/>
        </w:numPr>
        <w:rPr>
          <w:sz w:val="24"/>
        </w:rPr>
      </w:pPr>
      <w:proofErr w:type="spellStart"/>
      <w:r w:rsidRPr="007E2254">
        <w:rPr>
          <w:sz w:val="24"/>
        </w:rPr>
        <w:t>Markoff</w:t>
      </w:r>
      <w:proofErr w:type="spellEnd"/>
      <w:r w:rsidRPr="007E2254">
        <w:rPr>
          <w:sz w:val="24"/>
        </w:rPr>
        <w:t>, John, ‘Peasants and their Grievances’</w:t>
      </w:r>
      <w:r>
        <w:rPr>
          <w:sz w:val="24"/>
        </w:rPr>
        <w:t>,</w:t>
      </w:r>
      <w:r w:rsidRPr="007E2254">
        <w:rPr>
          <w:sz w:val="24"/>
        </w:rPr>
        <w:t xml:space="preserve"> in Peter R. Campbell, ed., </w:t>
      </w:r>
      <w:r w:rsidRPr="007E2254">
        <w:rPr>
          <w:i/>
          <w:sz w:val="24"/>
        </w:rPr>
        <w:t>The Origins of the French Revolution</w:t>
      </w:r>
      <w:r>
        <w:rPr>
          <w:sz w:val="24"/>
        </w:rPr>
        <w:t>, New York, 2006, pp.</w:t>
      </w:r>
      <w:r w:rsidRPr="007E2254">
        <w:rPr>
          <w:sz w:val="24"/>
        </w:rPr>
        <w:t>239-67.</w:t>
      </w:r>
      <w:r w:rsidR="006C7E27">
        <w:rPr>
          <w:sz w:val="24"/>
        </w:rPr>
        <w:t xml:space="preserve"> </w:t>
      </w:r>
      <w:r w:rsidRPr="007E2254">
        <w:rPr>
          <w:sz w:val="24"/>
        </w:rPr>
        <w:t xml:space="preserve"> </w:t>
      </w:r>
    </w:p>
    <w:p w:rsidR="00477049" w:rsidRPr="00D32B6B" w:rsidRDefault="00477049" w:rsidP="00477049">
      <w:pPr>
        <w:numPr>
          <w:ilvl w:val="0"/>
          <w:numId w:val="22"/>
        </w:numPr>
        <w:tabs>
          <w:tab w:val="left" w:pos="0"/>
          <w:tab w:val="center" w:pos="4320"/>
          <w:tab w:val="right" w:pos="8640"/>
        </w:tabs>
        <w:suppressAutoHyphens/>
        <w:rPr>
          <w:sz w:val="24"/>
        </w:rPr>
      </w:pPr>
      <w:r w:rsidRPr="00D32B6B">
        <w:rPr>
          <w:sz w:val="24"/>
        </w:rPr>
        <w:t xml:space="preserve">Taylor, George V., ‘Non-Capitalist Wealth and the Origins of the French Revolution’, </w:t>
      </w:r>
      <w:r w:rsidRPr="00D32B6B">
        <w:rPr>
          <w:i/>
          <w:sz w:val="24"/>
        </w:rPr>
        <w:t>American Historical Review</w:t>
      </w:r>
      <w:r w:rsidRPr="00D32B6B">
        <w:rPr>
          <w:sz w:val="24"/>
        </w:rPr>
        <w:t>, 72</w:t>
      </w:r>
      <w:r w:rsidR="005D73E6">
        <w:rPr>
          <w:sz w:val="24"/>
        </w:rPr>
        <w:t>,</w:t>
      </w:r>
      <w:r w:rsidR="006C7E27">
        <w:rPr>
          <w:sz w:val="24"/>
        </w:rPr>
        <w:t xml:space="preserve"> 1967, pp.469-96. </w:t>
      </w:r>
    </w:p>
    <w:p w:rsidR="00477049" w:rsidRPr="00D32B6B" w:rsidRDefault="00477049" w:rsidP="00477049">
      <w:pPr>
        <w:rPr>
          <w:sz w:val="24"/>
        </w:rPr>
      </w:pPr>
    </w:p>
    <w:p w:rsidR="00477049" w:rsidRPr="00D32B6B" w:rsidRDefault="00477049" w:rsidP="00477049">
      <w:pPr>
        <w:rPr>
          <w:sz w:val="24"/>
        </w:rPr>
      </w:pPr>
      <w:r w:rsidRPr="00D32B6B">
        <w:rPr>
          <w:sz w:val="24"/>
        </w:rPr>
        <w:t xml:space="preserve">AND any </w:t>
      </w:r>
      <w:r w:rsidRPr="00D32B6B">
        <w:rPr>
          <w:b/>
          <w:sz w:val="24"/>
          <w:u w:val="single"/>
        </w:rPr>
        <w:t>one</w:t>
      </w:r>
      <w:r w:rsidRPr="00D32B6B">
        <w:rPr>
          <w:sz w:val="24"/>
        </w:rPr>
        <w:t xml:space="preserve"> of the following:</w:t>
      </w:r>
    </w:p>
    <w:p w:rsidR="00477049" w:rsidRPr="007E2254" w:rsidRDefault="007E2254" w:rsidP="007E2254">
      <w:pPr>
        <w:widowControl w:val="0"/>
        <w:numPr>
          <w:ilvl w:val="0"/>
          <w:numId w:val="22"/>
        </w:numPr>
        <w:rPr>
          <w:sz w:val="24"/>
        </w:rPr>
      </w:pPr>
      <w:r w:rsidRPr="007E2254">
        <w:rPr>
          <w:snapToGrid w:val="0"/>
          <w:sz w:val="24"/>
        </w:rPr>
        <w:t>Hunt, Lynn</w:t>
      </w:r>
      <w:r>
        <w:rPr>
          <w:snapToGrid w:val="0"/>
          <w:sz w:val="24"/>
        </w:rPr>
        <w:t>,</w:t>
      </w:r>
      <w:r w:rsidRPr="007E2254">
        <w:rPr>
          <w:snapToGrid w:val="0"/>
          <w:sz w:val="24"/>
        </w:rPr>
        <w:t xml:space="preserve"> ‘The Global Financial Origins of 1789</w:t>
      </w:r>
      <w:r>
        <w:rPr>
          <w:snapToGrid w:val="0"/>
          <w:sz w:val="24"/>
        </w:rPr>
        <w:t>’</w:t>
      </w:r>
      <w:r w:rsidR="008344BA">
        <w:rPr>
          <w:snapToGrid w:val="0"/>
          <w:sz w:val="24"/>
        </w:rPr>
        <w:t xml:space="preserve">, in Lynn Hunt, Suzanne </w:t>
      </w:r>
      <w:proofErr w:type="spellStart"/>
      <w:r w:rsidR="008344BA">
        <w:rPr>
          <w:snapToGrid w:val="0"/>
          <w:sz w:val="24"/>
        </w:rPr>
        <w:t>Desan</w:t>
      </w:r>
      <w:proofErr w:type="spellEnd"/>
      <w:r w:rsidR="008344BA">
        <w:rPr>
          <w:snapToGrid w:val="0"/>
          <w:sz w:val="24"/>
        </w:rPr>
        <w:t>,</w:t>
      </w:r>
      <w:r w:rsidRPr="007E2254">
        <w:rPr>
          <w:snapToGrid w:val="0"/>
          <w:sz w:val="24"/>
        </w:rPr>
        <w:t xml:space="preserve"> and William Max Nelson, </w:t>
      </w:r>
      <w:proofErr w:type="spellStart"/>
      <w:r w:rsidRPr="007E2254">
        <w:rPr>
          <w:snapToGrid w:val="0"/>
          <w:sz w:val="24"/>
        </w:rPr>
        <w:t>eds</w:t>
      </w:r>
      <w:proofErr w:type="spellEnd"/>
      <w:r w:rsidRPr="007E2254">
        <w:rPr>
          <w:snapToGrid w:val="0"/>
          <w:sz w:val="24"/>
        </w:rPr>
        <w:t xml:space="preserve">, </w:t>
      </w:r>
      <w:r w:rsidRPr="007E2254">
        <w:rPr>
          <w:i/>
          <w:snapToGrid w:val="0"/>
          <w:sz w:val="24"/>
        </w:rPr>
        <w:t>The French Revolution in Global Perspective</w:t>
      </w:r>
      <w:r w:rsidRPr="007E2254">
        <w:rPr>
          <w:snapToGrid w:val="0"/>
          <w:sz w:val="24"/>
        </w:rPr>
        <w:t xml:space="preserve">, Ithaca, </w:t>
      </w:r>
      <w:r w:rsidR="00443C8D">
        <w:rPr>
          <w:snapToGrid w:val="0"/>
          <w:sz w:val="24"/>
        </w:rPr>
        <w:t xml:space="preserve">NY, </w:t>
      </w:r>
      <w:r w:rsidRPr="007E2254">
        <w:rPr>
          <w:snapToGrid w:val="0"/>
          <w:sz w:val="24"/>
        </w:rPr>
        <w:t xml:space="preserve">2013, pp.32-43. </w:t>
      </w:r>
    </w:p>
    <w:p w:rsidR="00D16449" w:rsidRPr="00D32B6B" w:rsidRDefault="00477049" w:rsidP="00D16449">
      <w:pPr>
        <w:widowControl w:val="0"/>
        <w:numPr>
          <w:ilvl w:val="0"/>
          <w:numId w:val="22"/>
        </w:numPr>
        <w:rPr>
          <w:snapToGrid w:val="0"/>
          <w:sz w:val="24"/>
        </w:rPr>
      </w:pPr>
      <w:proofErr w:type="spellStart"/>
      <w:r w:rsidRPr="00D32B6B">
        <w:rPr>
          <w:sz w:val="24"/>
        </w:rPr>
        <w:t>Maza</w:t>
      </w:r>
      <w:proofErr w:type="spellEnd"/>
      <w:r w:rsidRPr="00D32B6B">
        <w:rPr>
          <w:sz w:val="24"/>
        </w:rPr>
        <w:t xml:space="preserve">, Sarah, ‘Domestic Melodrama as Political Ideology: The Case of the Comte de </w:t>
      </w:r>
      <w:proofErr w:type="spellStart"/>
      <w:r w:rsidRPr="00D32B6B">
        <w:rPr>
          <w:sz w:val="24"/>
        </w:rPr>
        <w:t>Sanois</w:t>
      </w:r>
      <w:proofErr w:type="spellEnd"/>
      <w:r w:rsidRPr="00D32B6B">
        <w:rPr>
          <w:sz w:val="24"/>
        </w:rPr>
        <w:t xml:space="preserve">’, </w:t>
      </w:r>
      <w:r w:rsidRPr="00D32B6B">
        <w:rPr>
          <w:i/>
          <w:sz w:val="24"/>
        </w:rPr>
        <w:t>American Historical Review</w:t>
      </w:r>
      <w:r w:rsidRPr="00D32B6B">
        <w:rPr>
          <w:sz w:val="24"/>
        </w:rPr>
        <w:t>, 94</w:t>
      </w:r>
      <w:r w:rsidR="005D73E6">
        <w:rPr>
          <w:sz w:val="24"/>
        </w:rPr>
        <w:t>,</w:t>
      </w:r>
      <w:r w:rsidR="006C7E27">
        <w:rPr>
          <w:sz w:val="24"/>
        </w:rPr>
        <w:t xml:space="preserve"> 1989, pp.1249-64. </w:t>
      </w:r>
      <w:r w:rsidR="00D16449" w:rsidRPr="00D32B6B">
        <w:rPr>
          <w:snapToGrid w:val="0"/>
          <w:sz w:val="24"/>
        </w:rPr>
        <w:t xml:space="preserve"> </w:t>
      </w:r>
    </w:p>
    <w:p w:rsidR="00D16449" w:rsidRPr="00D32B6B" w:rsidRDefault="00D16449" w:rsidP="00D16449">
      <w:pPr>
        <w:widowControl w:val="0"/>
        <w:numPr>
          <w:ilvl w:val="0"/>
          <w:numId w:val="22"/>
        </w:numPr>
        <w:rPr>
          <w:snapToGrid w:val="0"/>
          <w:sz w:val="24"/>
        </w:rPr>
      </w:pPr>
      <w:r w:rsidRPr="00D32B6B">
        <w:rPr>
          <w:snapToGrid w:val="0"/>
          <w:sz w:val="24"/>
        </w:rPr>
        <w:t xml:space="preserve">Smith, Jay M., ‘Social Categories, the Language of Patriotism, and the Origins of the French Revolution: The Debate over </w:t>
      </w:r>
      <w:r w:rsidRPr="00D32B6B">
        <w:rPr>
          <w:i/>
          <w:snapToGrid w:val="0"/>
          <w:sz w:val="24"/>
        </w:rPr>
        <w:t xml:space="preserve">noblesse </w:t>
      </w:r>
      <w:proofErr w:type="spellStart"/>
      <w:r w:rsidRPr="00D32B6B">
        <w:rPr>
          <w:i/>
          <w:snapToGrid w:val="0"/>
          <w:sz w:val="24"/>
        </w:rPr>
        <w:t>commerçante</w:t>
      </w:r>
      <w:proofErr w:type="spellEnd"/>
      <w:r w:rsidRPr="00D32B6B">
        <w:rPr>
          <w:snapToGrid w:val="0"/>
          <w:sz w:val="24"/>
        </w:rPr>
        <w:t xml:space="preserve">’, </w:t>
      </w:r>
      <w:r w:rsidRPr="00D32B6B">
        <w:rPr>
          <w:i/>
          <w:snapToGrid w:val="0"/>
          <w:sz w:val="24"/>
        </w:rPr>
        <w:t>Journal of Modern History</w:t>
      </w:r>
      <w:r w:rsidRPr="00D32B6B">
        <w:rPr>
          <w:snapToGrid w:val="0"/>
          <w:sz w:val="24"/>
        </w:rPr>
        <w:t>, 72</w:t>
      </w:r>
      <w:r w:rsidR="005D73E6">
        <w:rPr>
          <w:snapToGrid w:val="0"/>
          <w:sz w:val="24"/>
        </w:rPr>
        <w:t>,</w:t>
      </w:r>
      <w:r w:rsidRPr="00D32B6B">
        <w:rPr>
          <w:snapToGrid w:val="0"/>
          <w:sz w:val="24"/>
        </w:rPr>
        <w:t xml:space="preserve"> 2000</w:t>
      </w:r>
      <w:r w:rsidR="005D73E6">
        <w:rPr>
          <w:snapToGrid w:val="0"/>
          <w:sz w:val="24"/>
        </w:rPr>
        <w:t>, pp.</w:t>
      </w:r>
      <w:r w:rsidRPr="00D32B6B">
        <w:rPr>
          <w:snapToGrid w:val="0"/>
          <w:sz w:val="24"/>
        </w:rPr>
        <w:t xml:space="preserve">339-74. </w:t>
      </w:r>
    </w:p>
    <w:p w:rsidR="00E01171" w:rsidRDefault="00E01171" w:rsidP="00E01171">
      <w:pPr>
        <w:widowControl w:val="0"/>
        <w:rPr>
          <w:color w:val="000000"/>
          <w:sz w:val="18"/>
        </w:rPr>
      </w:pPr>
    </w:p>
    <w:p w:rsidR="006C7E27" w:rsidRPr="00450F51" w:rsidRDefault="006C7E27" w:rsidP="00E01171">
      <w:pPr>
        <w:widowControl w:val="0"/>
        <w:rPr>
          <w:color w:val="000000"/>
          <w:sz w:val="18"/>
        </w:rPr>
      </w:pPr>
    </w:p>
    <w:p w:rsidR="00450F51" w:rsidRPr="00450F51" w:rsidRDefault="00450F51" w:rsidP="00E01171">
      <w:pPr>
        <w:widowControl w:val="0"/>
        <w:rPr>
          <w:color w:val="000000"/>
          <w:sz w:val="18"/>
        </w:rPr>
      </w:pPr>
    </w:p>
    <w:p w:rsidR="00776E69" w:rsidRPr="005C1E78" w:rsidRDefault="00E01171" w:rsidP="008344BA">
      <w:pPr>
        <w:jc w:val="center"/>
        <w:rPr>
          <w:sz w:val="24"/>
        </w:rPr>
      </w:pPr>
      <w:r>
        <w:rPr>
          <w:noProof/>
          <w:sz w:val="28"/>
          <w:lang w:val="en-NZ" w:eastAsia="en-NZ"/>
        </w:rPr>
        <w:drawing>
          <wp:inline distT="0" distB="0" distL="0" distR="0" wp14:anchorId="340A9D3A" wp14:editId="163E9722">
            <wp:extent cx="5089585" cy="2245642"/>
            <wp:effectExtent l="0" t="0" r="0" b="254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091890" cy="2246659"/>
                    </a:xfrm>
                    <a:prstGeom prst="rect">
                      <a:avLst/>
                    </a:prstGeom>
                    <a:noFill/>
                    <a:ln w="9525">
                      <a:noFill/>
                      <a:miter lim="800000"/>
                      <a:headEnd/>
                      <a:tailEnd/>
                    </a:ln>
                    <a:effectLst/>
                  </pic:spPr>
                </pic:pic>
              </a:graphicData>
            </a:graphic>
          </wp:inline>
        </w:drawing>
      </w:r>
    </w:p>
    <w:p w:rsidR="00E01171" w:rsidRDefault="00E01171" w:rsidP="00E01171">
      <w:pPr>
        <w:jc w:val="center"/>
        <w:rPr>
          <w:sz w:val="24"/>
          <w:szCs w:val="24"/>
        </w:rPr>
      </w:pPr>
    </w:p>
    <w:p w:rsidR="00E01171" w:rsidRPr="00E01171" w:rsidRDefault="00E01171" w:rsidP="00E01171">
      <w:pPr>
        <w:jc w:val="center"/>
        <w:rPr>
          <w:sz w:val="24"/>
          <w:szCs w:val="24"/>
        </w:rPr>
      </w:pPr>
      <w:r w:rsidRPr="00E01171">
        <w:rPr>
          <w:sz w:val="24"/>
          <w:szCs w:val="24"/>
        </w:rPr>
        <w:t>Transformations in art reflect transformations in war:</w:t>
      </w:r>
    </w:p>
    <w:p w:rsidR="002A5C76" w:rsidRDefault="00E01171" w:rsidP="001C2172">
      <w:pPr>
        <w:jc w:val="center"/>
        <w:rPr>
          <w:b/>
          <w:sz w:val="28"/>
          <w:szCs w:val="24"/>
          <w:u w:val="single"/>
        </w:rPr>
      </w:pPr>
      <w:r w:rsidRPr="00E01171">
        <w:rPr>
          <w:sz w:val="24"/>
          <w:szCs w:val="24"/>
        </w:rPr>
        <w:t>Pablo Picasso, ‘Guernica’, 1937</w:t>
      </w:r>
    </w:p>
    <w:p w:rsidR="00776E69" w:rsidRDefault="002A5C76" w:rsidP="00776E69">
      <w:pPr>
        <w:rPr>
          <w:b/>
          <w:sz w:val="24"/>
          <w:szCs w:val="24"/>
          <w:u w:val="single"/>
        </w:rPr>
      </w:pPr>
      <w:r>
        <w:rPr>
          <w:b/>
          <w:sz w:val="28"/>
          <w:szCs w:val="24"/>
          <w:u w:val="single"/>
        </w:rPr>
        <w:br w:type="page"/>
      </w:r>
      <w:r w:rsidR="00776E69" w:rsidRPr="003A74C9">
        <w:rPr>
          <w:b/>
          <w:sz w:val="28"/>
          <w:szCs w:val="24"/>
          <w:u w:val="single"/>
        </w:rPr>
        <w:lastRenderedPageBreak/>
        <w:t>Sample Essay Marking Sheet</w:t>
      </w:r>
    </w:p>
    <w:p w:rsidR="003A74C9" w:rsidRPr="0031626F" w:rsidRDefault="003A74C9" w:rsidP="00776E69">
      <w:pPr>
        <w:rPr>
          <w:b/>
          <w:sz w:val="22"/>
          <w:szCs w:val="22"/>
          <w:u w:val="single"/>
          <w:lang w:val="en-NZ"/>
        </w:rPr>
      </w:pPr>
    </w:p>
    <w:p w:rsidR="00776E69" w:rsidRPr="0031626F" w:rsidRDefault="00776E69" w:rsidP="00776E69">
      <w:pPr>
        <w:rPr>
          <w:b/>
          <w:sz w:val="22"/>
          <w:szCs w:val="22"/>
          <w:lang w:val="en-NZ"/>
        </w:rPr>
      </w:pPr>
      <w:r w:rsidRPr="0031626F">
        <w:rPr>
          <w:sz w:val="22"/>
          <w:szCs w:val="22"/>
          <w:lang w:val="en-NZ"/>
        </w:rPr>
        <w:t xml:space="preserve">In order to demystify the assessment process, this is an example of the type of comment sheet that will be used when marking your essays.  It’s provided here for your reference (there’s no need to copy or hand in this sheet).  Please review the categories of assessment </w:t>
      </w:r>
      <w:r w:rsidRPr="0031626F">
        <w:rPr>
          <w:b/>
          <w:sz w:val="22"/>
          <w:szCs w:val="22"/>
          <w:lang w:val="en-NZ"/>
        </w:rPr>
        <w:t>before</w:t>
      </w:r>
      <w:r w:rsidRPr="0031626F">
        <w:rPr>
          <w:sz w:val="22"/>
          <w:szCs w:val="22"/>
          <w:lang w:val="en-NZ"/>
        </w:rPr>
        <w:t xml:space="preserve"> submitting your essays.  Note that structure, content, and style are evaluated across the entire essay; checkmarks will be placed in the corresponding boxes to provide diagnostic help for improvement.  T</w:t>
      </w:r>
      <w:r w:rsidRPr="0031626F">
        <w:rPr>
          <w:sz w:val="22"/>
        </w:rPr>
        <w:t>he comments on your essay are more important than the boxes ticked.</w:t>
      </w:r>
    </w:p>
    <w:p w:rsidR="00776E69" w:rsidRPr="0031626F" w:rsidRDefault="00776E69" w:rsidP="00776E69">
      <w:pPr>
        <w:rPr>
          <w:b/>
          <w:sz w:val="22"/>
          <w:szCs w:val="22"/>
          <w:lang w:val="en-NZ"/>
        </w:rPr>
      </w:pPr>
    </w:p>
    <w:p w:rsidR="00776E69" w:rsidRPr="0031626F" w:rsidRDefault="00776E69" w:rsidP="00776E69">
      <w:pPr>
        <w:rPr>
          <w:b/>
          <w:sz w:val="24"/>
        </w:rPr>
      </w:pPr>
      <w:r w:rsidRPr="0031626F">
        <w:rPr>
          <w:b/>
          <w:sz w:val="24"/>
        </w:rPr>
        <w:t>Student Name:_______________________________________________</w:t>
      </w:r>
    </w:p>
    <w:p w:rsidR="00776E69" w:rsidRPr="0031626F" w:rsidRDefault="00776E69" w:rsidP="00776E69"/>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134"/>
        <w:gridCol w:w="851"/>
        <w:gridCol w:w="1275"/>
        <w:gridCol w:w="851"/>
        <w:gridCol w:w="1134"/>
      </w:tblGrid>
      <w:tr w:rsidR="00776E69" w:rsidRPr="0031626F" w:rsidTr="00DD6713">
        <w:tc>
          <w:tcPr>
            <w:tcW w:w="3652" w:type="dxa"/>
          </w:tcPr>
          <w:p w:rsidR="00776E69" w:rsidRPr="0031626F" w:rsidRDefault="00776E69" w:rsidP="00DD6713">
            <w:pPr>
              <w:spacing w:before="60" w:after="60"/>
              <w:jc w:val="center"/>
            </w:pPr>
          </w:p>
        </w:tc>
        <w:tc>
          <w:tcPr>
            <w:tcW w:w="1134" w:type="dxa"/>
          </w:tcPr>
          <w:p w:rsidR="00776E69" w:rsidRPr="0031626F" w:rsidRDefault="00776E69" w:rsidP="00DD6713">
            <w:pPr>
              <w:spacing w:before="60" w:after="60"/>
              <w:jc w:val="center"/>
            </w:pPr>
            <w:r w:rsidRPr="0031626F">
              <w:t>Excellent</w:t>
            </w:r>
          </w:p>
        </w:tc>
        <w:tc>
          <w:tcPr>
            <w:tcW w:w="851" w:type="dxa"/>
            <w:shd w:val="clear" w:color="auto" w:fill="D9D9D9"/>
          </w:tcPr>
          <w:p w:rsidR="00776E69" w:rsidRPr="0031626F" w:rsidRDefault="00776E69" w:rsidP="00DD6713">
            <w:pPr>
              <w:spacing w:before="60" w:after="60"/>
              <w:jc w:val="center"/>
            </w:pPr>
          </w:p>
        </w:tc>
        <w:tc>
          <w:tcPr>
            <w:tcW w:w="1275" w:type="dxa"/>
          </w:tcPr>
          <w:p w:rsidR="00776E69" w:rsidRPr="0031626F" w:rsidRDefault="00776E69" w:rsidP="00DD6713">
            <w:pPr>
              <w:spacing w:before="60" w:after="60"/>
              <w:jc w:val="center"/>
            </w:pPr>
            <w:r w:rsidRPr="0031626F">
              <w:t>Competent</w:t>
            </w:r>
          </w:p>
        </w:tc>
        <w:tc>
          <w:tcPr>
            <w:tcW w:w="851" w:type="dxa"/>
            <w:shd w:val="clear" w:color="auto" w:fill="D9D9D9"/>
          </w:tcPr>
          <w:p w:rsidR="00776E69" w:rsidRPr="0031626F" w:rsidRDefault="00776E69" w:rsidP="00DD6713">
            <w:pPr>
              <w:spacing w:before="60" w:after="60"/>
              <w:jc w:val="center"/>
            </w:pPr>
          </w:p>
        </w:tc>
        <w:tc>
          <w:tcPr>
            <w:tcW w:w="1134" w:type="dxa"/>
          </w:tcPr>
          <w:p w:rsidR="00776E69" w:rsidRPr="0031626F" w:rsidRDefault="00776E69" w:rsidP="00DD6713">
            <w:pPr>
              <w:spacing w:before="60" w:after="60"/>
              <w:ind w:right="-340"/>
            </w:pPr>
            <w:r w:rsidRPr="0031626F">
              <w:t>Needs Attention</w:t>
            </w:r>
          </w:p>
        </w:tc>
      </w:tr>
      <w:tr w:rsidR="00776E69" w:rsidRPr="00DD6713" w:rsidTr="00DD6713">
        <w:tc>
          <w:tcPr>
            <w:tcW w:w="8897" w:type="dxa"/>
            <w:gridSpan w:val="6"/>
            <w:shd w:val="clear" w:color="auto" w:fill="D9D9D9"/>
          </w:tcPr>
          <w:p w:rsidR="00776E69" w:rsidRPr="00DD6713" w:rsidRDefault="00776E69" w:rsidP="00DD6713">
            <w:pPr>
              <w:spacing w:before="60" w:after="60"/>
              <w:rPr>
                <w:b/>
              </w:rPr>
            </w:pPr>
            <w:r w:rsidRPr="00DD6713">
              <w:rPr>
                <w:b/>
              </w:rPr>
              <w:t>Reading/Research</w:t>
            </w:r>
          </w:p>
        </w:tc>
      </w:tr>
      <w:tr w:rsidR="00776E69" w:rsidRPr="0031626F" w:rsidTr="00DD6713">
        <w:tc>
          <w:tcPr>
            <w:tcW w:w="3652" w:type="dxa"/>
          </w:tcPr>
          <w:p w:rsidR="00776E69" w:rsidRPr="0031626F" w:rsidRDefault="00776E69" w:rsidP="00DD6713">
            <w:pPr>
              <w:spacing w:before="60" w:after="60"/>
            </w:pPr>
            <w:r w:rsidRPr="0031626F">
              <w:t>evidence of compulsory reading</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8897" w:type="dxa"/>
            <w:gridSpan w:val="6"/>
            <w:shd w:val="clear" w:color="auto" w:fill="D9D9D9"/>
          </w:tcPr>
          <w:p w:rsidR="00776E69" w:rsidRPr="00DD6713" w:rsidRDefault="00776E69" w:rsidP="00DD6713">
            <w:pPr>
              <w:spacing w:before="60" w:after="60"/>
              <w:rPr>
                <w:b/>
              </w:rPr>
            </w:pPr>
            <w:r w:rsidRPr="00DD6713">
              <w:rPr>
                <w:b/>
              </w:rPr>
              <w:t>Perception and Comprehension</w:t>
            </w:r>
          </w:p>
        </w:tc>
      </w:tr>
      <w:tr w:rsidR="00776E69" w:rsidRPr="0031626F" w:rsidTr="00DD6713">
        <w:tc>
          <w:tcPr>
            <w:tcW w:w="3652" w:type="dxa"/>
          </w:tcPr>
          <w:p w:rsidR="00776E69" w:rsidRPr="0031626F" w:rsidRDefault="00776E69" w:rsidP="00DD6713">
            <w:pPr>
              <w:spacing w:before="60" w:after="60"/>
            </w:pPr>
            <w:r w:rsidRPr="0031626F">
              <w:t>understanding of essay question/topic</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3652" w:type="dxa"/>
          </w:tcPr>
          <w:p w:rsidR="00776E69" w:rsidRPr="0031626F" w:rsidRDefault="00776E69" w:rsidP="00DD6713">
            <w:pPr>
              <w:spacing w:before="60" w:after="60"/>
            </w:pPr>
            <w:r w:rsidRPr="0031626F">
              <w:t>defining key terms and concepts</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3652" w:type="dxa"/>
          </w:tcPr>
          <w:p w:rsidR="00776E69" w:rsidRPr="0031626F" w:rsidRDefault="00776E69" w:rsidP="00DD6713">
            <w:pPr>
              <w:spacing w:before="60" w:after="60"/>
            </w:pPr>
            <w:r w:rsidRPr="0031626F">
              <w:t>engagement with reading</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8897" w:type="dxa"/>
            <w:gridSpan w:val="6"/>
            <w:shd w:val="clear" w:color="auto" w:fill="D9D9D9"/>
          </w:tcPr>
          <w:p w:rsidR="00776E69" w:rsidRPr="00DD6713" w:rsidRDefault="00776E69" w:rsidP="00DD6713">
            <w:pPr>
              <w:spacing w:before="60" w:after="60"/>
              <w:rPr>
                <w:b/>
              </w:rPr>
            </w:pPr>
            <w:r w:rsidRPr="00DD6713">
              <w:rPr>
                <w:b/>
              </w:rPr>
              <w:t>Argument</w:t>
            </w:r>
          </w:p>
        </w:tc>
      </w:tr>
      <w:tr w:rsidR="00776E69" w:rsidRPr="0031626F" w:rsidTr="00DD6713">
        <w:tc>
          <w:tcPr>
            <w:tcW w:w="3652" w:type="dxa"/>
          </w:tcPr>
          <w:p w:rsidR="00776E69" w:rsidRPr="0031626F" w:rsidRDefault="00776E69" w:rsidP="00DD6713">
            <w:pPr>
              <w:spacing w:before="60" w:after="60"/>
            </w:pPr>
            <w:r w:rsidRPr="0031626F">
              <w:t>answering the question</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3652" w:type="dxa"/>
          </w:tcPr>
          <w:p w:rsidR="00776E69" w:rsidRPr="0031626F" w:rsidRDefault="00776E69" w:rsidP="00DD6713">
            <w:pPr>
              <w:spacing w:before="60" w:after="60"/>
            </w:pPr>
            <w:r w:rsidRPr="0031626F">
              <w:t>appropriate ideas and interpretations</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3652" w:type="dxa"/>
          </w:tcPr>
          <w:p w:rsidR="00776E69" w:rsidRPr="0031626F" w:rsidRDefault="00776E69" w:rsidP="00DD6713">
            <w:pPr>
              <w:spacing w:before="60" w:after="60"/>
            </w:pPr>
            <w:r w:rsidRPr="0031626F">
              <w:t>all claims backed with evidence</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8897" w:type="dxa"/>
            <w:gridSpan w:val="6"/>
            <w:shd w:val="clear" w:color="auto" w:fill="D9D9D9"/>
          </w:tcPr>
          <w:p w:rsidR="00776E69" w:rsidRPr="00DD6713" w:rsidRDefault="00776E69" w:rsidP="00DD6713">
            <w:pPr>
              <w:spacing w:before="60" w:after="60"/>
              <w:rPr>
                <w:b/>
              </w:rPr>
            </w:pPr>
            <w:r w:rsidRPr="00DD6713">
              <w:rPr>
                <w:b/>
              </w:rPr>
              <w:t>Structure and Organisation</w:t>
            </w:r>
          </w:p>
        </w:tc>
      </w:tr>
      <w:tr w:rsidR="00776E69" w:rsidRPr="0031626F" w:rsidTr="00DD6713">
        <w:tc>
          <w:tcPr>
            <w:tcW w:w="3652" w:type="dxa"/>
          </w:tcPr>
          <w:p w:rsidR="00776E69" w:rsidRPr="0031626F" w:rsidRDefault="00776E69" w:rsidP="00DD6713">
            <w:pPr>
              <w:spacing w:before="60" w:after="60"/>
            </w:pPr>
            <w:r w:rsidRPr="0031626F">
              <w:t>introduction and conclusion</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3652" w:type="dxa"/>
          </w:tcPr>
          <w:p w:rsidR="00776E69" w:rsidRPr="0031626F" w:rsidRDefault="00776E69" w:rsidP="00DD6713">
            <w:pPr>
              <w:spacing w:before="60" w:after="60"/>
            </w:pPr>
            <w:r w:rsidRPr="0031626F">
              <w:t>properly constructed paragraphs</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3652" w:type="dxa"/>
          </w:tcPr>
          <w:p w:rsidR="00776E69" w:rsidRPr="0031626F" w:rsidRDefault="00776E69" w:rsidP="00DD6713">
            <w:pPr>
              <w:spacing w:before="60" w:after="60"/>
            </w:pPr>
            <w:r w:rsidRPr="0031626F">
              <w:t>logical development of ideas</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DD6713" w:rsidTr="00DD6713">
        <w:tc>
          <w:tcPr>
            <w:tcW w:w="8897" w:type="dxa"/>
            <w:gridSpan w:val="6"/>
            <w:shd w:val="clear" w:color="auto" w:fill="D9D9D9"/>
          </w:tcPr>
          <w:p w:rsidR="00776E69" w:rsidRPr="00DD6713" w:rsidRDefault="00776E69" w:rsidP="00DD6713">
            <w:pPr>
              <w:spacing w:before="60" w:after="60"/>
              <w:rPr>
                <w:b/>
              </w:rPr>
            </w:pPr>
            <w:r w:rsidRPr="00DD6713">
              <w:rPr>
                <w:b/>
              </w:rPr>
              <w:t>Style</w:t>
            </w:r>
          </w:p>
        </w:tc>
      </w:tr>
      <w:tr w:rsidR="00776E69" w:rsidRPr="0031626F" w:rsidTr="00DD6713">
        <w:tc>
          <w:tcPr>
            <w:tcW w:w="3652" w:type="dxa"/>
          </w:tcPr>
          <w:p w:rsidR="00776E69" w:rsidRPr="0031626F" w:rsidRDefault="00776E69" w:rsidP="00DD6713">
            <w:pPr>
              <w:spacing w:before="60" w:after="60"/>
            </w:pPr>
            <w:r w:rsidRPr="0031626F">
              <w:t>clarity of expression</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3652" w:type="dxa"/>
          </w:tcPr>
          <w:p w:rsidR="00776E69" w:rsidRPr="0031626F" w:rsidRDefault="00776E69" w:rsidP="00DD6713">
            <w:pPr>
              <w:spacing w:before="60" w:after="60"/>
            </w:pPr>
            <w:r w:rsidRPr="0031626F">
              <w:t>formal language, spelling, grammar</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DD6713" w:rsidTr="00DD6713">
        <w:tc>
          <w:tcPr>
            <w:tcW w:w="8897" w:type="dxa"/>
            <w:gridSpan w:val="6"/>
            <w:shd w:val="clear" w:color="auto" w:fill="D9D9D9"/>
          </w:tcPr>
          <w:p w:rsidR="00776E69" w:rsidRPr="00DD6713" w:rsidRDefault="00776E69" w:rsidP="00DD6713">
            <w:pPr>
              <w:spacing w:before="60" w:after="60"/>
              <w:rPr>
                <w:b/>
              </w:rPr>
            </w:pPr>
            <w:r w:rsidRPr="00DD6713">
              <w:rPr>
                <w:b/>
              </w:rPr>
              <w:t>Referencing</w:t>
            </w:r>
          </w:p>
        </w:tc>
      </w:tr>
      <w:tr w:rsidR="00776E69" w:rsidRPr="0031626F" w:rsidTr="00DD6713">
        <w:tc>
          <w:tcPr>
            <w:tcW w:w="3652" w:type="dxa"/>
          </w:tcPr>
          <w:p w:rsidR="00776E69" w:rsidRPr="0031626F" w:rsidRDefault="00776E69" w:rsidP="00DD6713">
            <w:pPr>
              <w:spacing w:before="60" w:after="60"/>
            </w:pPr>
            <w:r w:rsidRPr="0031626F">
              <w:t>appropriate use of footnotes/endnotes</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3652" w:type="dxa"/>
          </w:tcPr>
          <w:p w:rsidR="00776E69" w:rsidRPr="0031626F" w:rsidRDefault="00776E69" w:rsidP="00DD6713">
            <w:pPr>
              <w:spacing w:before="60" w:after="60"/>
            </w:pPr>
            <w:r w:rsidRPr="0031626F">
              <w:t>accurate notes and bibliography</w:t>
            </w:r>
          </w:p>
        </w:tc>
        <w:tc>
          <w:tcPr>
            <w:tcW w:w="1134"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275" w:type="dxa"/>
          </w:tcPr>
          <w:p w:rsidR="00776E69" w:rsidRPr="0031626F" w:rsidRDefault="00776E69" w:rsidP="00DD6713">
            <w:pPr>
              <w:spacing w:before="60" w:after="60"/>
            </w:pPr>
          </w:p>
        </w:tc>
        <w:tc>
          <w:tcPr>
            <w:tcW w:w="851" w:type="dxa"/>
            <w:shd w:val="clear" w:color="auto" w:fill="D9D9D9"/>
          </w:tcPr>
          <w:p w:rsidR="00776E69" w:rsidRPr="0031626F" w:rsidRDefault="00776E69" w:rsidP="00DD6713">
            <w:pPr>
              <w:spacing w:before="60" w:after="60"/>
            </w:pPr>
          </w:p>
        </w:tc>
        <w:tc>
          <w:tcPr>
            <w:tcW w:w="1134" w:type="dxa"/>
          </w:tcPr>
          <w:p w:rsidR="00776E69" w:rsidRPr="0031626F" w:rsidRDefault="00776E69" w:rsidP="00DD6713">
            <w:pPr>
              <w:spacing w:before="60" w:after="60"/>
            </w:pPr>
          </w:p>
        </w:tc>
      </w:tr>
      <w:tr w:rsidR="00776E69" w:rsidRPr="0031626F" w:rsidTr="00DD6713">
        <w:tc>
          <w:tcPr>
            <w:tcW w:w="8897" w:type="dxa"/>
            <w:gridSpan w:val="6"/>
          </w:tcPr>
          <w:p w:rsidR="00776E69" w:rsidRPr="0031626F" w:rsidRDefault="00776E69" w:rsidP="00DD6713">
            <w:pPr>
              <w:spacing w:before="60" w:after="60"/>
            </w:pPr>
            <w:r w:rsidRPr="0031626F">
              <w:t>COMMENTS</w:t>
            </w:r>
          </w:p>
          <w:p w:rsidR="00776E69" w:rsidRPr="0031626F" w:rsidRDefault="00776E69" w:rsidP="00DD6713">
            <w:pPr>
              <w:spacing w:before="60" w:after="60"/>
            </w:pPr>
          </w:p>
          <w:p w:rsidR="00776E69" w:rsidRPr="0031626F" w:rsidRDefault="00776E69" w:rsidP="00DD6713">
            <w:pPr>
              <w:spacing w:before="60" w:after="60"/>
            </w:pPr>
          </w:p>
          <w:p w:rsidR="00776E69" w:rsidRDefault="00776E69" w:rsidP="00DD6713">
            <w:pPr>
              <w:spacing w:before="60" w:after="60"/>
            </w:pPr>
          </w:p>
          <w:p w:rsidR="001C2172" w:rsidRPr="0031626F" w:rsidRDefault="001C2172" w:rsidP="00DD6713">
            <w:pPr>
              <w:spacing w:before="60" w:after="60"/>
            </w:pPr>
          </w:p>
          <w:p w:rsidR="00776E69" w:rsidRPr="0031626F" w:rsidRDefault="00776E69" w:rsidP="00DD6713">
            <w:pPr>
              <w:spacing w:before="60" w:after="60"/>
            </w:pPr>
          </w:p>
        </w:tc>
      </w:tr>
      <w:tr w:rsidR="00776E69" w:rsidRPr="0031626F" w:rsidTr="00DD6713">
        <w:tc>
          <w:tcPr>
            <w:tcW w:w="8897" w:type="dxa"/>
            <w:gridSpan w:val="6"/>
          </w:tcPr>
          <w:p w:rsidR="00776E69" w:rsidRPr="0031626F" w:rsidRDefault="00776E69" w:rsidP="00DD6713">
            <w:pPr>
              <w:spacing w:before="60" w:after="60"/>
            </w:pPr>
            <w:r w:rsidRPr="0031626F">
              <w:t>MARK:                           GRADE:</w:t>
            </w:r>
          </w:p>
          <w:p w:rsidR="00776E69" w:rsidRPr="0031626F" w:rsidRDefault="00776E69" w:rsidP="00DD6713">
            <w:pPr>
              <w:spacing w:before="60" w:after="60"/>
            </w:pPr>
          </w:p>
        </w:tc>
      </w:tr>
    </w:tbl>
    <w:p w:rsidR="00776E69" w:rsidRPr="0031626F" w:rsidRDefault="00776E69" w:rsidP="00776E69"/>
    <w:p w:rsidR="008F41CD" w:rsidRPr="003A74C9" w:rsidRDefault="008F41CD">
      <w:pPr>
        <w:rPr>
          <w:b/>
          <w:bCs/>
          <w:sz w:val="24"/>
          <w:szCs w:val="24"/>
        </w:rPr>
      </w:pPr>
    </w:p>
    <w:sectPr w:rsidR="008F41CD" w:rsidRPr="003A74C9" w:rsidSect="00776E69">
      <w:footerReference w:type="even" r:id="rId25"/>
      <w:footerReference w:type="default" r:id="rId26"/>
      <w:pgSz w:w="11900" w:h="16840"/>
      <w:pgMar w:top="1296"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1A" w:rsidRDefault="00E0301A">
      <w:r>
        <w:separator/>
      </w:r>
    </w:p>
  </w:endnote>
  <w:endnote w:type="continuationSeparator" w:id="0">
    <w:p w:rsidR="00E0301A" w:rsidRDefault="00E0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A" w:rsidRDefault="00E0301A" w:rsidP="00776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301A" w:rsidRDefault="00E0301A" w:rsidP="00776E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A" w:rsidRDefault="00E0301A" w:rsidP="00776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301A" w:rsidRDefault="00E0301A" w:rsidP="00776E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A" w:rsidRDefault="00E0301A" w:rsidP="00776E69">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0301A" w:rsidRDefault="00E0301A" w:rsidP="00776E69">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A" w:rsidRDefault="00E0301A" w:rsidP="00776E69">
    <w:pPr>
      <w:pStyle w:val="Footer"/>
      <w:framePr w:wrap="around" w:vAnchor="text" w:hAnchor="margin" w:xAlign="in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94AB1">
      <w:rPr>
        <w:rStyle w:val="PageNumber"/>
        <w:noProof/>
      </w:rPr>
      <w:t>17</w:t>
    </w:r>
    <w:r>
      <w:rPr>
        <w:rStyle w:val="PageNumber"/>
      </w:rPr>
      <w:fldChar w:fldCharType="end"/>
    </w:r>
  </w:p>
  <w:p w:rsidR="00E0301A" w:rsidRDefault="00E0301A" w:rsidP="00776E69">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1A" w:rsidRDefault="00E0301A">
      <w:r>
        <w:separator/>
      </w:r>
    </w:p>
  </w:footnote>
  <w:footnote w:type="continuationSeparator" w:id="0">
    <w:p w:rsidR="00E0301A" w:rsidRDefault="00E0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A" w:rsidRDefault="00E0301A" w:rsidP="00776E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3D7"/>
    <w:multiLevelType w:val="hybridMultilevel"/>
    <w:tmpl w:val="385461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363F1B"/>
    <w:multiLevelType w:val="hybridMultilevel"/>
    <w:tmpl w:val="6538B0B6"/>
    <w:lvl w:ilvl="0" w:tplc="00010409">
      <w:start w:val="1"/>
      <w:numFmt w:val="bullet"/>
      <w:lvlText w:val=""/>
      <w:lvlJc w:val="left"/>
      <w:pPr>
        <w:tabs>
          <w:tab w:val="num" w:pos="360"/>
        </w:tabs>
        <w:ind w:left="360" w:hanging="360"/>
      </w:pPr>
      <w:rPr>
        <w:rFonts w:ascii="Symbol" w:hAnsi="Symbol" w:hint="default"/>
        <w:b w:val="0"/>
        <w:i w:val="0"/>
        <w:sz w:val="24"/>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D360206"/>
    <w:multiLevelType w:val="hybridMultilevel"/>
    <w:tmpl w:val="4DDEB84E"/>
    <w:lvl w:ilvl="0" w:tplc="3E222B3E">
      <w:start w:val="1"/>
      <w:numFmt w:val="bullet"/>
      <w:lvlText w:val=""/>
      <w:lvlJc w:val="left"/>
      <w:pPr>
        <w:tabs>
          <w:tab w:val="num" w:pos="360"/>
        </w:tabs>
        <w:ind w:left="360" w:hanging="360"/>
      </w:pPr>
      <w:rPr>
        <w:rFonts w:ascii="Symbol" w:hAnsi="Symbol" w:hint="default"/>
        <w:sz w:val="24"/>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E1D1FE9"/>
    <w:multiLevelType w:val="hybridMultilevel"/>
    <w:tmpl w:val="A64E87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15662CAC"/>
    <w:multiLevelType w:val="hybridMultilevel"/>
    <w:tmpl w:val="FDBA7BD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9EF14BC"/>
    <w:multiLevelType w:val="hybridMultilevel"/>
    <w:tmpl w:val="324C1C7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E1721E"/>
    <w:multiLevelType w:val="hybridMultilevel"/>
    <w:tmpl w:val="54D604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89E7EB3"/>
    <w:multiLevelType w:val="hybridMultilevel"/>
    <w:tmpl w:val="E4B478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2AF66789"/>
    <w:multiLevelType w:val="hybridMultilevel"/>
    <w:tmpl w:val="4E547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B755F22"/>
    <w:multiLevelType w:val="hybridMultilevel"/>
    <w:tmpl w:val="2BDACFA4"/>
    <w:lvl w:ilvl="0" w:tplc="00010409">
      <w:start w:val="1"/>
      <w:numFmt w:val="bullet"/>
      <w:lvlText w:val=""/>
      <w:lvlJc w:val="left"/>
      <w:pPr>
        <w:tabs>
          <w:tab w:val="num" w:pos="360"/>
        </w:tabs>
        <w:ind w:left="360" w:hanging="360"/>
      </w:pPr>
      <w:rPr>
        <w:rFonts w:ascii="Symbol" w:hAnsi="Symbol" w:hint="default"/>
      </w:rPr>
    </w:lvl>
    <w:lvl w:ilvl="1" w:tplc="00110409">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2BA87EB4"/>
    <w:multiLevelType w:val="hybridMultilevel"/>
    <w:tmpl w:val="389E7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4C20B6"/>
    <w:multiLevelType w:val="hybridMultilevel"/>
    <w:tmpl w:val="53EE52E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30BE29FA"/>
    <w:multiLevelType w:val="hybridMultilevel"/>
    <w:tmpl w:val="2110C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D37C79"/>
    <w:multiLevelType w:val="hybridMultilevel"/>
    <w:tmpl w:val="EBB2A6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36F513E3"/>
    <w:multiLevelType w:val="hybridMultilevel"/>
    <w:tmpl w:val="2556E17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9DF5AA2"/>
    <w:multiLevelType w:val="hybridMultilevel"/>
    <w:tmpl w:val="94F4D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A0D3420"/>
    <w:multiLevelType w:val="hybridMultilevel"/>
    <w:tmpl w:val="FA0EA0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C4A28C6"/>
    <w:multiLevelType w:val="hybridMultilevel"/>
    <w:tmpl w:val="00F068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3F0F6A74"/>
    <w:multiLevelType w:val="hybridMultilevel"/>
    <w:tmpl w:val="F9BE92B2"/>
    <w:lvl w:ilvl="0" w:tplc="69B6E51E">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43611280"/>
    <w:multiLevelType w:val="hybridMultilevel"/>
    <w:tmpl w:val="E634FE8A"/>
    <w:lvl w:ilvl="0" w:tplc="743824DE">
      <w:start w:val="1"/>
      <w:numFmt w:val="bullet"/>
      <w:lvlText w:val=""/>
      <w:lvlJc w:val="left"/>
      <w:pPr>
        <w:tabs>
          <w:tab w:val="num" w:pos="731"/>
        </w:tabs>
        <w:ind w:left="731" w:hanging="360"/>
      </w:pPr>
      <w:rPr>
        <w:rFonts w:ascii="Symbol" w:hAnsi="Symbol" w:hint="default"/>
        <w:color w:val="000000"/>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0">
    <w:nsid w:val="473F7329"/>
    <w:multiLevelType w:val="hybridMultilevel"/>
    <w:tmpl w:val="DEE22E9E"/>
    <w:lvl w:ilvl="0" w:tplc="810668C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914231"/>
    <w:multiLevelType w:val="hybridMultilevel"/>
    <w:tmpl w:val="19C27FB6"/>
    <w:lvl w:ilvl="0" w:tplc="810668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6E59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CD24C4B"/>
    <w:multiLevelType w:val="hybridMultilevel"/>
    <w:tmpl w:val="80023F74"/>
    <w:lvl w:ilvl="0" w:tplc="93B05A30">
      <w:start w:val="1"/>
      <w:numFmt w:val="bullet"/>
      <w:lvlText w:val=""/>
      <w:lvlJc w:val="left"/>
      <w:pPr>
        <w:tabs>
          <w:tab w:val="num" w:pos="360"/>
        </w:tabs>
        <w:ind w:left="360" w:hanging="360"/>
      </w:pPr>
      <w:rPr>
        <w:rFonts w:ascii="Symbol" w:hAnsi="Symbol" w:hint="default"/>
        <w:sz w:val="24"/>
      </w:rPr>
    </w:lvl>
    <w:lvl w:ilvl="1" w:tplc="00110409">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4D310815"/>
    <w:multiLevelType w:val="hybridMultilevel"/>
    <w:tmpl w:val="C69838C0"/>
    <w:lvl w:ilvl="0" w:tplc="810668C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814DEA"/>
    <w:multiLevelType w:val="hybridMultilevel"/>
    <w:tmpl w:val="9E34C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A8451FC"/>
    <w:multiLevelType w:val="hybridMultilevel"/>
    <w:tmpl w:val="E20C9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ACE4B12"/>
    <w:multiLevelType w:val="hybridMultilevel"/>
    <w:tmpl w:val="639E36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5EC04427"/>
    <w:multiLevelType w:val="hybridMultilevel"/>
    <w:tmpl w:val="CE9A7D00"/>
    <w:lvl w:ilvl="0" w:tplc="00010409">
      <w:start w:val="1"/>
      <w:numFmt w:val="bullet"/>
      <w:lvlText w:val=""/>
      <w:lvlJc w:val="left"/>
      <w:pPr>
        <w:tabs>
          <w:tab w:val="num" w:pos="360"/>
        </w:tabs>
        <w:ind w:left="360" w:hanging="360"/>
      </w:pPr>
      <w:rPr>
        <w:rFonts w:ascii="Symbol" w:hAnsi="Symbol" w:hint="default"/>
      </w:rPr>
    </w:lvl>
    <w:lvl w:ilvl="1" w:tplc="00110409">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5F0E7368"/>
    <w:multiLevelType w:val="hybridMultilevel"/>
    <w:tmpl w:val="FA8455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1B68DB"/>
    <w:multiLevelType w:val="hybridMultilevel"/>
    <w:tmpl w:val="2690DEC8"/>
    <w:lvl w:ilvl="0" w:tplc="4BB036AA">
      <w:start w:val="1"/>
      <w:numFmt w:val="bullet"/>
      <w:lvlText w:val=""/>
      <w:lvlJc w:val="left"/>
      <w:pPr>
        <w:tabs>
          <w:tab w:val="num" w:pos="720"/>
        </w:tabs>
        <w:ind w:left="720" w:hanging="360"/>
      </w:pPr>
      <w:rPr>
        <w:rFonts w:ascii="Symbol" w:hAnsi="Symbol" w:hint="default"/>
        <w:color w:val="auto"/>
        <w:sz w:val="24"/>
      </w:rPr>
    </w:lvl>
    <w:lvl w:ilvl="1" w:tplc="00010409">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A6C7D2F"/>
    <w:multiLevelType w:val="hybridMultilevel"/>
    <w:tmpl w:val="A7F602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6BE924BC"/>
    <w:multiLevelType w:val="hybridMultilevel"/>
    <w:tmpl w:val="F95A7F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6C8B5A01"/>
    <w:multiLevelType w:val="hybridMultilevel"/>
    <w:tmpl w:val="284E9076"/>
    <w:lvl w:ilvl="0" w:tplc="EBD621D4">
      <w:start w:val="1"/>
      <w:numFmt w:val="bullet"/>
      <w:lvlText w:val=""/>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3B2C0F"/>
    <w:multiLevelType w:val="hybridMultilevel"/>
    <w:tmpl w:val="EF16BF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79074C72"/>
    <w:multiLevelType w:val="hybridMultilevel"/>
    <w:tmpl w:val="E542C4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7D52788B"/>
    <w:multiLevelType w:val="hybridMultilevel"/>
    <w:tmpl w:val="84CC16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0"/>
  </w:num>
  <w:num w:numId="3">
    <w:abstractNumId w:val="8"/>
  </w:num>
  <w:num w:numId="4">
    <w:abstractNumId w:val="6"/>
  </w:num>
  <w:num w:numId="5">
    <w:abstractNumId w:val="23"/>
  </w:num>
  <w:num w:numId="6">
    <w:abstractNumId w:val="28"/>
  </w:num>
  <w:num w:numId="7">
    <w:abstractNumId w:val="1"/>
  </w:num>
  <w:num w:numId="8">
    <w:abstractNumId w:val="9"/>
  </w:num>
  <w:num w:numId="9">
    <w:abstractNumId w:val="7"/>
  </w:num>
  <w:num w:numId="10">
    <w:abstractNumId w:val="17"/>
  </w:num>
  <w:num w:numId="11">
    <w:abstractNumId w:val="29"/>
  </w:num>
  <w:num w:numId="12">
    <w:abstractNumId w:val="5"/>
  </w:num>
  <w:num w:numId="13">
    <w:abstractNumId w:val="18"/>
  </w:num>
  <w:num w:numId="14">
    <w:abstractNumId w:val="32"/>
  </w:num>
  <w:num w:numId="15">
    <w:abstractNumId w:val="2"/>
  </w:num>
  <w:num w:numId="16">
    <w:abstractNumId w:val="3"/>
  </w:num>
  <w:num w:numId="17">
    <w:abstractNumId w:val="11"/>
  </w:num>
  <w:num w:numId="18">
    <w:abstractNumId w:val="14"/>
  </w:num>
  <w:num w:numId="19">
    <w:abstractNumId w:val="16"/>
  </w:num>
  <w:num w:numId="20">
    <w:abstractNumId w:val="0"/>
  </w:num>
  <w:num w:numId="21">
    <w:abstractNumId w:val="12"/>
  </w:num>
  <w:num w:numId="22">
    <w:abstractNumId w:val="26"/>
  </w:num>
  <w:num w:numId="23">
    <w:abstractNumId w:val="31"/>
  </w:num>
  <w:num w:numId="24">
    <w:abstractNumId w:val="36"/>
  </w:num>
  <w:num w:numId="25">
    <w:abstractNumId w:val="13"/>
  </w:num>
  <w:num w:numId="26">
    <w:abstractNumId w:val="4"/>
  </w:num>
  <w:num w:numId="27">
    <w:abstractNumId w:val="27"/>
  </w:num>
  <w:num w:numId="28">
    <w:abstractNumId w:val="34"/>
  </w:num>
  <w:num w:numId="29">
    <w:abstractNumId w:val="35"/>
  </w:num>
  <w:num w:numId="30">
    <w:abstractNumId w:val="21"/>
  </w:num>
  <w:num w:numId="31">
    <w:abstractNumId w:val="24"/>
  </w:num>
  <w:num w:numId="32">
    <w:abstractNumId w:val="20"/>
  </w:num>
  <w:num w:numId="33">
    <w:abstractNumId w:val="33"/>
  </w:num>
  <w:num w:numId="34">
    <w:abstractNumId w:val="19"/>
  </w:num>
  <w:num w:numId="35">
    <w:abstractNumId w:val="10"/>
  </w:num>
  <w:num w:numId="36">
    <w:abstractNumId w:val="15"/>
  </w:num>
  <w:num w:numId="3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04"/>
    <w:rsid w:val="00000F0D"/>
    <w:rsid w:val="00001D70"/>
    <w:rsid w:val="00010820"/>
    <w:rsid w:val="00030335"/>
    <w:rsid w:val="00030591"/>
    <w:rsid w:val="00032D07"/>
    <w:rsid w:val="00032EF2"/>
    <w:rsid w:val="0004093B"/>
    <w:rsid w:val="00054B3E"/>
    <w:rsid w:val="00060F2B"/>
    <w:rsid w:val="0007223C"/>
    <w:rsid w:val="0007427F"/>
    <w:rsid w:val="00082C9E"/>
    <w:rsid w:val="00085FD8"/>
    <w:rsid w:val="000875E3"/>
    <w:rsid w:val="000941DB"/>
    <w:rsid w:val="000A763B"/>
    <w:rsid w:val="000B37F6"/>
    <w:rsid w:val="000B7793"/>
    <w:rsid w:val="000C5203"/>
    <w:rsid w:val="000C66BE"/>
    <w:rsid w:val="000D263D"/>
    <w:rsid w:val="000E4CE8"/>
    <w:rsid w:val="000F6074"/>
    <w:rsid w:val="000F7E6D"/>
    <w:rsid w:val="001038E7"/>
    <w:rsid w:val="0010502C"/>
    <w:rsid w:val="00111875"/>
    <w:rsid w:val="0011740D"/>
    <w:rsid w:val="00117E7B"/>
    <w:rsid w:val="00145147"/>
    <w:rsid w:val="001621F5"/>
    <w:rsid w:val="001711F9"/>
    <w:rsid w:val="00175680"/>
    <w:rsid w:val="00185121"/>
    <w:rsid w:val="001A0D84"/>
    <w:rsid w:val="001A1DCA"/>
    <w:rsid w:val="001A4546"/>
    <w:rsid w:val="001B29F1"/>
    <w:rsid w:val="001B74EE"/>
    <w:rsid w:val="001C2172"/>
    <w:rsid w:val="001D24ED"/>
    <w:rsid w:val="001D63BC"/>
    <w:rsid w:val="001D7E2F"/>
    <w:rsid w:val="001F3442"/>
    <w:rsid w:val="00206F51"/>
    <w:rsid w:val="002116E9"/>
    <w:rsid w:val="0021205C"/>
    <w:rsid w:val="00214E79"/>
    <w:rsid w:val="0022127E"/>
    <w:rsid w:val="00224FE3"/>
    <w:rsid w:val="00237170"/>
    <w:rsid w:val="00241244"/>
    <w:rsid w:val="00246DF9"/>
    <w:rsid w:val="002503CE"/>
    <w:rsid w:val="00251822"/>
    <w:rsid w:val="00252DA3"/>
    <w:rsid w:val="00263BE9"/>
    <w:rsid w:val="00287BAD"/>
    <w:rsid w:val="0029084C"/>
    <w:rsid w:val="00290973"/>
    <w:rsid w:val="00290CD1"/>
    <w:rsid w:val="00297381"/>
    <w:rsid w:val="002A54A8"/>
    <w:rsid w:val="002A5C76"/>
    <w:rsid w:val="002B1C97"/>
    <w:rsid w:val="002C2A6B"/>
    <w:rsid w:val="002C37FF"/>
    <w:rsid w:val="002C6396"/>
    <w:rsid w:val="002E1D4B"/>
    <w:rsid w:val="002F12B8"/>
    <w:rsid w:val="002F38B7"/>
    <w:rsid w:val="002F633F"/>
    <w:rsid w:val="00301CA7"/>
    <w:rsid w:val="00304359"/>
    <w:rsid w:val="0032110A"/>
    <w:rsid w:val="003244EF"/>
    <w:rsid w:val="00330D5B"/>
    <w:rsid w:val="00334D59"/>
    <w:rsid w:val="00337097"/>
    <w:rsid w:val="00337410"/>
    <w:rsid w:val="00341582"/>
    <w:rsid w:val="0034358C"/>
    <w:rsid w:val="00345813"/>
    <w:rsid w:val="00345976"/>
    <w:rsid w:val="00351046"/>
    <w:rsid w:val="0035166C"/>
    <w:rsid w:val="00352749"/>
    <w:rsid w:val="00357026"/>
    <w:rsid w:val="003600EB"/>
    <w:rsid w:val="003612B0"/>
    <w:rsid w:val="00365B09"/>
    <w:rsid w:val="00371BF2"/>
    <w:rsid w:val="0037448C"/>
    <w:rsid w:val="003751AA"/>
    <w:rsid w:val="00375DC7"/>
    <w:rsid w:val="003773E8"/>
    <w:rsid w:val="00385FB6"/>
    <w:rsid w:val="0039314D"/>
    <w:rsid w:val="00396E20"/>
    <w:rsid w:val="003A15B0"/>
    <w:rsid w:val="003A51E7"/>
    <w:rsid w:val="003A74C9"/>
    <w:rsid w:val="003C13CA"/>
    <w:rsid w:val="003C182A"/>
    <w:rsid w:val="003C37C3"/>
    <w:rsid w:val="003D03FB"/>
    <w:rsid w:val="003D7911"/>
    <w:rsid w:val="003E69B7"/>
    <w:rsid w:val="003F5E50"/>
    <w:rsid w:val="003F6702"/>
    <w:rsid w:val="003F74A5"/>
    <w:rsid w:val="00403DF6"/>
    <w:rsid w:val="00410218"/>
    <w:rsid w:val="00417DB1"/>
    <w:rsid w:val="00424EFB"/>
    <w:rsid w:val="004312E0"/>
    <w:rsid w:val="0043679F"/>
    <w:rsid w:val="00441686"/>
    <w:rsid w:val="00443C8D"/>
    <w:rsid w:val="00450F51"/>
    <w:rsid w:val="004539FA"/>
    <w:rsid w:val="00454AD1"/>
    <w:rsid w:val="0045644B"/>
    <w:rsid w:val="00460EDA"/>
    <w:rsid w:val="00463B05"/>
    <w:rsid w:val="004679A2"/>
    <w:rsid w:val="0047499A"/>
    <w:rsid w:val="00474B3B"/>
    <w:rsid w:val="00477049"/>
    <w:rsid w:val="00492635"/>
    <w:rsid w:val="004930CA"/>
    <w:rsid w:val="004A0C6C"/>
    <w:rsid w:val="004B6807"/>
    <w:rsid w:val="004C1227"/>
    <w:rsid w:val="004C42F6"/>
    <w:rsid w:val="004C6C54"/>
    <w:rsid w:val="004D19D8"/>
    <w:rsid w:val="004E29F6"/>
    <w:rsid w:val="004E3ADA"/>
    <w:rsid w:val="004E5BC4"/>
    <w:rsid w:val="004F34E1"/>
    <w:rsid w:val="004F4870"/>
    <w:rsid w:val="00504476"/>
    <w:rsid w:val="005060A3"/>
    <w:rsid w:val="00516633"/>
    <w:rsid w:val="0052157B"/>
    <w:rsid w:val="00525386"/>
    <w:rsid w:val="00531814"/>
    <w:rsid w:val="00531858"/>
    <w:rsid w:val="00532BCC"/>
    <w:rsid w:val="0053448D"/>
    <w:rsid w:val="005468CE"/>
    <w:rsid w:val="0055243E"/>
    <w:rsid w:val="00566AB0"/>
    <w:rsid w:val="005678CB"/>
    <w:rsid w:val="005708A4"/>
    <w:rsid w:val="00572932"/>
    <w:rsid w:val="0057745F"/>
    <w:rsid w:val="0058480D"/>
    <w:rsid w:val="005873C2"/>
    <w:rsid w:val="005A14E7"/>
    <w:rsid w:val="005A5EE2"/>
    <w:rsid w:val="005B2E7F"/>
    <w:rsid w:val="005B360C"/>
    <w:rsid w:val="005B455E"/>
    <w:rsid w:val="005C269E"/>
    <w:rsid w:val="005D5CF9"/>
    <w:rsid w:val="005D73E6"/>
    <w:rsid w:val="005E33C4"/>
    <w:rsid w:val="005E33E3"/>
    <w:rsid w:val="005F36B7"/>
    <w:rsid w:val="005F7E01"/>
    <w:rsid w:val="0061582E"/>
    <w:rsid w:val="00624C77"/>
    <w:rsid w:val="00631897"/>
    <w:rsid w:val="00633750"/>
    <w:rsid w:val="00633CEF"/>
    <w:rsid w:val="0063446A"/>
    <w:rsid w:val="00634A57"/>
    <w:rsid w:val="00641AC1"/>
    <w:rsid w:val="00643DA9"/>
    <w:rsid w:val="00650032"/>
    <w:rsid w:val="00651F82"/>
    <w:rsid w:val="00656BA7"/>
    <w:rsid w:val="00663EEC"/>
    <w:rsid w:val="00664376"/>
    <w:rsid w:val="00666C89"/>
    <w:rsid w:val="00670AFD"/>
    <w:rsid w:val="00674C00"/>
    <w:rsid w:val="006840DC"/>
    <w:rsid w:val="006847E6"/>
    <w:rsid w:val="006852E0"/>
    <w:rsid w:val="00691262"/>
    <w:rsid w:val="006A3194"/>
    <w:rsid w:val="006B0CAE"/>
    <w:rsid w:val="006B2C54"/>
    <w:rsid w:val="006C7E27"/>
    <w:rsid w:val="006D289C"/>
    <w:rsid w:val="006E4334"/>
    <w:rsid w:val="006E7886"/>
    <w:rsid w:val="006F193E"/>
    <w:rsid w:val="007018B3"/>
    <w:rsid w:val="0070200C"/>
    <w:rsid w:val="0070685F"/>
    <w:rsid w:val="00711FC1"/>
    <w:rsid w:val="00715CA2"/>
    <w:rsid w:val="00717197"/>
    <w:rsid w:val="00720496"/>
    <w:rsid w:val="00720E5C"/>
    <w:rsid w:val="00721E86"/>
    <w:rsid w:val="007246EE"/>
    <w:rsid w:val="00740FF6"/>
    <w:rsid w:val="00747C5D"/>
    <w:rsid w:val="007548DC"/>
    <w:rsid w:val="00757252"/>
    <w:rsid w:val="00757BB8"/>
    <w:rsid w:val="00762D50"/>
    <w:rsid w:val="0076644A"/>
    <w:rsid w:val="00773AB3"/>
    <w:rsid w:val="00775DDB"/>
    <w:rsid w:val="00776CA0"/>
    <w:rsid w:val="00776E69"/>
    <w:rsid w:val="00790A0F"/>
    <w:rsid w:val="00791778"/>
    <w:rsid w:val="00797E5C"/>
    <w:rsid w:val="007A0488"/>
    <w:rsid w:val="007C1870"/>
    <w:rsid w:val="007C1CEC"/>
    <w:rsid w:val="007D1BA5"/>
    <w:rsid w:val="007D323B"/>
    <w:rsid w:val="007D4000"/>
    <w:rsid w:val="007E2254"/>
    <w:rsid w:val="007E304D"/>
    <w:rsid w:val="007E345D"/>
    <w:rsid w:val="00800F97"/>
    <w:rsid w:val="008021AD"/>
    <w:rsid w:val="00810671"/>
    <w:rsid w:val="0081167D"/>
    <w:rsid w:val="00815164"/>
    <w:rsid w:val="0082286A"/>
    <w:rsid w:val="00830157"/>
    <w:rsid w:val="00831F39"/>
    <w:rsid w:val="008335B2"/>
    <w:rsid w:val="008344BA"/>
    <w:rsid w:val="00855060"/>
    <w:rsid w:val="00855DAC"/>
    <w:rsid w:val="00866884"/>
    <w:rsid w:val="00871907"/>
    <w:rsid w:val="00874747"/>
    <w:rsid w:val="00890DE8"/>
    <w:rsid w:val="00892A0A"/>
    <w:rsid w:val="008A6D56"/>
    <w:rsid w:val="008B0EAF"/>
    <w:rsid w:val="008B19C3"/>
    <w:rsid w:val="008B1A73"/>
    <w:rsid w:val="008C162C"/>
    <w:rsid w:val="008C4222"/>
    <w:rsid w:val="008C5AB0"/>
    <w:rsid w:val="008E0E22"/>
    <w:rsid w:val="008F41CD"/>
    <w:rsid w:val="00904A8F"/>
    <w:rsid w:val="00920B1E"/>
    <w:rsid w:val="00931260"/>
    <w:rsid w:val="0093783C"/>
    <w:rsid w:val="00937FF1"/>
    <w:rsid w:val="00950425"/>
    <w:rsid w:val="009570A9"/>
    <w:rsid w:val="00977690"/>
    <w:rsid w:val="00981069"/>
    <w:rsid w:val="00981CCF"/>
    <w:rsid w:val="009B0FFA"/>
    <w:rsid w:val="009B311A"/>
    <w:rsid w:val="009D4228"/>
    <w:rsid w:val="009D43E8"/>
    <w:rsid w:val="009E464E"/>
    <w:rsid w:val="009E4F94"/>
    <w:rsid w:val="009E66C0"/>
    <w:rsid w:val="009F0237"/>
    <w:rsid w:val="009F0B31"/>
    <w:rsid w:val="009F68FC"/>
    <w:rsid w:val="00A16095"/>
    <w:rsid w:val="00A17657"/>
    <w:rsid w:val="00A17E8D"/>
    <w:rsid w:val="00A245F4"/>
    <w:rsid w:val="00A24A7F"/>
    <w:rsid w:val="00A33417"/>
    <w:rsid w:val="00A34FB4"/>
    <w:rsid w:val="00A367CF"/>
    <w:rsid w:val="00A41D30"/>
    <w:rsid w:val="00A42FDC"/>
    <w:rsid w:val="00A4463F"/>
    <w:rsid w:val="00A4465C"/>
    <w:rsid w:val="00A461AD"/>
    <w:rsid w:val="00A509C1"/>
    <w:rsid w:val="00A5301D"/>
    <w:rsid w:val="00A533C4"/>
    <w:rsid w:val="00A60378"/>
    <w:rsid w:val="00A634CF"/>
    <w:rsid w:val="00A65DF9"/>
    <w:rsid w:val="00A90AF2"/>
    <w:rsid w:val="00A97301"/>
    <w:rsid w:val="00AA1CCD"/>
    <w:rsid w:val="00AA23BF"/>
    <w:rsid w:val="00AB16F7"/>
    <w:rsid w:val="00AD1FB2"/>
    <w:rsid w:val="00AD7889"/>
    <w:rsid w:val="00AF445B"/>
    <w:rsid w:val="00B07570"/>
    <w:rsid w:val="00B20DE0"/>
    <w:rsid w:val="00B366C8"/>
    <w:rsid w:val="00B431DA"/>
    <w:rsid w:val="00B45DB0"/>
    <w:rsid w:val="00B53CBB"/>
    <w:rsid w:val="00B54D31"/>
    <w:rsid w:val="00B55CD2"/>
    <w:rsid w:val="00B66950"/>
    <w:rsid w:val="00B72025"/>
    <w:rsid w:val="00B72E0D"/>
    <w:rsid w:val="00B82179"/>
    <w:rsid w:val="00B83204"/>
    <w:rsid w:val="00B83D82"/>
    <w:rsid w:val="00B84082"/>
    <w:rsid w:val="00B84388"/>
    <w:rsid w:val="00B8670B"/>
    <w:rsid w:val="00B867FC"/>
    <w:rsid w:val="00BA2728"/>
    <w:rsid w:val="00BA4D58"/>
    <w:rsid w:val="00BC736D"/>
    <w:rsid w:val="00BC7F5F"/>
    <w:rsid w:val="00BD145D"/>
    <w:rsid w:val="00BD35F8"/>
    <w:rsid w:val="00BF60F4"/>
    <w:rsid w:val="00C021C4"/>
    <w:rsid w:val="00C15789"/>
    <w:rsid w:val="00C2140C"/>
    <w:rsid w:val="00C25A27"/>
    <w:rsid w:val="00C27B5F"/>
    <w:rsid w:val="00C45F67"/>
    <w:rsid w:val="00C61544"/>
    <w:rsid w:val="00C65954"/>
    <w:rsid w:val="00C803BD"/>
    <w:rsid w:val="00C81B08"/>
    <w:rsid w:val="00C879FC"/>
    <w:rsid w:val="00C970F9"/>
    <w:rsid w:val="00CC0D53"/>
    <w:rsid w:val="00CC5948"/>
    <w:rsid w:val="00CD1A22"/>
    <w:rsid w:val="00CD3B3E"/>
    <w:rsid w:val="00CE0840"/>
    <w:rsid w:val="00CE244E"/>
    <w:rsid w:val="00CE64ED"/>
    <w:rsid w:val="00CF1214"/>
    <w:rsid w:val="00D0028D"/>
    <w:rsid w:val="00D01006"/>
    <w:rsid w:val="00D0154B"/>
    <w:rsid w:val="00D021EC"/>
    <w:rsid w:val="00D057C2"/>
    <w:rsid w:val="00D16449"/>
    <w:rsid w:val="00D2574F"/>
    <w:rsid w:val="00D26CFE"/>
    <w:rsid w:val="00D32B6B"/>
    <w:rsid w:val="00D34140"/>
    <w:rsid w:val="00D35124"/>
    <w:rsid w:val="00D41AF5"/>
    <w:rsid w:val="00D47966"/>
    <w:rsid w:val="00D638A6"/>
    <w:rsid w:val="00D741AE"/>
    <w:rsid w:val="00D77B22"/>
    <w:rsid w:val="00D8092D"/>
    <w:rsid w:val="00D83674"/>
    <w:rsid w:val="00D94AB1"/>
    <w:rsid w:val="00D97617"/>
    <w:rsid w:val="00DA7ED8"/>
    <w:rsid w:val="00DB1369"/>
    <w:rsid w:val="00DB77D0"/>
    <w:rsid w:val="00DB7EFD"/>
    <w:rsid w:val="00DD6713"/>
    <w:rsid w:val="00DE2BBA"/>
    <w:rsid w:val="00E01171"/>
    <w:rsid w:val="00E01A35"/>
    <w:rsid w:val="00E0301A"/>
    <w:rsid w:val="00E037C9"/>
    <w:rsid w:val="00E1092E"/>
    <w:rsid w:val="00E12155"/>
    <w:rsid w:val="00E22420"/>
    <w:rsid w:val="00E231CD"/>
    <w:rsid w:val="00E34FB3"/>
    <w:rsid w:val="00E416F0"/>
    <w:rsid w:val="00E50202"/>
    <w:rsid w:val="00E632E5"/>
    <w:rsid w:val="00E77D80"/>
    <w:rsid w:val="00E81BA8"/>
    <w:rsid w:val="00E84A4B"/>
    <w:rsid w:val="00E9680E"/>
    <w:rsid w:val="00EA2DA6"/>
    <w:rsid w:val="00EA6B94"/>
    <w:rsid w:val="00EA72C0"/>
    <w:rsid w:val="00EB012B"/>
    <w:rsid w:val="00ED116A"/>
    <w:rsid w:val="00ED4AE0"/>
    <w:rsid w:val="00EE21AC"/>
    <w:rsid w:val="00EE3B77"/>
    <w:rsid w:val="00EF4D35"/>
    <w:rsid w:val="00F05BD2"/>
    <w:rsid w:val="00F22B9C"/>
    <w:rsid w:val="00F33410"/>
    <w:rsid w:val="00F414C8"/>
    <w:rsid w:val="00F517A0"/>
    <w:rsid w:val="00F54580"/>
    <w:rsid w:val="00F64269"/>
    <w:rsid w:val="00F64BD3"/>
    <w:rsid w:val="00F8375C"/>
    <w:rsid w:val="00F852E3"/>
    <w:rsid w:val="00F86458"/>
    <w:rsid w:val="00F9105F"/>
    <w:rsid w:val="00F917A6"/>
    <w:rsid w:val="00F925E1"/>
    <w:rsid w:val="00F9365A"/>
    <w:rsid w:val="00F969D5"/>
    <w:rsid w:val="00F970BC"/>
    <w:rsid w:val="00F97DFF"/>
    <w:rsid w:val="00FB59E7"/>
    <w:rsid w:val="00FD1A7D"/>
    <w:rsid w:val="00FD7B63"/>
    <w:rsid w:val="00FE139A"/>
    <w:rsid w:val="00FE3F57"/>
    <w:rsid w:val="00FE74F2"/>
    <w:rsid w:val="00FF044F"/>
    <w:rsid w:val="00FF70F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76C"/>
    <w:rPr>
      <w:lang w:val="en-US" w:eastAsia="en-US"/>
    </w:rPr>
  </w:style>
  <w:style w:type="paragraph" w:styleId="Heading1">
    <w:name w:val="heading 1"/>
    <w:basedOn w:val="Normal"/>
    <w:next w:val="Normal"/>
    <w:link w:val="Heading1Char"/>
    <w:qFormat/>
    <w:rsid w:val="00675C98"/>
    <w:pPr>
      <w:keepNext/>
      <w:spacing w:before="240" w:after="60"/>
      <w:outlineLvl w:val="0"/>
    </w:pPr>
    <w:rPr>
      <w:rFonts w:ascii="Arial" w:hAnsi="Arial"/>
      <w:b/>
      <w:kern w:val="32"/>
      <w:sz w:val="32"/>
      <w:szCs w:val="32"/>
    </w:rPr>
  </w:style>
  <w:style w:type="paragraph" w:styleId="Heading2">
    <w:name w:val="heading 2"/>
    <w:basedOn w:val="Normal"/>
    <w:next w:val="Normal"/>
    <w:qFormat/>
    <w:rsid w:val="00675C98"/>
    <w:pPr>
      <w:keepNext/>
      <w:spacing w:before="240" w:after="60"/>
      <w:outlineLvl w:val="1"/>
    </w:pPr>
    <w:rPr>
      <w:rFonts w:ascii="Arial" w:hAnsi="Arial"/>
      <w:b/>
      <w:i/>
      <w:sz w:val="28"/>
      <w:szCs w:val="28"/>
    </w:rPr>
  </w:style>
  <w:style w:type="paragraph" w:styleId="Heading3">
    <w:name w:val="heading 3"/>
    <w:basedOn w:val="Normal"/>
    <w:next w:val="Normal"/>
    <w:qFormat/>
    <w:rsid w:val="00147070"/>
    <w:pPr>
      <w:keepNext/>
      <w:spacing w:before="240" w:after="60"/>
      <w:outlineLvl w:val="2"/>
    </w:pPr>
    <w:rPr>
      <w:rFonts w:ascii="Arial" w:hAnsi="Arial" w:cs="Arial"/>
      <w:b/>
      <w:bCs/>
      <w:sz w:val="26"/>
      <w:szCs w:val="26"/>
    </w:rPr>
  </w:style>
  <w:style w:type="paragraph" w:styleId="Heading4">
    <w:name w:val="heading 4"/>
    <w:basedOn w:val="Normal"/>
    <w:next w:val="Normal"/>
    <w:qFormat/>
    <w:rsid w:val="00E1408D"/>
    <w:pPr>
      <w:keepNext/>
      <w:spacing w:before="240" w:after="60"/>
      <w:outlineLvl w:val="3"/>
    </w:pPr>
    <w:rPr>
      <w:b/>
      <w:sz w:val="28"/>
      <w:szCs w:val="28"/>
    </w:rPr>
  </w:style>
  <w:style w:type="paragraph" w:styleId="Heading5">
    <w:name w:val="heading 5"/>
    <w:basedOn w:val="Normal"/>
    <w:next w:val="Normal"/>
    <w:qFormat/>
    <w:rsid w:val="00675C98"/>
    <w:pPr>
      <w:spacing w:before="240" w:after="60"/>
      <w:outlineLvl w:val="4"/>
    </w:pPr>
    <w:rPr>
      <w:b/>
      <w:i/>
      <w:sz w:val="26"/>
      <w:szCs w:val="26"/>
    </w:rPr>
  </w:style>
  <w:style w:type="paragraph" w:styleId="Heading6">
    <w:name w:val="heading 6"/>
    <w:basedOn w:val="Normal"/>
    <w:next w:val="Normal"/>
    <w:qFormat/>
    <w:rsid w:val="00B62BB4"/>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173F"/>
    <w:rPr>
      <w:rFonts w:ascii="Lucida Grande" w:hAnsi="Lucida Grande"/>
      <w:sz w:val="18"/>
      <w:szCs w:val="18"/>
    </w:rPr>
  </w:style>
  <w:style w:type="character" w:styleId="Hyperlink">
    <w:name w:val="Hyperlink"/>
    <w:basedOn w:val="DefaultParagraphFont"/>
    <w:rsid w:val="00B62BB4"/>
    <w:rPr>
      <w:color w:val="0000FF"/>
      <w:u w:val="single"/>
    </w:rPr>
  </w:style>
  <w:style w:type="paragraph" w:styleId="Footer">
    <w:name w:val="footer"/>
    <w:basedOn w:val="Normal"/>
    <w:rsid w:val="00675C98"/>
    <w:pPr>
      <w:tabs>
        <w:tab w:val="center" w:pos="4320"/>
        <w:tab w:val="right" w:pos="8640"/>
      </w:tabs>
    </w:pPr>
    <w:rPr>
      <w:sz w:val="24"/>
    </w:rPr>
  </w:style>
  <w:style w:type="paragraph" w:styleId="BodyText">
    <w:name w:val="Body Text"/>
    <w:basedOn w:val="Normal"/>
    <w:rsid w:val="00675C98"/>
    <w:rPr>
      <w:sz w:val="24"/>
    </w:rPr>
  </w:style>
  <w:style w:type="character" w:styleId="PageNumber">
    <w:name w:val="page number"/>
    <w:basedOn w:val="DefaultParagraphFont"/>
    <w:rsid w:val="00675C98"/>
  </w:style>
  <w:style w:type="paragraph" w:styleId="Title">
    <w:name w:val="Title"/>
    <w:basedOn w:val="Normal"/>
    <w:qFormat/>
    <w:rsid w:val="00675C98"/>
    <w:pPr>
      <w:jc w:val="center"/>
    </w:pPr>
    <w:rPr>
      <w:b/>
      <w:sz w:val="28"/>
    </w:rPr>
  </w:style>
  <w:style w:type="table" w:styleId="TableGrid">
    <w:name w:val="Table Grid"/>
    <w:basedOn w:val="TableNormal"/>
    <w:rsid w:val="0014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7070"/>
    <w:pPr>
      <w:tabs>
        <w:tab w:val="center" w:pos="4153"/>
        <w:tab w:val="right" w:pos="8306"/>
      </w:tabs>
    </w:pPr>
  </w:style>
  <w:style w:type="paragraph" w:styleId="BodyTextIndent2">
    <w:name w:val="Body Text Indent 2"/>
    <w:basedOn w:val="Normal"/>
    <w:rsid w:val="001757E2"/>
    <w:pPr>
      <w:spacing w:after="120" w:line="480" w:lineRule="auto"/>
      <w:ind w:left="283"/>
    </w:pPr>
  </w:style>
  <w:style w:type="paragraph" w:styleId="NormalWeb">
    <w:name w:val="Normal (Web)"/>
    <w:basedOn w:val="Normal"/>
    <w:rsid w:val="00C65840"/>
    <w:pPr>
      <w:spacing w:before="100" w:beforeAutospacing="1" w:after="100" w:afterAutospacing="1"/>
    </w:pPr>
    <w:rPr>
      <w:sz w:val="24"/>
      <w:szCs w:val="24"/>
    </w:rPr>
  </w:style>
  <w:style w:type="character" w:styleId="Strong">
    <w:name w:val="Strong"/>
    <w:basedOn w:val="DefaultParagraphFont"/>
    <w:qFormat/>
    <w:rsid w:val="0031626F"/>
    <w:rPr>
      <w:b/>
    </w:rPr>
  </w:style>
  <w:style w:type="character" w:styleId="Emphasis">
    <w:name w:val="Emphasis"/>
    <w:basedOn w:val="DefaultParagraphFont"/>
    <w:qFormat/>
    <w:rsid w:val="0031626F"/>
    <w:rPr>
      <w:i/>
      <w:iCs/>
    </w:rPr>
  </w:style>
  <w:style w:type="paragraph" w:styleId="BodyTextIndent">
    <w:name w:val="Body Text Indent"/>
    <w:basedOn w:val="Normal"/>
    <w:rsid w:val="0031626F"/>
    <w:pPr>
      <w:spacing w:after="120"/>
      <w:ind w:left="283"/>
    </w:pPr>
  </w:style>
  <w:style w:type="paragraph" w:styleId="Subtitle">
    <w:name w:val="Subtitle"/>
    <w:basedOn w:val="Normal"/>
    <w:qFormat/>
    <w:rsid w:val="0031626F"/>
    <w:rPr>
      <w:b/>
      <w:bCs/>
      <w:sz w:val="32"/>
      <w:szCs w:val="24"/>
    </w:rPr>
  </w:style>
  <w:style w:type="character" w:styleId="FollowedHyperlink">
    <w:name w:val="FollowedHyperlink"/>
    <w:basedOn w:val="DefaultParagraphFont"/>
    <w:rsid w:val="00AD13F1"/>
    <w:rPr>
      <w:color w:val="800080"/>
      <w:u w:val="single"/>
    </w:rPr>
  </w:style>
  <w:style w:type="paragraph" w:customStyle="1" w:styleId="BodyText1">
    <w:name w:val="Body Text1"/>
    <w:basedOn w:val="Normal"/>
    <w:rsid w:val="008F41CD"/>
    <w:pPr>
      <w:jc w:val="both"/>
    </w:pPr>
    <w:rPr>
      <w:rFonts w:ascii="Garamond" w:hAnsi="Garamond"/>
      <w:sz w:val="24"/>
    </w:rPr>
  </w:style>
  <w:style w:type="character" w:customStyle="1" w:styleId="Heading1Char">
    <w:name w:val="Heading 1 Char"/>
    <w:basedOn w:val="DefaultParagraphFont"/>
    <w:link w:val="Heading1"/>
    <w:rsid w:val="008F41CD"/>
    <w:rPr>
      <w:rFonts w:ascii="Arial" w:hAnsi="Arial"/>
      <w:b/>
      <w:kern w:val="32"/>
      <w:sz w:val="32"/>
      <w:szCs w:val="32"/>
      <w:lang w:val="en-US" w:eastAsia="en-US" w:bidi="ar-SA"/>
    </w:rPr>
  </w:style>
  <w:style w:type="paragraph" w:styleId="ListParagraph">
    <w:name w:val="List Paragraph"/>
    <w:basedOn w:val="Normal"/>
    <w:uiPriority w:val="34"/>
    <w:qFormat/>
    <w:rsid w:val="00B53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76C"/>
    <w:rPr>
      <w:lang w:val="en-US" w:eastAsia="en-US"/>
    </w:rPr>
  </w:style>
  <w:style w:type="paragraph" w:styleId="Heading1">
    <w:name w:val="heading 1"/>
    <w:basedOn w:val="Normal"/>
    <w:next w:val="Normal"/>
    <w:link w:val="Heading1Char"/>
    <w:qFormat/>
    <w:rsid w:val="00675C98"/>
    <w:pPr>
      <w:keepNext/>
      <w:spacing w:before="240" w:after="60"/>
      <w:outlineLvl w:val="0"/>
    </w:pPr>
    <w:rPr>
      <w:rFonts w:ascii="Arial" w:hAnsi="Arial"/>
      <w:b/>
      <w:kern w:val="32"/>
      <w:sz w:val="32"/>
      <w:szCs w:val="32"/>
    </w:rPr>
  </w:style>
  <w:style w:type="paragraph" w:styleId="Heading2">
    <w:name w:val="heading 2"/>
    <w:basedOn w:val="Normal"/>
    <w:next w:val="Normal"/>
    <w:qFormat/>
    <w:rsid w:val="00675C98"/>
    <w:pPr>
      <w:keepNext/>
      <w:spacing w:before="240" w:after="60"/>
      <w:outlineLvl w:val="1"/>
    </w:pPr>
    <w:rPr>
      <w:rFonts w:ascii="Arial" w:hAnsi="Arial"/>
      <w:b/>
      <w:i/>
      <w:sz w:val="28"/>
      <w:szCs w:val="28"/>
    </w:rPr>
  </w:style>
  <w:style w:type="paragraph" w:styleId="Heading3">
    <w:name w:val="heading 3"/>
    <w:basedOn w:val="Normal"/>
    <w:next w:val="Normal"/>
    <w:qFormat/>
    <w:rsid w:val="00147070"/>
    <w:pPr>
      <w:keepNext/>
      <w:spacing w:before="240" w:after="60"/>
      <w:outlineLvl w:val="2"/>
    </w:pPr>
    <w:rPr>
      <w:rFonts w:ascii="Arial" w:hAnsi="Arial" w:cs="Arial"/>
      <w:b/>
      <w:bCs/>
      <w:sz w:val="26"/>
      <w:szCs w:val="26"/>
    </w:rPr>
  </w:style>
  <w:style w:type="paragraph" w:styleId="Heading4">
    <w:name w:val="heading 4"/>
    <w:basedOn w:val="Normal"/>
    <w:next w:val="Normal"/>
    <w:qFormat/>
    <w:rsid w:val="00E1408D"/>
    <w:pPr>
      <w:keepNext/>
      <w:spacing w:before="240" w:after="60"/>
      <w:outlineLvl w:val="3"/>
    </w:pPr>
    <w:rPr>
      <w:b/>
      <w:sz w:val="28"/>
      <w:szCs w:val="28"/>
    </w:rPr>
  </w:style>
  <w:style w:type="paragraph" w:styleId="Heading5">
    <w:name w:val="heading 5"/>
    <w:basedOn w:val="Normal"/>
    <w:next w:val="Normal"/>
    <w:qFormat/>
    <w:rsid w:val="00675C98"/>
    <w:pPr>
      <w:spacing w:before="240" w:after="60"/>
      <w:outlineLvl w:val="4"/>
    </w:pPr>
    <w:rPr>
      <w:b/>
      <w:i/>
      <w:sz w:val="26"/>
      <w:szCs w:val="26"/>
    </w:rPr>
  </w:style>
  <w:style w:type="paragraph" w:styleId="Heading6">
    <w:name w:val="heading 6"/>
    <w:basedOn w:val="Normal"/>
    <w:next w:val="Normal"/>
    <w:qFormat/>
    <w:rsid w:val="00B62BB4"/>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173F"/>
    <w:rPr>
      <w:rFonts w:ascii="Lucida Grande" w:hAnsi="Lucida Grande"/>
      <w:sz w:val="18"/>
      <w:szCs w:val="18"/>
    </w:rPr>
  </w:style>
  <w:style w:type="character" w:styleId="Hyperlink">
    <w:name w:val="Hyperlink"/>
    <w:basedOn w:val="DefaultParagraphFont"/>
    <w:rsid w:val="00B62BB4"/>
    <w:rPr>
      <w:color w:val="0000FF"/>
      <w:u w:val="single"/>
    </w:rPr>
  </w:style>
  <w:style w:type="paragraph" w:styleId="Footer">
    <w:name w:val="footer"/>
    <w:basedOn w:val="Normal"/>
    <w:rsid w:val="00675C98"/>
    <w:pPr>
      <w:tabs>
        <w:tab w:val="center" w:pos="4320"/>
        <w:tab w:val="right" w:pos="8640"/>
      </w:tabs>
    </w:pPr>
    <w:rPr>
      <w:sz w:val="24"/>
    </w:rPr>
  </w:style>
  <w:style w:type="paragraph" w:styleId="BodyText">
    <w:name w:val="Body Text"/>
    <w:basedOn w:val="Normal"/>
    <w:rsid w:val="00675C98"/>
    <w:rPr>
      <w:sz w:val="24"/>
    </w:rPr>
  </w:style>
  <w:style w:type="character" w:styleId="PageNumber">
    <w:name w:val="page number"/>
    <w:basedOn w:val="DefaultParagraphFont"/>
    <w:rsid w:val="00675C98"/>
  </w:style>
  <w:style w:type="paragraph" w:styleId="Title">
    <w:name w:val="Title"/>
    <w:basedOn w:val="Normal"/>
    <w:qFormat/>
    <w:rsid w:val="00675C98"/>
    <w:pPr>
      <w:jc w:val="center"/>
    </w:pPr>
    <w:rPr>
      <w:b/>
      <w:sz w:val="28"/>
    </w:rPr>
  </w:style>
  <w:style w:type="table" w:styleId="TableGrid">
    <w:name w:val="Table Grid"/>
    <w:basedOn w:val="TableNormal"/>
    <w:rsid w:val="0014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7070"/>
    <w:pPr>
      <w:tabs>
        <w:tab w:val="center" w:pos="4153"/>
        <w:tab w:val="right" w:pos="8306"/>
      </w:tabs>
    </w:pPr>
  </w:style>
  <w:style w:type="paragraph" w:styleId="BodyTextIndent2">
    <w:name w:val="Body Text Indent 2"/>
    <w:basedOn w:val="Normal"/>
    <w:rsid w:val="001757E2"/>
    <w:pPr>
      <w:spacing w:after="120" w:line="480" w:lineRule="auto"/>
      <w:ind w:left="283"/>
    </w:pPr>
  </w:style>
  <w:style w:type="paragraph" w:styleId="NormalWeb">
    <w:name w:val="Normal (Web)"/>
    <w:basedOn w:val="Normal"/>
    <w:rsid w:val="00C65840"/>
    <w:pPr>
      <w:spacing w:before="100" w:beforeAutospacing="1" w:after="100" w:afterAutospacing="1"/>
    </w:pPr>
    <w:rPr>
      <w:sz w:val="24"/>
      <w:szCs w:val="24"/>
    </w:rPr>
  </w:style>
  <w:style w:type="character" w:styleId="Strong">
    <w:name w:val="Strong"/>
    <w:basedOn w:val="DefaultParagraphFont"/>
    <w:qFormat/>
    <w:rsid w:val="0031626F"/>
    <w:rPr>
      <w:b/>
    </w:rPr>
  </w:style>
  <w:style w:type="character" w:styleId="Emphasis">
    <w:name w:val="Emphasis"/>
    <w:basedOn w:val="DefaultParagraphFont"/>
    <w:qFormat/>
    <w:rsid w:val="0031626F"/>
    <w:rPr>
      <w:i/>
      <w:iCs/>
    </w:rPr>
  </w:style>
  <w:style w:type="paragraph" w:styleId="BodyTextIndent">
    <w:name w:val="Body Text Indent"/>
    <w:basedOn w:val="Normal"/>
    <w:rsid w:val="0031626F"/>
    <w:pPr>
      <w:spacing w:after="120"/>
      <w:ind w:left="283"/>
    </w:pPr>
  </w:style>
  <w:style w:type="paragraph" w:styleId="Subtitle">
    <w:name w:val="Subtitle"/>
    <w:basedOn w:val="Normal"/>
    <w:qFormat/>
    <w:rsid w:val="0031626F"/>
    <w:rPr>
      <w:b/>
      <w:bCs/>
      <w:sz w:val="32"/>
      <w:szCs w:val="24"/>
    </w:rPr>
  </w:style>
  <w:style w:type="character" w:styleId="FollowedHyperlink">
    <w:name w:val="FollowedHyperlink"/>
    <w:basedOn w:val="DefaultParagraphFont"/>
    <w:rsid w:val="00AD13F1"/>
    <w:rPr>
      <w:color w:val="800080"/>
      <w:u w:val="single"/>
    </w:rPr>
  </w:style>
  <w:style w:type="paragraph" w:customStyle="1" w:styleId="BodyText1">
    <w:name w:val="Body Text1"/>
    <w:basedOn w:val="Normal"/>
    <w:rsid w:val="008F41CD"/>
    <w:pPr>
      <w:jc w:val="both"/>
    </w:pPr>
    <w:rPr>
      <w:rFonts w:ascii="Garamond" w:hAnsi="Garamond"/>
      <w:sz w:val="24"/>
    </w:rPr>
  </w:style>
  <w:style w:type="character" w:customStyle="1" w:styleId="Heading1Char">
    <w:name w:val="Heading 1 Char"/>
    <w:basedOn w:val="DefaultParagraphFont"/>
    <w:link w:val="Heading1"/>
    <w:rsid w:val="008F41CD"/>
    <w:rPr>
      <w:rFonts w:ascii="Arial" w:hAnsi="Arial"/>
      <w:b/>
      <w:kern w:val="32"/>
      <w:sz w:val="32"/>
      <w:szCs w:val="32"/>
      <w:lang w:val="en-US" w:eastAsia="en-US" w:bidi="ar-SA"/>
    </w:rPr>
  </w:style>
  <w:style w:type="paragraph" w:styleId="ListParagraph">
    <w:name w:val="List Paragraph"/>
    <w:basedOn w:val="Normal"/>
    <w:uiPriority w:val="34"/>
    <w:qFormat/>
    <w:rsid w:val="00B5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community.canvaslms.com/docs/DOC-4121"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nvas.auckland.ac.nz/"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www.turniti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www.turnitin.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anvas.auckland.ac.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delna.auckland.ac.nz/uo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20</Pages>
  <Words>6474</Words>
  <Characters>36347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University of Auckland</vt:lpstr>
    </vt:vector>
  </TitlesOfParts>
  <Company>University of Auckland</Company>
  <LinksUpToDate>false</LinksUpToDate>
  <CharactersWithSpaces>42736</CharactersWithSpaces>
  <SharedDoc>false</SharedDoc>
  <HLinks>
    <vt:vector size="48" baseType="variant">
      <vt:variant>
        <vt:i4>4391007</vt:i4>
      </vt:variant>
      <vt:variant>
        <vt:i4>33</vt:i4>
      </vt:variant>
      <vt:variant>
        <vt:i4>0</vt:i4>
      </vt:variant>
      <vt:variant>
        <vt:i4>5</vt:i4>
      </vt:variant>
      <vt:variant>
        <vt:lpwstr>http://www.turnitin.com/</vt:lpwstr>
      </vt:variant>
      <vt:variant>
        <vt:lpwstr/>
      </vt:variant>
      <vt:variant>
        <vt:i4>4391007</vt:i4>
      </vt:variant>
      <vt:variant>
        <vt:i4>30</vt:i4>
      </vt:variant>
      <vt:variant>
        <vt:i4>0</vt:i4>
      </vt:variant>
      <vt:variant>
        <vt:i4>5</vt:i4>
      </vt:variant>
      <vt:variant>
        <vt:lpwstr>http://www.turnitin.com/</vt:lpwstr>
      </vt:variant>
      <vt:variant>
        <vt:lpwstr/>
      </vt:variant>
      <vt:variant>
        <vt:i4>917583</vt:i4>
      </vt:variant>
      <vt:variant>
        <vt:i4>21</vt:i4>
      </vt:variant>
      <vt:variant>
        <vt:i4>0</vt:i4>
      </vt:variant>
      <vt:variant>
        <vt:i4>5</vt:i4>
      </vt:variant>
      <vt:variant>
        <vt:lpwstr>http://www.delna.auckland.ac.nz/uoa/</vt:lpwstr>
      </vt:variant>
      <vt:variant>
        <vt:lpwstr/>
      </vt:variant>
      <vt:variant>
        <vt:i4>8323115</vt:i4>
      </vt:variant>
      <vt:variant>
        <vt:i4>18</vt:i4>
      </vt:variant>
      <vt:variant>
        <vt:i4>0</vt:i4>
      </vt:variant>
      <vt:variant>
        <vt:i4>5</vt:i4>
      </vt:variant>
      <vt:variant>
        <vt:lpwstr>http://www.auckland.ac.nz/uoa/home/about/teaching-learning/honesty/tl-uni-regs-statutes-guidelines</vt:lpwstr>
      </vt:variant>
      <vt:variant>
        <vt:lpwstr/>
      </vt:variant>
      <vt:variant>
        <vt:i4>7274552</vt:i4>
      </vt:variant>
      <vt:variant>
        <vt:i4>15</vt:i4>
      </vt:variant>
      <vt:variant>
        <vt:i4>0</vt:i4>
      </vt:variant>
      <vt:variant>
        <vt:i4>5</vt:i4>
      </vt:variant>
      <vt:variant>
        <vt:lpwstr>http://coursepages.library.auckland.ac.nz/history/106/</vt:lpwstr>
      </vt:variant>
      <vt:variant>
        <vt:lpwstr/>
      </vt:variant>
      <vt:variant>
        <vt:i4>3670102</vt:i4>
      </vt:variant>
      <vt:variant>
        <vt:i4>12</vt:i4>
      </vt:variant>
      <vt:variant>
        <vt:i4>0</vt:i4>
      </vt:variant>
      <vt:variant>
        <vt:i4>5</vt:i4>
      </vt:variant>
      <vt:variant>
        <vt:lpwstr>mailto:cecilhelp@auckland.ac.nz</vt:lpwstr>
      </vt:variant>
      <vt:variant>
        <vt:lpwstr/>
      </vt:variant>
      <vt:variant>
        <vt:i4>4915205</vt:i4>
      </vt:variant>
      <vt:variant>
        <vt:i4>9</vt:i4>
      </vt:variant>
      <vt:variant>
        <vt:i4>0</vt:i4>
      </vt:variant>
      <vt:variant>
        <vt:i4>5</vt:i4>
      </vt:variant>
      <vt:variant>
        <vt:lpwstr>http://cecil.auckland.ac.nz/</vt:lpwstr>
      </vt:variant>
      <vt:variant>
        <vt:lpwstr/>
      </vt:variant>
      <vt:variant>
        <vt:i4>4915205</vt:i4>
      </vt:variant>
      <vt:variant>
        <vt:i4>3</vt:i4>
      </vt:variant>
      <vt:variant>
        <vt:i4>0</vt:i4>
      </vt:variant>
      <vt:variant>
        <vt:i4>5</vt:i4>
      </vt:variant>
      <vt:variant>
        <vt:lpwstr>http://cecil.auckland.ac.nz/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Auckland</dc:title>
  <dc:creator>Joseph Zizek</dc:creator>
  <cp:lastModifiedBy>Lindsay Diggelmann</cp:lastModifiedBy>
  <cp:revision>13</cp:revision>
  <cp:lastPrinted>2017-06-15T03:13:00Z</cp:lastPrinted>
  <dcterms:created xsi:type="dcterms:W3CDTF">2017-06-14T04:02:00Z</dcterms:created>
  <dcterms:modified xsi:type="dcterms:W3CDTF">2017-06-15T03:17:00Z</dcterms:modified>
</cp:coreProperties>
</file>