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267A" w:rsidRPr="001C267A" w:rsidRDefault="001C267A" w:rsidP="001C267A">
      <w:pPr>
        <w:rPr>
          <w:rFonts w:asciiTheme="minorHAnsi" w:hAnsiTheme="minorHAnsi" w:cs="Courier New"/>
          <w:b/>
        </w:rPr>
      </w:pPr>
      <w:r w:rsidRPr="001C267A">
        <w:rPr>
          <w:rFonts w:asciiTheme="minorHAnsi" w:hAnsiTheme="minorHAnsi" w:cs="Courier New"/>
          <w:b/>
        </w:rPr>
        <w:t>SNAPSHOTS: NEW ZEALAND CULTURAL HISTORY</w:t>
      </w:r>
    </w:p>
    <w:p w:rsidR="001C267A" w:rsidRPr="001C267A" w:rsidRDefault="001C3CEF" w:rsidP="001C267A">
      <w:pPr>
        <w:jc w:val="center"/>
        <w:rPr>
          <w:rFonts w:asciiTheme="minorHAnsi" w:hAnsiTheme="minorHAnsi" w:cs="Courier New"/>
          <w:b/>
        </w:rPr>
      </w:pPr>
      <w:r w:rsidRPr="001C3CEF">
        <w:rPr>
          <w:rFonts w:asciiTheme="minorHAnsi" w:hAnsiTheme="minorHAnsi" w:cs="Courier New"/>
          <w:b/>
          <w:noProof/>
          <w:szCs w:val="32"/>
          <w:lang w:val="en-NZ" w:eastAsia="en-NZ"/>
        </w:rPr>
        <w:pict>
          <v:rect id="Rectangle 16" o:spid="_x0000_s1026" style="position:absolute;left:0;text-align:left;margin-left:180pt;margin-top:13pt;width:269.2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" fillcolor="#ebf1de" strokecolor="#ddd9c3" strokeweight="2pt">
            <v:path arrowok="t"/>
            <v:textbox>
              <w:txbxContent>
                <w:p w:rsidR="00095293" w:rsidRPr="004F2D1A" w:rsidRDefault="00095293" w:rsidP="001C267A">
                  <w:pPr>
                    <w:outlineLvl w:val="0"/>
                    <w:rPr>
                      <w:rFonts w:ascii="Courier New" w:hAnsi="Courier New" w:cs="Courier New"/>
                      <w:b/>
                      <w:sz w:val="32"/>
                      <w:szCs w:val="32"/>
                    </w:rPr>
                  </w:pPr>
                </w:p>
                <w:p w:rsidR="00095293" w:rsidRPr="001C267A" w:rsidRDefault="00095293" w:rsidP="001C267A">
                  <w:pPr>
                    <w:jc w:val="center"/>
                    <w:outlineLvl w:val="0"/>
                    <w:rPr>
                      <w:rFonts w:asciiTheme="minorHAnsi" w:hAnsiTheme="minorHAnsi" w:cs="Courier New"/>
                      <w:b/>
                      <w:sz w:val="48"/>
                      <w:szCs w:val="48"/>
                    </w:rPr>
                  </w:pPr>
                  <w:r w:rsidRPr="001C267A">
                    <w:rPr>
                      <w:rFonts w:asciiTheme="minorHAnsi" w:hAnsiTheme="minorHAnsi" w:cs="Courier New"/>
                      <w:b/>
                      <w:sz w:val="48"/>
                      <w:szCs w:val="48"/>
                    </w:rPr>
                    <w:t xml:space="preserve">HISTORY </w:t>
                  </w:r>
                  <w:r>
                    <w:rPr>
                      <w:rFonts w:asciiTheme="minorHAnsi" w:hAnsiTheme="minorHAnsi" w:cs="Courier New"/>
                      <w:b/>
                      <w:sz w:val="48"/>
                      <w:szCs w:val="48"/>
                    </w:rPr>
                    <w:t>2</w:t>
                  </w:r>
                  <w:r w:rsidRPr="001C267A">
                    <w:rPr>
                      <w:rFonts w:asciiTheme="minorHAnsi" w:hAnsiTheme="minorHAnsi" w:cs="Courier New"/>
                      <w:b/>
                      <w:sz w:val="48"/>
                      <w:szCs w:val="48"/>
                    </w:rPr>
                    <w:t>52</w:t>
                  </w:r>
                </w:p>
                <w:p w:rsidR="00095293" w:rsidRDefault="00095293" w:rsidP="001C267A">
                  <w:pPr>
                    <w:jc w:val="center"/>
                  </w:pPr>
                </w:p>
              </w:txbxContent>
            </v:textbox>
          </v:rect>
        </w:pict>
      </w:r>
    </w:p>
    <w:p w:rsidR="001C267A" w:rsidRPr="001C267A" w:rsidRDefault="001C267A" w:rsidP="001C267A">
      <w:pPr>
        <w:rPr>
          <w:rFonts w:asciiTheme="minorHAnsi" w:hAnsiTheme="minorHAnsi" w:cs="Courier New"/>
          <w:b/>
        </w:rPr>
      </w:pPr>
      <w:r w:rsidRPr="001C267A">
        <w:rPr>
          <w:rFonts w:asciiTheme="minorHAnsi" w:hAnsiTheme="minorHAnsi" w:cs="Courier New"/>
          <w:b/>
        </w:rPr>
        <w:t>COURSE GUIDE 201</w:t>
      </w:r>
      <w:r w:rsidR="000904E6">
        <w:rPr>
          <w:rFonts w:asciiTheme="minorHAnsi" w:hAnsiTheme="minorHAnsi" w:cs="Courier New"/>
          <w:b/>
        </w:rPr>
        <w:t>5</w:t>
      </w:r>
    </w:p>
    <w:p w:rsidR="001C267A" w:rsidRPr="001C267A" w:rsidRDefault="001C267A" w:rsidP="001C267A">
      <w:pPr>
        <w:jc w:val="center"/>
        <w:rPr>
          <w:rFonts w:asciiTheme="minorHAnsi" w:hAnsiTheme="minorHAnsi" w:cs="Courier New"/>
          <w:b/>
        </w:rPr>
      </w:pPr>
    </w:p>
    <w:p w:rsidR="001C267A" w:rsidRPr="001C267A" w:rsidRDefault="001C267A" w:rsidP="001C267A">
      <w:pPr>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E154AD" w:rsidRDefault="00E154AD" w:rsidP="00E154AD">
      <w:pPr>
        <w:rPr>
          <w:rFonts w:asciiTheme="minorHAnsi" w:hAnsiTheme="minorHAnsi" w:cs="Courier New"/>
        </w:rPr>
      </w:pPr>
    </w:p>
    <w:p w:rsidR="00E154AD" w:rsidRPr="00E154AD" w:rsidRDefault="00E154AD" w:rsidP="00E154AD">
      <w:pPr>
        <w:rPr>
          <w:rFonts w:asciiTheme="minorHAnsi" w:hAnsiTheme="minorHAnsi"/>
        </w:rPr>
      </w:pPr>
      <w:r w:rsidRPr="00E154AD">
        <w:rPr>
          <w:rFonts w:asciiTheme="minorHAnsi" w:hAnsiTheme="minorHAnsi"/>
        </w:rPr>
        <w:t xml:space="preserve">Welcome to History 252, a course about the ways </w:t>
      </w:r>
      <w:r w:rsidR="00095293">
        <w:rPr>
          <w:rFonts w:asciiTheme="minorHAnsi" w:hAnsiTheme="minorHAnsi"/>
        </w:rPr>
        <w:t xml:space="preserve">settler </w:t>
      </w:r>
      <w:r w:rsidRPr="00E154AD">
        <w:rPr>
          <w:rFonts w:asciiTheme="minorHAnsi" w:hAnsiTheme="minorHAnsi"/>
        </w:rPr>
        <w:t xml:space="preserve">New Zealand and </w:t>
      </w:r>
      <w:r w:rsidR="00095293">
        <w:rPr>
          <w:rFonts w:asciiTheme="minorHAnsi" w:hAnsiTheme="minorHAnsi"/>
        </w:rPr>
        <w:t>its</w:t>
      </w:r>
      <w:r w:rsidRPr="00E154AD">
        <w:rPr>
          <w:rFonts w:asciiTheme="minorHAnsi" w:hAnsiTheme="minorHAnsi"/>
        </w:rPr>
        <w:t xml:space="preserve"> culture have been understood from colonial times to the present. The lecturer</w:t>
      </w:r>
      <w:r w:rsidR="000904E6">
        <w:rPr>
          <w:rFonts w:asciiTheme="minorHAnsi" w:hAnsiTheme="minorHAnsi"/>
        </w:rPr>
        <w:t>, tutor</w:t>
      </w:r>
      <w:r w:rsidRPr="00E154AD">
        <w:rPr>
          <w:rFonts w:asciiTheme="minorHAnsi" w:hAnsiTheme="minorHAnsi"/>
        </w:rPr>
        <w:t xml:space="preserve"> and course co-ordinator for History 252 is Felicity Barnes. Please don’t hesitate to make contact if you have any questions about the course. </w:t>
      </w:r>
    </w:p>
    <w:p w:rsidR="00E154AD" w:rsidRDefault="00E154AD" w:rsidP="00E154AD">
      <w:pPr>
        <w:rPr>
          <w:rFonts w:asciiTheme="majorHAnsi" w:hAnsiTheme="majorHAnsi"/>
        </w:rPr>
      </w:pPr>
    </w:p>
    <w:p w:rsidR="00E154AD" w:rsidRPr="000746B3" w:rsidRDefault="00E154AD" w:rsidP="00E154AD">
      <w:pPr>
        <w:rPr>
          <w:rFonts w:asciiTheme="majorHAnsi" w:hAnsiTheme="majorHAnsi"/>
        </w:rPr>
      </w:pPr>
      <w:r>
        <w:rPr>
          <w:rFonts w:asciiTheme="minorHAnsi" w:hAnsiTheme="minorHAnsi" w:cs="Courier New"/>
          <w:b/>
          <w:bCs/>
          <w:szCs w:val="28"/>
          <w:lang w:val="en-NZ" w:eastAsia="zh-CN"/>
        </w:rPr>
        <w:t xml:space="preserve">Contact Details </w:t>
      </w:r>
    </w:p>
    <w:p w:rsidR="00E154AD" w:rsidRPr="00E154AD" w:rsidRDefault="00E154AD" w:rsidP="00E154AD">
      <w:pPr>
        <w:rPr>
          <w:rFonts w:asciiTheme="minorHAnsi" w:hAnsiTheme="minorHAnsi"/>
        </w:rPr>
      </w:pPr>
      <w:r w:rsidRPr="00E154AD">
        <w:rPr>
          <w:rFonts w:asciiTheme="minorHAnsi" w:hAnsiTheme="minorHAnsi"/>
        </w:rPr>
        <w:t>Dr Felicity Barnes</w:t>
      </w:r>
      <w:r w:rsidRPr="00E154AD">
        <w:rPr>
          <w:rFonts w:asciiTheme="minorHAnsi" w:hAnsiTheme="minorHAnsi"/>
        </w:rPr>
        <w:tab/>
      </w:r>
      <w:r w:rsidRPr="00E154AD">
        <w:rPr>
          <w:rFonts w:asciiTheme="minorHAnsi" w:hAnsiTheme="minorHAnsi"/>
        </w:rPr>
        <w:tab/>
      </w:r>
      <w:r w:rsidRPr="00E154AD">
        <w:rPr>
          <w:rFonts w:asciiTheme="minorHAnsi" w:hAnsiTheme="minorHAnsi"/>
        </w:rPr>
        <w:tab/>
        <w:t xml:space="preserve"> </w:t>
      </w:r>
    </w:p>
    <w:p w:rsidR="00E154AD" w:rsidRPr="00E154AD" w:rsidRDefault="00E154AD" w:rsidP="00E154AD">
      <w:pPr>
        <w:pBdr>
          <w:bottom w:val="single" w:sz="4" w:space="17" w:color="auto"/>
        </w:pBdr>
        <w:spacing w:after="200"/>
        <w:contextualSpacing/>
        <w:rPr>
          <w:rFonts w:asciiTheme="minorHAnsi" w:hAnsiTheme="minorHAnsi"/>
        </w:rPr>
      </w:pPr>
      <w:r w:rsidRPr="00E154AD">
        <w:rPr>
          <w:rFonts w:asciiTheme="minorHAnsi" w:hAnsiTheme="minorHAnsi"/>
        </w:rPr>
        <w:t xml:space="preserve">Room </w:t>
      </w:r>
      <w:r w:rsidR="00A13710">
        <w:rPr>
          <w:rFonts w:asciiTheme="minorHAnsi" w:hAnsiTheme="minorHAnsi"/>
        </w:rPr>
        <w:t>701</w:t>
      </w:r>
      <w:r w:rsidRPr="00E154AD">
        <w:rPr>
          <w:rFonts w:asciiTheme="minorHAnsi" w:hAnsiTheme="minorHAnsi"/>
        </w:rPr>
        <w:t xml:space="preserve">, </w:t>
      </w:r>
      <w:r w:rsidR="00A13710">
        <w:rPr>
          <w:rFonts w:asciiTheme="minorHAnsi" w:hAnsiTheme="minorHAnsi"/>
        </w:rPr>
        <w:t>Arts 1</w:t>
      </w:r>
      <w:r w:rsidRPr="00E154AD">
        <w:rPr>
          <w:rFonts w:asciiTheme="minorHAnsi" w:hAnsiTheme="minorHAnsi"/>
        </w:rPr>
        <w:tab/>
      </w:r>
      <w:r w:rsidRPr="00E154AD">
        <w:rPr>
          <w:rFonts w:asciiTheme="minorHAnsi" w:hAnsiTheme="minorHAnsi"/>
        </w:rPr>
        <w:tab/>
        <w:t xml:space="preserve"> </w:t>
      </w:r>
    </w:p>
    <w:p w:rsidR="00E154AD" w:rsidRPr="00E154AD" w:rsidRDefault="00E154AD" w:rsidP="00E154AD">
      <w:pPr>
        <w:pBdr>
          <w:bottom w:val="single" w:sz="4" w:space="17" w:color="auto"/>
        </w:pBdr>
        <w:spacing w:after="200"/>
        <w:contextualSpacing/>
        <w:rPr>
          <w:rFonts w:asciiTheme="minorHAnsi" w:hAnsiTheme="minorHAnsi" w:cs="Courier New"/>
          <w:bCs/>
          <w:szCs w:val="28"/>
          <w:lang w:val="en-NZ" w:eastAsia="zh-CN"/>
        </w:rPr>
      </w:pPr>
      <w:r w:rsidRPr="00E154AD">
        <w:rPr>
          <w:rFonts w:asciiTheme="minorHAnsi" w:hAnsiTheme="minorHAnsi"/>
        </w:rPr>
        <w:t xml:space="preserve">Ext </w:t>
      </w:r>
      <w:r w:rsidRPr="00E154AD">
        <w:rPr>
          <w:rFonts w:asciiTheme="minorHAnsi" w:hAnsiTheme="minorHAnsi" w:cs="Courier New"/>
          <w:bCs/>
          <w:szCs w:val="28"/>
          <w:lang w:val="en-NZ" w:eastAsia="zh-CN"/>
        </w:rPr>
        <w:t xml:space="preserve"> </w:t>
      </w:r>
      <w:r w:rsidRPr="00E154AD">
        <w:rPr>
          <w:rFonts w:asciiTheme="minorHAnsi" w:hAnsiTheme="minorHAnsi"/>
        </w:rPr>
        <w:t>87358</w:t>
      </w:r>
      <w:r w:rsidRPr="00E154AD">
        <w:rPr>
          <w:rFonts w:asciiTheme="minorHAnsi" w:hAnsiTheme="minorHAnsi"/>
        </w:rPr>
        <w:tab/>
      </w:r>
      <w:r w:rsidRPr="00E154AD">
        <w:rPr>
          <w:rFonts w:asciiTheme="minorHAnsi" w:hAnsiTheme="minorHAnsi"/>
        </w:rPr>
        <w:tab/>
      </w:r>
      <w:r w:rsidRPr="00E154AD">
        <w:rPr>
          <w:rFonts w:asciiTheme="minorHAnsi" w:hAnsiTheme="minorHAnsi"/>
        </w:rPr>
        <w:tab/>
      </w:r>
      <w:r w:rsidRPr="00E154AD">
        <w:rPr>
          <w:rFonts w:asciiTheme="minorHAnsi" w:hAnsiTheme="minorHAnsi"/>
        </w:rPr>
        <w:tab/>
      </w:r>
    </w:p>
    <w:p w:rsidR="00E154AD" w:rsidRPr="00E154AD" w:rsidRDefault="00E154AD" w:rsidP="00E154AD">
      <w:pPr>
        <w:pBdr>
          <w:bottom w:val="single" w:sz="4" w:space="17" w:color="auto"/>
        </w:pBdr>
        <w:spacing w:after="200"/>
        <w:contextualSpacing/>
        <w:rPr>
          <w:rFonts w:asciiTheme="minorHAnsi" w:hAnsiTheme="minorHAnsi" w:cs="Courier New"/>
          <w:bCs/>
          <w:szCs w:val="28"/>
          <w:lang w:val="en-NZ" w:eastAsia="zh-CN"/>
        </w:rPr>
      </w:pPr>
      <w:r w:rsidRPr="00E154AD">
        <w:rPr>
          <w:rFonts w:asciiTheme="minorHAnsi" w:hAnsiTheme="minorHAnsi" w:cs="Courier New"/>
          <w:bCs/>
          <w:szCs w:val="28"/>
          <w:lang w:val="en-NZ" w:eastAsia="zh-CN"/>
        </w:rPr>
        <w:t xml:space="preserve">Email: </w:t>
      </w:r>
      <w:hyperlink r:id="rId7" w:history="1">
        <w:r w:rsidRPr="00E154AD">
          <w:rPr>
            <w:rStyle w:val="Hyperlink"/>
            <w:rFonts w:asciiTheme="minorHAnsi" w:hAnsiTheme="minorHAnsi" w:cs="Courier New"/>
            <w:bCs/>
            <w:szCs w:val="28"/>
            <w:lang w:val="en-NZ" w:eastAsia="zh-CN"/>
          </w:rPr>
          <w:t>f.barnes@auckland.ac.nz</w:t>
        </w:r>
      </w:hyperlink>
      <w:r w:rsidRPr="00E154AD">
        <w:rPr>
          <w:rFonts w:asciiTheme="minorHAnsi" w:hAnsiTheme="minorHAnsi" w:cs="Courier New"/>
          <w:bCs/>
          <w:szCs w:val="28"/>
          <w:lang w:val="en-NZ" w:eastAsia="zh-CN"/>
        </w:rPr>
        <w:tab/>
      </w:r>
    </w:p>
    <w:p w:rsidR="00173E9C" w:rsidRPr="00E44825" w:rsidRDefault="00E154AD" w:rsidP="00E44825">
      <w:pPr>
        <w:pBdr>
          <w:bottom w:val="single" w:sz="4" w:space="17" w:color="auto"/>
        </w:pBdr>
        <w:spacing w:after="200"/>
        <w:contextual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173E9C" w:rsidRDefault="00173E9C" w:rsidP="001C267A">
      <w:pPr>
        <w:pBdr>
          <w:bottom w:val="single" w:sz="4" w:space="1" w:color="auto"/>
        </w:pBdr>
        <w:spacing w:after="200"/>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COURSE OBJECTIVES</w:t>
      </w:r>
    </w:p>
    <w:p w:rsidR="00173E9C" w:rsidRPr="00173E9C" w:rsidRDefault="00173E9C" w:rsidP="00173E9C">
      <w:pPr>
        <w:rPr>
          <w:rFonts w:asciiTheme="minorHAnsi" w:hAnsiTheme="minorHAnsi"/>
          <w:b/>
        </w:rPr>
      </w:pPr>
      <w:r w:rsidRPr="00173E9C">
        <w:rPr>
          <w:rFonts w:asciiTheme="minorHAnsi" w:hAnsiTheme="minorHAnsi"/>
          <w:b/>
        </w:rPr>
        <w:t>STAGE TWO GENERAL OBJECTIVES</w:t>
      </w:r>
    </w:p>
    <w:p w:rsidR="00173E9C" w:rsidRDefault="00173E9C" w:rsidP="00173E9C">
      <w:pPr>
        <w:rPr>
          <w:rFonts w:asciiTheme="minorHAnsi" w:hAnsiTheme="minorHAnsi"/>
        </w:rPr>
      </w:pPr>
      <w:r w:rsidRPr="00173E9C">
        <w:rPr>
          <w:rFonts w:asciiTheme="minorHAnsi" w:hAnsiTheme="minorHAnsi"/>
        </w:rPr>
        <w:t>Stage II is a bridge from the first year to Stage III with its greater sophistication, especially in conceptualization, oral presentation and critical evaluation</w:t>
      </w:r>
      <w:r>
        <w:rPr>
          <w:rFonts w:asciiTheme="minorHAnsi" w:hAnsiTheme="minorHAnsi"/>
        </w:rPr>
        <w:t>.</w:t>
      </w:r>
    </w:p>
    <w:p w:rsidR="00173E9C" w:rsidRPr="00173E9C" w:rsidRDefault="00173E9C" w:rsidP="00173E9C">
      <w:pPr>
        <w:rPr>
          <w:rFonts w:asciiTheme="minorHAnsi" w:hAnsiTheme="minorHAnsi"/>
          <w:b/>
        </w:rPr>
      </w:pPr>
      <w:r w:rsidRPr="00173E9C">
        <w:rPr>
          <w:rFonts w:asciiTheme="minorHAnsi" w:hAnsiTheme="minorHAnsi"/>
          <w:b/>
        </w:rPr>
        <w:t>Content</w:t>
      </w:r>
    </w:p>
    <w:p w:rsidR="00173E9C" w:rsidRPr="00173E9C" w:rsidRDefault="00173E9C" w:rsidP="00173E9C">
      <w:pPr>
        <w:rPr>
          <w:rFonts w:asciiTheme="minorHAnsi" w:hAnsiTheme="minorHAnsi"/>
        </w:rPr>
      </w:pPr>
      <w:r w:rsidRPr="00173E9C">
        <w:rPr>
          <w:rFonts w:asciiTheme="minorHAnsi" w:hAnsiTheme="minorHAnsi"/>
        </w:rPr>
        <w:t>Stage II courses require not only a greater depth of knowledge, but also the ability to utilize it: to relate the political and religious, social and economic dimensions; to distinguish between the particular and the general; to seek out causes and effects, identify change and continuity, and evaluate conflicting interpretations. Where appropriate, attention is given to the hierarchies of evidence; also to the relationship between primary sources and secondary literature, that the latter depends on the former, and that primary material is liable to various interpretations/</w:t>
      </w:r>
      <w:r>
        <w:rPr>
          <w:rFonts w:asciiTheme="minorHAnsi" w:hAnsiTheme="minorHAnsi"/>
        </w:rPr>
        <w:t xml:space="preserve"> </w:t>
      </w:r>
      <w:r w:rsidRPr="00173E9C">
        <w:rPr>
          <w:rFonts w:asciiTheme="minorHAnsi" w:hAnsiTheme="minorHAnsi"/>
        </w:rPr>
        <w:t>misinterpretations.</w:t>
      </w:r>
    </w:p>
    <w:p w:rsidR="00173E9C" w:rsidRPr="00173E9C" w:rsidRDefault="00173E9C" w:rsidP="00173E9C">
      <w:pPr>
        <w:rPr>
          <w:rFonts w:asciiTheme="minorHAnsi" w:hAnsiTheme="minorHAnsi"/>
          <w:b/>
        </w:rPr>
      </w:pPr>
      <w:r w:rsidRPr="00173E9C">
        <w:rPr>
          <w:rFonts w:asciiTheme="minorHAnsi" w:hAnsiTheme="minorHAnsi"/>
          <w:b/>
        </w:rPr>
        <w:t>Skills</w:t>
      </w:r>
    </w:p>
    <w:p w:rsidR="00173E9C" w:rsidRPr="00173E9C" w:rsidRDefault="00173E9C" w:rsidP="00173E9C">
      <w:pPr>
        <w:rPr>
          <w:rFonts w:asciiTheme="minorHAnsi" w:hAnsiTheme="minorHAnsi"/>
        </w:rPr>
      </w:pPr>
      <w:r w:rsidRPr="00173E9C">
        <w:rPr>
          <w:rFonts w:asciiTheme="minorHAnsi" w:hAnsiTheme="minorHAnsi"/>
        </w:rPr>
        <w:t>We hope that Stage II will equip you with these skills:</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ability to evaluate critically arguments in secondary sources.</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An awareness of historiographical debate, an ability to assess it critically in relation to the sources on which it is based, and the development of a personal perspective.</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development of analytical skills applied to secondary (and, again where appropriate, primary) sources.</w:t>
      </w:r>
    </w:p>
    <w:p w:rsidR="00173E9C" w:rsidRPr="00173E9C" w:rsidRDefault="00173E9C" w:rsidP="00173E9C">
      <w:pPr>
        <w:rPr>
          <w:rFonts w:asciiTheme="minorHAnsi" w:hAnsiTheme="minorHAnsi"/>
          <w:b/>
        </w:rPr>
      </w:pPr>
      <w:r w:rsidRPr="00173E9C">
        <w:rPr>
          <w:rFonts w:asciiTheme="minorHAnsi" w:hAnsiTheme="minorHAnsi"/>
          <w:b/>
        </w:rPr>
        <w:t>Writing</w:t>
      </w:r>
    </w:p>
    <w:p w:rsidR="00173E9C" w:rsidRPr="00173E9C" w:rsidRDefault="00173E9C" w:rsidP="00173E9C">
      <w:pPr>
        <w:rPr>
          <w:rFonts w:asciiTheme="minorHAnsi" w:hAnsiTheme="minorHAnsi"/>
        </w:rPr>
      </w:pPr>
      <w:r w:rsidRPr="00173E9C">
        <w:rPr>
          <w:rFonts w:asciiTheme="minorHAnsi" w:hAnsiTheme="minorHAnsi"/>
        </w:rPr>
        <w:t>At Stage II we aim to develop the basics of historical writing:</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The essence of a history essay is a logically structured answer, with a clear, cogent, and precisely stated argument, based upon evidence.</w:t>
      </w:r>
    </w:p>
    <w:p w:rsidR="00173E9C" w:rsidRPr="00173E9C" w:rsidRDefault="00173E9C" w:rsidP="00173E9C">
      <w:pPr>
        <w:rPr>
          <w:rFonts w:asciiTheme="minorHAnsi" w:hAnsiTheme="minorHAnsi"/>
        </w:rPr>
      </w:pPr>
      <w:r w:rsidRPr="00173E9C">
        <w:rPr>
          <w:rFonts w:asciiTheme="minorHAnsi" w:hAnsiTheme="minorHAnsi"/>
        </w:rPr>
        <w:t>•</w:t>
      </w:r>
      <w:r w:rsidRPr="00173E9C">
        <w:rPr>
          <w:rFonts w:asciiTheme="minorHAnsi" w:hAnsiTheme="minorHAnsi"/>
        </w:rPr>
        <w:tab/>
        <w:t>Evidence should be accurately referenced in footnotes/endnotes and a bibliography.</w:t>
      </w:r>
    </w:p>
    <w:p w:rsidR="00173E9C" w:rsidRDefault="00173E9C" w:rsidP="00173E9C">
      <w:pPr>
        <w:jc w:val="both"/>
        <w:rPr>
          <w:rFonts w:asciiTheme="minorHAnsi" w:hAnsiTheme="minorHAnsi" w:cs="Courier New"/>
          <w:b/>
          <w:szCs w:val="22"/>
          <w:u w:val="single"/>
        </w:rPr>
      </w:pPr>
    </w:p>
    <w:p w:rsidR="00173E9C" w:rsidRPr="00173E9C" w:rsidRDefault="00173E9C" w:rsidP="00173E9C">
      <w:pPr>
        <w:jc w:val="both"/>
        <w:rPr>
          <w:rFonts w:asciiTheme="minorHAnsi" w:hAnsiTheme="minorHAnsi" w:cs="Courier New"/>
          <w:b/>
          <w:szCs w:val="22"/>
          <w:u w:val="single"/>
        </w:rPr>
      </w:pPr>
      <w:r w:rsidRPr="00173E9C">
        <w:rPr>
          <w:rFonts w:asciiTheme="minorHAnsi" w:hAnsiTheme="minorHAnsi" w:cs="Courier New"/>
          <w:b/>
          <w:szCs w:val="22"/>
          <w:u w:val="single"/>
        </w:rPr>
        <w:t>Objectives For This Course</w:t>
      </w:r>
    </w:p>
    <w:p w:rsidR="00173E9C" w:rsidRPr="001C267A" w:rsidRDefault="00173E9C" w:rsidP="005D5B02">
      <w:pPr>
        <w:rPr>
          <w:rFonts w:asciiTheme="minorHAnsi" w:hAnsiTheme="minorHAnsi" w:cs="Courier New"/>
          <w:szCs w:val="22"/>
        </w:rPr>
      </w:pPr>
      <w:r w:rsidRPr="00173E9C">
        <w:rPr>
          <w:rFonts w:asciiTheme="minorHAnsi" w:hAnsiTheme="minorHAnsi"/>
        </w:rPr>
        <w:t xml:space="preserve">This course introduces and explores changing ideas about New Zealand and New Zealand culture from colonial times to the present. </w:t>
      </w:r>
      <w:r>
        <w:rPr>
          <w:rFonts w:asciiTheme="minorHAnsi" w:hAnsiTheme="minorHAnsi"/>
        </w:rPr>
        <w:t>We will study</w:t>
      </w:r>
      <w:r w:rsidRPr="00173E9C">
        <w:rPr>
          <w:rFonts w:asciiTheme="minorHAnsi" w:hAnsiTheme="minorHAnsi"/>
        </w:rPr>
        <w:t xml:space="preserve"> subjects such as the iconography of the nation, and examin</w:t>
      </w:r>
      <w:r>
        <w:rPr>
          <w:rFonts w:asciiTheme="minorHAnsi" w:hAnsiTheme="minorHAnsi"/>
        </w:rPr>
        <w:t>e</w:t>
      </w:r>
      <w:r w:rsidRPr="00173E9C">
        <w:rPr>
          <w:rFonts w:asciiTheme="minorHAnsi" w:hAnsiTheme="minorHAnsi"/>
        </w:rPr>
        <w:t xml:space="preserve"> historical debates on issues such as cultural colonization and nationalism</w:t>
      </w:r>
      <w:r w:rsidR="005D5B02">
        <w:rPr>
          <w:rFonts w:asciiTheme="minorHAnsi" w:hAnsiTheme="minorHAnsi"/>
        </w:rPr>
        <w:t xml:space="preserve">.  </w:t>
      </w:r>
      <w:r w:rsidRPr="001C267A">
        <w:rPr>
          <w:rFonts w:asciiTheme="minorHAnsi" w:hAnsiTheme="minorHAnsi" w:cs="Courier New"/>
          <w:szCs w:val="22"/>
        </w:rPr>
        <w:t>The course has several aims:</w:t>
      </w:r>
    </w:p>
    <w:p w:rsidR="001C267A" w:rsidRPr="001C267A" w:rsidRDefault="001C267A" w:rsidP="001C267A">
      <w:pPr>
        <w:jc w:val="both"/>
        <w:rPr>
          <w:rFonts w:asciiTheme="minorHAnsi" w:hAnsiTheme="minorHAnsi" w:cs="Courier New"/>
          <w:szCs w:val="22"/>
        </w:rPr>
      </w:pPr>
    </w:p>
    <w:tbl>
      <w:tblPr>
        <w:tblW w:w="8535" w:type="dxa"/>
        <w:tblLayout w:type="fixed"/>
        <w:tblCellMar>
          <w:left w:w="80" w:type="dxa"/>
          <w:right w:w="80" w:type="dxa"/>
        </w:tblCellMar>
        <w:tblLook w:val="04A0"/>
      </w:tblPr>
      <w:tblGrid>
        <w:gridCol w:w="1199"/>
        <w:gridCol w:w="7336"/>
      </w:tblGrid>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introduce </w:t>
            </w:r>
            <w:r w:rsidR="00A3312D">
              <w:rPr>
                <w:rFonts w:asciiTheme="minorHAnsi" w:hAnsiTheme="minorHAnsi" w:cs="Courier New"/>
                <w:szCs w:val="22"/>
              </w:rPr>
              <w:t>you</w:t>
            </w:r>
            <w:r w:rsidRPr="001C267A">
              <w:rPr>
                <w:rFonts w:asciiTheme="minorHAnsi" w:hAnsiTheme="minorHAnsi" w:cs="Courier New"/>
                <w:szCs w:val="22"/>
              </w:rPr>
              <w:t xml:space="preserve"> to the broad area of the cultural history of New Zealand and New Zealanders</w:t>
            </w:r>
            <w:r w:rsidR="00173E9C">
              <w:rPr>
                <w:rFonts w:asciiTheme="minorHAnsi" w:hAnsiTheme="minorHAnsi" w:cs="Courier New"/>
                <w:szCs w:val="22"/>
              </w:rPr>
              <w:t>.</w:t>
            </w:r>
          </w:p>
          <w:p w:rsidR="001C267A" w:rsidRPr="001C267A" w:rsidRDefault="001C267A" w:rsidP="001C267A">
            <w:pPr>
              <w:jc w:val="both"/>
              <w:rPr>
                <w:rFonts w:asciiTheme="minorHAnsi" w:hAnsiTheme="minorHAnsi" w:cs="Courier New"/>
              </w:rPr>
            </w:pPr>
          </w:p>
        </w:tc>
      </w:tr>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familiarize </w:t>
            </w:r>
            <w:r w:rsidR="00A3312D">
              <w:rPr>
                <w:rFonts w:asciiTheme="minorHAnsi" w:hAnsiTheme="minorHAnsi" w:cs="Courier New"/>
                <w:szCs w:val="22"/>
              </w:rPr>
              <w:t>you</w:t>
            </w:r>
            <w:r w:rsidRPr="001C267A">
              <w:rPr>
                <w:rFonts w:asciiTheme="minorHAnsi" w:hAnsiTheme="minorHAnsi" w:cs="Courier New"/>
                <w:szCs w:val="22"/>
              </w:rPr>
              <w:t xml:space="preserve"> with some of the major themes and debates in the historiography</w:t>
            </w:r>
            <w:r w:rsidR="00173E9C">
              <w:rPr>
                <w:rFonts w:asciiTheme="minorHAnsi" w:hAnsiTheme="minorHAnsi" w:cs="Courier New"/>
                <w:szCs w:val="22"/>
              </w:rPr>
              <w:t>.</w:t>
            </w:r>
          </w:p>
          <w:p w:rsidR="001C267A" w:rsidRPr="001C267A" w:rsidRDefault="001C267A" w:rsidP="001C267A">
            <w:pPr>
              <w:jc w:val="both"/>
              <w:rPr>
                <w:rFonts w:asciiTheme="minorHAnsi" w:hAnsiTheme="minorHAnsi" w:cs="Courier New"/>
              </w:rPr>
            </w:pPr>
          </w:p>
        </w:tc>
      </w:tr>
      <w:tr w:rsidR="001C267A" w:rsidRPr="001C267A">
        <w:tc>
          <w:tcPr>
            <w:tcW w:w="120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w:t>
            </w:r>
          </w:p>
        </w:tc>
        <w:tc>
          <w:tcPr>
            <w:tcW w:w="7340" w:type="dxa"/>
          </w:tcPr>
          <w:p w:rsidR="001C267A" w:rsidRPr="001C267A" w:rsidRDefault="001C267A" w:rsidP="001C267A">
            <w:pPr>
              <w:jc w:val="both"/>
              <w:rPr>
                <w:rFonts w:asciiTheme="minorHAnsi" w:hAnsiTheme="minorHAnsi" w:cs="Courier New"/>
              </w:rPr>
            </w:pPr>
            <w:r w:rsidRPr="001C267A">
              <w:rPr>
                <w:rFonts w:asciiTheme="minorHAnsi" w:hAnsiTheme="minorHAnsi" w:cs="Courier New"/>
                <w:szCs w:val="22"/>
              </w:rPr>
              <w:t xml:space="preserve">To refine </w:t>
            </w:r>
            <w:r w:rsidR="00A3312D">
              <w:rPr>
                <w:rFonts w:asciiTheme="minorHAnsi" w:hAnsiTheme="minorHAnsi" w:cs="Courier New"/>
                <w:szCs w:val="22"/>
              </w:rPr>
              <w:t>your</w:t>
            </w:r>
            <w:r w:rsidRPr="001C267A">
              <w:rPr>
                <w:rFonts w:asciiTheme="minorHAnsi" w:hAnsiTheme="minorHAnsi" w:cs="Courier New"/>
                <w:szCs w:val="22"/>
              </w:rPr>
              <w:t xml:space="preserve"> ability to gather relevant information and evidence, formulate hypotheses and present logically coherent arguments, both verbally in class and in essay form.</w:t>
            </w:r>
          </w:p>
          <w:p w:rsidR="001C267A" w:rsidRPr="001C267A" w:rsidRDefault="001C267A" w:rsidP="001C267A">
            <w:pPr>
              <w:jc w:val="both"/>
              <w:rPr>
                <w:rFonts w:asciiTheme="minorHAnsi" w:hAnsiTheme="minorHAnsi" w:cs="Courier New"/>
              </w:rPr>
            </w:pPr>
          </w:p>
        </w:tc>
      </w:tr>
      <w:tr w:rsidR="001C267A" w:rsidRPr="001C267A">
        <w:trPr>
          <w:trHeight w:val="100"/>
        </w:trPr>
        <w:tc>
          <w:tcPr>
            <w:tcW w:w="1200" w:type="dxa"/>
          </w:tcPr>
          <w:p w:rsidR="001C267A" w:rsidRPr="002E7B74" w:rsidRDefault="001C267A" w:rsidP="002E7B74">
            <w:pPr>
              <w:pStyle w:val="ListParagraph"/>
              <w:numPr>
                <w:ilvl w:val="0"/>
                <w:numId w:val="14"/>
              </w:numPr>
              <w:jc w:val="both"/>
              <w:rPr>
                <w:rFonts w:asciiTheme="minorHAnsi" w:hAnsiTheme="minorHAnsi" w:cs="Courier New"/>
              </w:rPr>
            </w:pPr>
          </w:p>
        </w:tc>
        <w:tc>
          <w:tcPr>
            <w:tcW w:w="7340" w:type="dxa"/>
          </w:tcPr>
          <w:p w:rsidR="001C267A" w:rsidRPr="001C267A" w:rsidRDefault="00173E9C" w:rsidP="00173E9C">
            <w:pPr>
              <w:jc w:val="both"/>
              <w:rPr>
                <w:rFonts w:asciiTheme="minorHAnsi" w:hAnsiTheme="minorHAnsi" w:cs="Courier New"/>
              </w:rPr>
            </w:pPr>
            <w:r w:rsidRPr="00173E9C">
              <w:rPr>
                <w:rFonts w:asciiTheme="minorHAnsi" w:hAnsiTheme="minorHAnsi"/>
              </w:rPr>
              <w:t>To encourage students to evaluate critically arguments in secondary sources, to assess the debates critically in relation to the sources on which they are based, and to develop personal perspectives on the material</w:t>
            </w:r>
            <w:r>
              <w:rPr>
                <w:rFonts w:asciiTheme="minorHAnsi" w:hAnsiTheme="minorHAnsi" w:cs="Courier New"/>
              </w:rPr>
              <w:t>.</w:t>
            </w:r>
          </w:p>
        </w:tc>
      </w:tr>
    </w:tbl>
    <w:p w:rsidR="001C267A" w:rsidRPr="001C267A" w:rsidRDefault="001C267A" w:rsidP="001C267A">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WORKLOAD EXPECTATIONS</w:t>
      </w:r>
    </w:p>
    <w:p w:rsidR="001C267A" w:rsidRPr="001C267A" w:rsidRDefault="001C267A" w:rsidP="001C267A">
      <w:pPr>
        <w:jc w:val="both"/>
        <w:rPr>
          <w:rFonts w:asciiTheme="minorHAnsi" w:hAnsiTheme="minorHAnsi" w:cs="Courier New"/>
          <w:szCs w:val="22"/>
        </w:rPr>
      </w:pPr>
    </w:p>
    <w:p w:rsidR="00C24417"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The University of Auckland expects students enrolled in 15 point courses to spend 150 hours on the course (c.10 hours a week). This includes attendance in class, preparation for </w:t>
      </w:r>
      <w:r w:rsidR="00BE1893">
        <w:rPr>
          <w:rFonts w:asciiTheme="minorHAnsi" w:hAnsiTheme="minorHAnsi" w:cs="Courier New"/>
          <w:szCs w:val="22"/>
        </w:rPr>
        <w:t>lectorial</w:t>
      </w:r>
      <w:r w:rsidRPr="001C267A">
        <w:rPr>
          <w:rFonts w:asciiTheme="minorHAnsi" w:hAnsiTheme="minorHAnsi" w:cs="Courier New"/>
          <w:szCs w:val="22"/>
        </w:rPr>
        <w:t>s and time spent on coursework</w:t>
      </w:r>
      <w:r w:rsidR="00C24417">
        <w:rPr>
          <w:rFonts w:asciiTheme="minorHAnsi" w:hAnsiTheme="minorHAnsi" w:cs="Courier New"/>
          <w:szCs w:val="22"/>
        </w:rPr>
        <w:t>.</w:t>
      </w:r>
    </w:p>
    <w:p w:rsidR="00C24417" w:rsidRDefault="00C24417" w:rsidP="001C267A">
      <w:pPr>
        <w:jc w:val="both"/>
        <w:rPr>
          <w:rFonts w:asciiTheme="minorHAnsi" w:hAnsiTheme="minorHAnsi" w:cs="Courier New"/>
          <w:szCs w:val="22"/>
        </w:rPr>
      </w:pPr>
    </w:p>
    <w:p w:rsidR="00C24417" w:rsidRPr="001C267A" w:rsidRDefault="00C24417" w:rsidP="00C24417">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COURSEWORK REQUIREMENTS</w:t>
      </w:r>
    </w:p>
    <w:p w:rsidR="005D5B02" w:rsidRPr="005D5B02" w:rsidRDefault="005D5B02" w:rsidP="005D5B02">
      <w:pPr>
        <w:rPr>
          <w:rFonts w:asciiTheme="minorHAnsi" w:hAnsiTheme="minorHAnsi"/>
        </w:rPr>
      </w:pPr>
      <w:r w:rsidRPr="005D5B02">
        <w:rPr>
          <w:rFonts w:asciiTheme="minorHAnsi" w:hAnsiTheme="minorHAnsi"/>
        </w:rPr>
        <w:t>Assessment in this course is divided between coursework (60%) and an examination (40%):</w:t>
      </w:r>
    </w:p>
    <w:p w:rsidR="00C24417" w:rsidRPr="001C267A" w:rsidRDefault="00C24417" w:rsidP="005D5B02">
      <w:pPr>
        <w:rPr>
          <w:rFonts w:asciiTheme="minorHAnsi" w:hAnsiTheme="minorHAnsi" w:cs="Courier New"/>
          <w:b/>
          <w:szCs w:val="22"/>
        </w:rPr>
      </w:pPr>
    </w:p>
    <w:p w:rsidR="00C24417" w:rsidRPr="007E6E93" w:rsidRDefault="003C4E79" w:rsidP="00C24417">
      <w:pPr>
        <w:jc w:val="both"/>
        <w:rPr>
          <w:rFonts w:asciiTheme="minorHAnsi" w:hAnsiTheme="minorHAnsi" w:cs="Courier New"/>
          <w:szCs w:val="22"/>
        </w:rPr>
      </w:pPr>
      <w:r>
        <w:rPr>
          <w:rFonts w:asciiTheme="minorHAnsi" w:hAnsiTheme="minorHAnsi" w:cs="Courier New"/>
          <w:b/>
          <w:szCs w:val="22"/>
        </w:rPr>
        <w:t xml:space="preserve">1. </w:t>
      </w:r>
      <w:r w:rsidR="00A13710">
        <w:rPr>
          <w:rFonts w:asciiTheme="minorHAnsi" w:hAnsiTheme="minorHAnsi"/>
          <w:b/>
        </w:rPr>
        <w:t>Lectorial</w:t>
      </w:r>
      <w:r w:rsidR="005D5B02" w:rsidRPr="005D5B02">
        <w:rPr>
          <w:rFonts w:asciiTheme="minorHAnsi" w:hAnsiTheme="minorHAnsi"/>
          <w:b/>
        </w:rPr>
        <w:t xml:space="preserve"> questionnaires</w:t>
      </w:r>
      <w:r w:rsidR="005D5B02">
        <w:rPr>
          <w:rFonts w:asciiTheme="minorHAnsi" w:hAnsiTheme="minorHAnsi" w:cs="Courier New"/>
          <w:b/>
          <w:szCs w:val="22"/>
        </w:rPr>
        <w:t>, weeks 2-11</w:t>
      </w:r>
      <w:r w:rsidR="00D0571F" w:rsidRPr="007E6E93">
        <w:rPr>
          <w:rFonts w:asciiTheme="minorHAnsi" w:hAnsiTheme="minorHAnsi" w:cs="Courier New"/>
          <w:b/>
          <w:szCs w:val="22"/>
        </w:rPr>
        <w:t xml:space="preserve">  </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5D5B02">
        <w:rPr>
          <w:rFonts w:asciiTheme="minorHAnsi" w:hAnsiTheme="minorHAnsi" w:cs="Courier New"/>
          <w:b/>
          <w:szCs w:val="22"/>
        </w:rPr>
        <w:t>2</w:t>
      </w:r>
      <w:r w:rsidR="00D0571F" w:rsidRPr="007E6E93">
        <w:rPr>
          <w:rFonts w:asciiTheme="minorHAnsi" w:hAnsiTheme="minorHAnsi" w:cs="Courier New"/>
          <w:b/>
          <w:szCs w:val="22"/>
        </w:rPr>
        <w:t>0%</w:t>
      </w:r>
    </w:p>
    <w:p w:rsidR="00C24417" w:rsidRPr="007E6E93" w:rsidRDefault="00C24417" w:rsidP="00C24417">
      <w:pPr>
        <w:jc w:val="both"/>
        <w:rPr>
          <w:rFonts w:asciiTheme="minorHAnsi" w:hAnsiTheme="minorHAnsi" w:cs="Courier New"/>
          <w:szCs w:val="22"/>
        </w:rPr>
      </w:pPr>
    </w:p>
    <w:p w:rsidR="003C4E79" w:rsidRPr="007E6E93" w:rsidRDefault="003C4E79" w:rsidP="00C24417">
      <w:pPr>
        <w:jc w:val="both"/>
        <w:rPr>
          <w:rFonts w:asciiTheme="minorHAnsi" w:hAnsiTheme="minorHAnsi" w:cs="Courier New"/>
          <w:b/>
          <w:szCs w:val="22"/>
        </w:rPr>
      </w:pPr>
      <w:r w:rsidRPr="007E6E93">
        <w:rPr>
          <w:rFonts w:asciiTheme="minorHAnsi" w:hAnsiTheme="minorHAnsi" w:cs="Courier New"/>
          <w:b/>
          <w:szCs w:val="22"/>
        </w:rPr>
        <w:t xml:space="preserve">2. </w:t>
      </w:r>
      <w:r w:rsidR="005D5B02">
        <w:rPr>
          <w:rFonts w:asciiTheme="minorHAnsi" w:hAnsiTheme="minorHAnsi" w:cs="Courier New"/>
          <w:b/>
          <w:szCs w:val="22"/>
        </w:rPr>
        <w:t>E</w:t>
      </w:r>
      <w:r w:rsidRPr="007E6E93">
        <w:rPr>
          <w:rFonts w:asciiTheme="minorHAnsi" w:hAnsiTheme="minorHAnsi" w:cs="Courier New"/>
          <w:b/>
          <w:szCs w:val="22"/>
        </w:rPr>
        <w:t xml:space="preserve">ssay: </w:t>
      </w:r>
    </w:p>
    <w:p w:rsidR="007E6E93" w:rsidRPr="007E6E93" w:rsidRDefault="005D5B02" w:rsidP="005D5B02">
      <w:pPr>
        <w:jc w:val="both"/>
        <w:rPr>
          <w:rFonts w:asciiTheme="minorHAnsi" w:hAnsiTheme="minorHAnsi" w:cs="Courier New"/>
          <w:b/>
          <w:szCs w:val="22"/>
        </w:rPr>
      </w:pPr>
      <w:r>
        <w:rPr>
          <w:rFonts w:asciiTheme="minorHAnsi" w:hAnsiTheme="minorHAnsi" w:cs="Courier New"/>
          <w:szCs w:val="22"/>
        </w:rPr>
        <w:t>2000 words</w:t>
      </w:r>
      <w:r w:rsidR="003C4E79" w:rsidRPr="007E6E93">
        <w:rPr>
          <w:rFonts w:asciiTheme="minorHAnsi" w:hAnsiTheme="minorHAnsi" w:cs="Courier New"/>
          <w:b/>
          <w:szCs w:val="22"/>
        </w:rPr>
        <w:t xml:space="preserve">:  </w:t>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r>
      <w:r>
        <w:rPr>
          <w:rFonts w:asciiTheme="minorHAnsi" w:hAnsiTheme="minorHAnsi" w:cs="Courier New"/>
          <w:b/>
          <w:szCs w:val="22"/>
        </w:rPr>
        <w:tab/>
        <w:t>40</w:t>
      </w:r>
      <w:r w:rsidR="003C4E79" w:rsidRPr="007E6E93">
        <w:rPr>
          <w:rFonts w:asciiTheme="minorHAnsi" w:hAnsiTheme="minorHAnsi" w:cs="Courier New"/>
          <w:b/>
          <w:szCs w:val="22"/>
        </w:rPr>
        <w:t xml:space="preserve">% </w:t>
      </w:r>
    </w:p>
    <w:p w:rsidR="007E6E93" w:rsidRPr="007E6E93" w:rsidRDefault="009D5D67" w:rsidP="007E6E93">
      <w:pPr>
        <w:ind w:left="720"/>
        <w:rPr>
          <w:rFonts w:asciiTheme="minorHAnsi" w:hAnsiTheme="minorHAnsi"/>
        </w:rPr>
      </w:pPr>
      <w:r>
        <w:rPr>
          <w:rFonts w:asciiTheme="minorHAnsi" w:hAnsiTheme="minorHAnsi"/>
        </w:rPr>
        <w:t>Due 4pm</w:t>
      </w:r>
      <w:r w:rsidR="007E6E93" w:rsidRPr="007E6E93">
        <w:rPr>
          <w:rFonts w:asciiTheme="minorHAnsi" w:hAnsiTheme="minorHAnsi"/>
        </w:rPr>
        <w:t xml:space="preserve"> </w:t>
      </w:r>
      <w:r>
        <w:rPr>
          <w:rFonts w:asciiTheme="minorHAnsi" w:hAnsiTheme="minorHAnsi"/>
        </w:rPr>
        <w:t xml:space="preserve"> Monday </w:t>
      </w:r>
      <w:r w:rsidR="0045014F">
        <w:rPr>
          <w:rFonts w:asciiTheme="minorHAnsi" w:hAnsiTheme="minorHAnsi"/>
        </w:rPr>
        <w:t>19</w:t>
      </w:r>
      <w:r>
        <w:rPr>
          <w:rFonts w:asciiTheme="minorHAnsi" w:hAnsiTheme="minorHAnsi"/>
        </w:rPr>
        <w:t xml:space="preserve"> Ma</w:t>
      </w:r>
      <w:r w:rsidR="0045014F">
        <w:rPr>
          <w:rFonts w:asciiTheme="minorHAnsi" w:hAnsiTheme="minorHAnsi"/>
        </w:rPr>
        <w:t>y</w:t>
      </w:r>
      <w:r>
        <w:rPr>
          <w:rFonts w:asciiTheme="minorHAnsi" w:hAnsiTheme="minorHAnsi"/>
        </w:rPr>
        <w:t xml:space="preserve"> </w:t>
      </w:r>
    </w:p>
    <w:p w:rsidR="007E6E93" w:rsidRDefault="003C4E79" w:rsidP="005D5B02">
      <w:pPr>
        <w:rPr>
          <w:rFonts w:asciiTheme="minorHAnsi" w:hAnsiTheme="minorHAnsi" w:cs="Courier New"/>
          <w:b/>
          <w:szCs w:val="22"/>
        </w:rPr>
      </w:pPr>
      <w:r>
        <w:rPr>
          <w:rFonts w:asciiTheme="minorHAnsi" w:hAnsiTheme="minorHAnsi" w:cs="Courier New"/>
          <w:b/>
          <w:szCs w:val="22"/>
        </w:rPr>
        <w:t xml:space="preserve">3. </w:t>
      </w:r>
      <w:r w:rsidR="005D5B02">
        <w:rPr>
          <w:rFonts w:asciiTheme="minorHAnsi" w:hAnsiTheme="minorHAnsi" w:cs="Courier New"/>
          <w:b/>
          <w:szCs w:val="22"/>
        </w:rPr>
        <w:t>Exam</w:t>
      </w:r>
      <w:r w:rsidR="005D5B02">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Pr>
          <w:rFonts w:asciiTheme="minorHAnsi" w:hAnsiTheme="minorHAnsi" w:cs="Courier New"/>
          <w:b/>
          <w:szCs w:val="22"/>
        </w:rPr>
        <w:tab/>
      </w:r>
      <w:r w:rsidR="007E6E93" w:rsidRPr="007E6E93">
        <w:rPr>
          <w:rFonts w:asciiTheme="minorHAnsi" w:hAnsiTheme="minorHAnsi" w:cs="Courier New"/>
          <w:b/>
          <w:szCs w:val="22"/>
        </w:rPr>
        <w:t>4</w:t>
      </w:r>
      <w:r w:rsidR="005D5B02">
        <w:rPr>
          <w:rFonts w:asciiTheme="minorHAnsi" w:hAnsiTheme="minorHAnsi" w:cs="Courier New"/>
          <w:b/>
          <w:szCs w:val="22"/>
        </w:rPr>
        <w:t>0</w:t>
      </w:r>
      <w:r w:rsidR="007E6E93" w:rsidRPr="007E6E93">
        <w:rPr>
          <w:rFonts w:asciiTheme="minorHAnsi" w:hAnsiTheme="minorHAnsi" w:cs="Courier New"/>
          <w:b/>
          <w:szCs w:val="22"/>
        </w:rPr>
        <w:t>%</w:t>
      </w:r>
    </w:p>
    <w:p w:rsidR="00C24417" w:rsidRPr="001C267A" w:rsidRDefault="00C24417" w:rsidP="00C24417">
      <w:pPr>
        <w:jc w:val="both"/>
        <w:rPr>
          <w:rFonts w:asciiTheme="minorHAnsi" w:hAnsiTheme="minorHAnsi" w:cs="Courier New"/>
          <w:szCs w:val="22"/>
        </w:rPr>
      </w:pPr>
    </w:p>
    <w:p w:rsidR="00AC4A88" w:rsidRDefault="00A4072B" w:rsidP="00C24417">
      <w:pPr>
        <w:jc w:val="both"/>
        <w:rPr>
          <w:rFonts w:asciiTheme="minorHAnsi" w:hAnsiTheme="minorHAnsi" w:cs="Courier New"/>
          <w:szCs w:val="22"/>
        </w:rPr>
      </w:pPr>
      <w:r>
        <w:rPr>
          <w:rFonts w:asciiTheme="minorHAnsi" w:hAnsiTheme="minorHAnsi" w:cs="Courier New"/>
          <w:szCs w:val="22"/>
        </w:rPr>
        <w:t xml:space="preserve">You must complete all </w:t>
      </w:r>
      <w:r w:rsidR="007E6E93">
        <w:rPr>
          <w:rFonts w:asciiTheme="minorHAnsi" w:hAnsiTheme="minorHAnsi" w:cs="Courier New"/>
          <w:szCs w:val="22"/>
        </w:rPr>
        <w:t>work</w:t>
      </w:r>
      <w:r>
        <w:rPr>
          <w:rFonts w:asciiTheme="minorHAnsi" w:hAnsiTheme="minorHAnsi" w:cs="Courier New"/>
          <w:szCs w:val="22"/>
        </w:rPr>
        <w:t xml:space="preserve"> in order to pass the course.</w:t>
      </w:r>
      <w:r w:rsidR="007E6E93">
        <w:rPr>
          <w:rFonts w:asciiTheme="minorHAnsi" w:hAnsiTheme="minorHAnsi" w:cs="Courier New"/>
          <w:szCs w:val="22"/>
        </w:rPr>
        <w:t xml:space="preserve">  </w:t>
      </w:r>
      <w:r w:rsidR="00C24417" w:rsidRPr="001C267A">
        <w:rPr>
          <w:rFonts w:asciiTheme="minorHAnsi" w:hAnsiTheme="minorHAnsi" w:cs="Courier New"/>
          <w:szCs w:val="22"/>
        </w:rPr>
        <w:t>Please attach a copy of the Department of History’s cover sheet to the front of each piece of coursework. Cover sheets can be downloaded from the department’s website (</w:t>
      </w:r>
      <w:hyperlink r:id="rId8" w:history="1">
        <w:r w:rsidR="00C24417" w:rsidRPr="001C267A">
          <w:rPr>
            <w:rStyle w:val="Hyperlink"/>
            <w:rFonts w:asciiTheme="minorHAnsi" w:hAnsiTheme="minorHAnsi" w:cs="Courier New"/>
            <w:szCs w:val="22"/>
          </w:rPr>
          <w:t>www.arts.auckland.ac.nz/his</w:t>
        </w:r>
      </w:hyperlink>
      <w:r w:rsidR="00C24417" w:rsidRPr="001C267A">
        <w:rPr>
          <w:rFonts w:asciiTheme="minorHAnsi" w:hAnsiTheme="minorHAnsi" w:cs="Courier New"/>
          <w:szCs w:val="22"/>
        </w:rPr>
        <w:t xml:space="preserve">). </w:t>
      </w:r>
    </w:p>
    <w:p w:rsidR="00C24417" w:rsidRPr="001C267A" w:rsidRDefault="00C24417" w:rsidP="00C24417">
      <w:pPr>
        <w:jc w:val="both"/>
        <w:rPr>
          <w:rFonts w:asciiTheme="minorHAnsi" w:hAnsiTheme="minorHAnsi" w:cs="Courier New"/>
          <w:szCs w:val="22"/>
        </w:rPr>
      </w:pPr>
    </w:p>
    <w:p w:rsidR="00A4072B" w:rsidRDefault="00A4072B" w:rsidP="00A4072B">
      <w:pPr>
        <w:jc w:val="both"/>
        <w:rPr>
          <w:rFonts w:asciiTheme="minorHAnsi" w:hAnsiTheme="minorHAnsi" w:cs="Courier New"/>
          <w:szCs w:val="22"/>
        </w:rPr>
      </w:pPr>
      <w:r w:rsidRPr="001C267A">
        <w:rPr>
          <w:rFonts w:asciiTheme="minorHAnsi" w:hAnsiTheme="minorHAnsi" w:cs="Courier New"/>
          <w:szCs w:val="22"/>
        </w:rPr>
        <w:t xml:space="preserve">Hard copies of assignments must be </w:t>
      </w:r>
      <w:r>
        <w:rPr>
          <w:rFonts w:asciiTheme="minorHAnsi" w:hAnsiTheme="minorHAnsi" w:cs="Courier New"/>
          <w:szCs w:val="22"/>
        </w:rPr>
        <w:t>handed in at the Arts Student Centre.</w:t>
      </w:r>
      <w:r w:rsidRPr="001C267A">
        <w:rPr>
          <w:rFonts w:asciiTheme="minorHAnsi" w:hAnsiTheme="minorHAnsi" w:cs="Courier New"/>
          <w:szCs w:val="22"/>
        </w:rPr>
        <w:t xml:space="preserve"> Electronic versions of your work must also be submitted using Turnitin.com (instructions for this process </w:t>
      </w:r>
      <w:r>
        <w:rPr>
          <w:rFonts w:asciiTheme="minorHAnsi" w:hAnsiTheme="minorHAnsi" w:cs="Courier New"/>
          <w:szCs w:val="22"/>
        </w:rPr>
        <w:t>are</w:t>
      </w:r>
      <w:r w:rsidRPr="001C267A">
        <w:rPr>
          <w:rFonts w:asciiTheme="minorHAnsi" w:hAnsiTheme="minorHAnsi" w:cs="Courier New"/>
          <w:szCs w:val="22"/>
        </w:rPr>
        <w:t xml:space="preserve"> provided </w:t>
      </w:r>
      <w:r>
        <w:rPr>
          <w:rFonts w:asciiTheme="minorHAnsi" w:hAnsiTheme="minorHAnsi" w:cs="Courier New"/>
          <w:szCs w:val="22"/>
        </w:rPr>
        <w:t>later in the guide</w:t>
      </w:r>
      <w:r w:rsidRPr="001C267A">
        <w:rPr>
          <w:rFonts w:asciiTheme="minorHAnsi" w:hAnsiTheme="minorHAnsi" w:cs="Courier New"/>
          <w:szCs w:val="22"/>
        </w:rPr>
        <w:t>). Written work will not be marked until both hard and electronic copies have been submitted.</w:t>
      </w:r>
    </w:p>
    <w:p w:rsidR="00A4072B" w:rsidRDefault="00A4072B" w:rsidP="00A4072B">
      <w:pPr>
        <w:jc w:val="both"/>
        <w:rPr>
          <w:rFonts w:asciiTheme="minorHAnsi" w:hAnsiTheme="minorHAnsi" w:cs="Courier New"/>
          <w:szCs w:val="22"/>
        </w:rPr>
      </w:pPr>
    </w:p>
    <w:p w:rsidR="007E6E93" w:rsidRDefault="00A4072B" w:rsidP="00A4072B">
      <w:pPr>
        <w:jc w:val="both"/>
        <w:rPr>
          <w:rFonts w:asciiTheme="minorHAnsi" w:hAnsiTheme="minorHAnsi" w:cs="Courier New"/>
          <w:szCs w:val="22"/>
        </w:rPr>
      </w:pPr>
      <w:r>
        <w:rPr>
          <w:rFonts w:asciiTheme="minorHAnsi" w:hAnsiTheme="minorHAnsi" w:cs="Courier New"/>
          <w:szCs w:val="22"/>
        </w:rPr>
        <w:t xml:space="preserve">Please note due dates for </w:t>
      </w:r>
      <w:r w:rsidR="005D5B02">
        <w:rPr>
          <w:rFonts w:asciiTheme="minorHAnsi" w:hAnsiTheme="minorHAnsi" w:cs="Courier New"/>
          <w:szCs w:val="22"/>
        </w:rPr>
        <w:t xml:space="preserve">the essay is a </w:t>
      </w:r>
      <w:r w:rsidR="005D5B02" w:rsidRPr="005D5B02">
        <w:rPr>
          <w:rFonts w:asciiTheme="minorHAnsi" w:hAnsiTheme="minorHAnsi" w:cs="Courier New"/>
          <w:b/>
          <w:szCs w:val="22"/>
        </w:rPr>
        <w:t>Monday</w:t>
      </w:r>
      <w:r w:rsidRPr="005D5B02">
        <w:rPr>
          <w:rFonts w:asciiTheme="minorHAnsi" w:hAnsiTheme="minorHAnsi" w:cs="Courier New"/>
          <w:szCs w:val="22"/>
        </w:rPr>
        <w:t xml:space="preserve">. </w:t>
      </w:r>
      <w:r>
        <w:rPr>
          <w:rFonts w:asciiTheme="minorHAnsi" w:hAnsiTheme="minorHAnsi" w:cs="Courier New"/>
          <w:szCs w:val="22"/>
        </w:rPr>
        <w:t xml:space="preserve"> Extensions will only be considered in advance of the due date. We encourage you to get in touch with us if you are experiencing any difficulties with your course work. Departmental penalties for late work will otherwise apply. </w:t>
      </w:r>
    </w:p>
    <w:p w:rsidR="005D5B02" w:rsidRDefault="005D5B02" w:rsidP="005D5B02">
      <w:pPr>
        <w:rPr>
          <w:rFonts w:asciiTheme="minorHAnsi" w:hAnsiTheme="minorHAnsi"/>
          <w:b/>
        </w:rPr>
      </w:pPr>
    </w:p>
    <w:p w:rsidR="005D5B02" w:rsidRPr="005D5B02" w:rsidRDefault="00834DFE" w:rsidP="005D5B02">
      <w:pPr>
        <w:rPr>
          <w:rFonts w:asciiTheme="minorHAnsi" w:hAnsiTheme="minorHAnsi"/>
          <w:b/>
        </w:rPr>
      </w:pPr>
      <w:r>
        <w:rPr>
          <w:rFonts w:asciiTheme="minorHAnsi" w:hAnsiTheme="minorHAnsi"/>
          <w:b/>
        </w:rPr>
        <w:t xml:space="preserve">Lectorial </w:t>
      </w:r>
      <w:r w:rsidR="005D5B02" w:rsidRPr="005D5B02">
        <w:rPr>
          <w:rFonts w:asciiTheme="minorHAnsi" w:hAnsiTheme="minorHAnsi"/>
          <w:b/>
        </w:rPr>
        <w:t xml:space="preserve"> Questionnaires</w:t>
      </w:r>
    </w:p>
    <w:p w:rsidR="005D5B02" w:rsidRPr="000746B3" w:rsidRDefault="005D5B02" w:rsidP="005D5B02">
      <w:pPr>
        <w:rPr>
          <w:rFonts w:asciiTheme="majorHAnsi" w:hAnsiTheme="majorHAnsi"/>
        </w:rPr>
      </w:pPr>
      <w:r w:rsidRPr="005D5B02">
        <w:rPr>
          <w:rFonts w:asciiTheme="minorHAnsi" w:hAnsiTheme="minorHAnsi"/>
        </w:rPr>
        <w:t>The in-</w:t>
      </w:r>
      <w:r w:rsidR="00834DFE">
        <w:rPr>
          <w:rFonts w:asciiTheme="minorHAnsi" w:hAnsiTheme="minorHAnsi"/>
        </w:rPr>
        <w:t>lectorial</w:t>
      </w:r>
      <w:r w:rsidRPr="005D5B02">
        <w:rPr>
          <w:rFonts w:asciiTheme="minorHAnsi" w:hAnsiTheme="minorHAnsi"/>
        </w:rPr>
        <w:t xml:space="preserve"> tests are brief questionnaires based on the assigned reading for that class. They are open-book exercises, answered at the beginning of each </w:t>
      </w:r>
      <w:r w:rsidR="00834DFE">
        <w:rPr>
          <w:rFonts w:asciiTheme="minorHAnsi" w:hAnsiTheme="minorHAnsi"/>
        </w:rPr>
        <w:t>lec</w:t>
      </w:r>
      <w:r w:rsidRPr="005D5B02">
        <w:rPr>
          <w:rFonts w:asciiTheme="minorHAnsi" w:hAnsiTheme="minorHAnsi"/>
        </w:rPr>
        <w:t>torial. You</w:t>
      </w:r>
      <w:r w:rsidR="00834DFE">
        <w:rPr>
          <w:rFonts w:asciiTheme="minorHAnsi" w:hAnsiTheme="minorHAnsi"/>
        </w:rPr>
        <w:t xml:space="preserve"> must complete 8 or more: your</w:t>
      </w:r>
      <w:r w:rsidRPr="005D5B02">
        <w:rPr>
          <w:rFonts w:asciiTheme="minorHAnsi" w:hAnsiTheme="minorHAnsi"/>
        </w:rPr>
        <w:t xml:space="preserve"> best five assignments will be counted towards your final grade</w:t>
      </w:r>
      <w:r w:rsidRPr="000746B3">
        <w:rPr>
          <w:rFonts w:asciiTheme="majorHAnsi" w:hAnsiTheme="majorHAnsi"/>
        </w:rPr>
        <w:t>.</w:t>
      </w:r>
    </w:p>
    <w:p w:rsidR="005D5B02" w:rsidRDefault="005D5B02" w:rsidP="005D5B02">
      <w:pPr>
        <w:rPr>
          <w:rFonts w:asciiTheme="majorHAnsi" w:hAnsiTheme="majorHAnsi"/>
        </w:rPr>
      </w:pPr>
    </w:p>
    <w:p w:rsidR="005D5B02" w:rsidRPr="002E7B74" w:rsidRDefault="005D5B02" w:rsidP="005D5B02">
      <w:pPr>
        <w:rPr>
          <w:rFonts w:asciiTheme="minorHAnsi" w:hAnsiTheme="minorHAnsi"/>
          <w:b/>
        </w:rPr>
      </w:pPr>
      <w:r w:rsidRPr="002E7B74">
        <w:rPr>
          <w:rFonts w:asciiTheme="minorHAnsi" w:hAnsiTheme="minorHAnsi"/>
          <w:b/>
        </w:rPr>
        <w:t>Essay</w:t>
      </w:r>
    </w:p>
    <w:p w:rsidR="00834DFE" w:rsidRDefault="005D5B02" w:rsidP="005D5B02">
      <w:pPr>
        <w:rPr>
          <w:rFonts w:asciiTheme="minorHAnsi" w:hAnsiTheme="minorHAnsi"/>
        </w:rPr>
      </w:pPr>
      <w:r w:rsidRPr="005D5B02">
        <w:rPr>
          <w:rFonts w:asciiTheme="minorHAnsi" w:hAnsiTheme="minorHAnsi"/>
        </w:rPr>
        <w:t>You are required to write one essay in this course, maximum 2000 words. The essay deadline must be observed unless you have been granted an extension prior to the due date.</w:t>
      </w:r>
    </w:p>
    <w:p w:rsidR="005D5B02" w:rsidRPr="005D5B02" w:rsidRDefault="005D5B02" w:rsidP="005D5B02">
      <w:pPr>
        <w:rPr>
          <w:rFonts w:asciiTheme="minorHAnsi" w:hAnsiTheme="minorHAnsi"/>
        </w:rPr>
      </w:pPr>
    </w:p>
    <w:p w:rsidR="005D5B02" w:rsidRPr="002E7B74" w:rsidRDefault="005D5B02" w:rsidP="005D5B02">
      <w:pPr>
        <w:rPr>
          <w:rFonts w:asciiTheme="minorHAnsi" w:hAnsiTheme="minorHAnsi"/>
          <w:b/>
        </w:rPr>
      </w:pPr>
      <w:r w:rsidRPr="002E7B74">
        <w:rPr>
          <w:rFonts w:asciiTheme="minorHAnsi" w:hAnsiTheme="minorHAnsi"/>
          <w:b/>
        </w:rPr>
        <w:t>Examination</w:t>
      </w:r>
    </w:p>
    <w:p w:rsidR="005D5B02" w:rsidRPr="005D5B02" w:rsidRDefault="005D5B02" w:rsidP="005D5B02">
      <w:pPr>
        <w:rPr>
          <w:rFonts w:asciiTheme="minorHAnsi" w:hAnsiTheme="minorHAnsi"/>
        </w:rPr>
      </w:pPr>
      <w:r w:rsidRPr="005D5B02">
        <w:rPr>
          <w:rFonts w:asciiTheme="minorHAnsi" w:hAnsiTheme="minorHAnsi"/>
        </w:rPr>
        <w:t>A two-hour exam will be held during the examination period. You will be required to answer 2 questions in the exam. One of these questions will require you to think about the course as a whole. The other question will relate to the latter part of the course (that is, the lectures not covered by the essay questions).</w:t>
      </w:r>
    </w:p>
    <w:p w:rsidR="00D558FF" w:rsidRDefault="00D558FF" w:rsidP="005D5B02">
      <w:pPr>
        <w:rPr>
          <w:rFonts w:asciiTheme="minorHAnsi" w:hAnsiTheme="minorHAnsi"/>
        </w:rPr>
      </w:pPr>
    </w:p>
    <w:p w:rsidR="005D5B02" w:rsidRPr="000904E6" w:rsidRDefault="005D5B02" w:rsidP="005D5B02">
      <w:pPr>
        <w:rPr>
          <w:rFonts w:asciiTheme="minorHAnsi" w:hAnsiTheme="minorHAnsi"/>
          <w:b/>
        </w:rPr>
      </w:pPr>
      <w:r w:rsidRPr="000904E6">
        <w:rPr>
          <w:rFonts w:asciiTheme="minorHAnsi" w:hAnsiTheme="minorHAnsi"/>
          <w:b/>
        </w:rPr>
        <w:t>WRITING ESSAYS FOR THIS COURSE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xml:space="preserve">Essay writing is an important skill. In order to write a good essay, you need to allow yourself adequate time for preparatory reading and thinking. When reading make sure that you note down all the bibliographic details of the books/articles/chapters, including page references. You’ll need this information for your footnotes/endnotes and bibliography. </w:t>
      </w:r>
      <w:r w:rsidRPr="005D5B02">
        <w:rPr>
          <w:rFonts w:asciiTheme="minorHAnsi" w:hAnsiTheme="minorHAnsi"/>
          <w:b/>
        </w:rPr>
        <w:t>Lecture notes must not be footnoted</w:t>
      </w:r>
      <w:r w:rsidRPr="005D5B02">
        <w:rPr>
          <w:rFonts w:asciiTheme="minorHAnsi" w:hAnsiTheme="minorHAnsi"/>
        </w:rPr>
        <w:t>, although material from this course guide can be.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It's often a good idea to start your reading with a general work or overview of the topic, and then work your way up to more specific books or articles. Focus on the works listed in this course guide, rather than other works on the topic. While it’s fine to read outside the list, don’t do so at the expense of works listed here.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When reading for an essay it’s important to read for both narrative content and argument. After taking notes as you read, spend some time thinking about what you’ve just read. What is the author arguing? How is her/his interpretation different from or similar to other people you have read on the same topic? Is the author using different sources from others? Do you find this piece more or less convincing than other things you have read? It’s a good idea to write down your ‘gut’ reaction to the piece once you’ve read it, so that when you return to your notes to write your essay you can remind yourself what you thought of this particular piece and why.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After doing all of your reading, sit back and think about all the things you have read. Think about differences in approach and interpretation as well as similarities. Try to position yourself in the debate. Do you agree with any of the people you’ve read? If so, why? If not, why not? Some topics you’ll read about will have more debate than others, so don’t worry if you don’t see a lot of differences amongst the historians you have read. But don’t assume that all historians agree with one another.</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After the reading and thinking, allow yourself enough time to write up your answer to the essay question. It’s a good idea to write a draft, let it sit for a day or two, and then return to it. Keep the essay question in front of you at all times.</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When writing up your essay the following considerations are key: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are you answering the question asked? If you’re asked ‘why’, then you need to say why. Look at the reasons the historians you have read have offered. If you’re asked to assess or evaluate the arguments, then you need to work out what the various arguments are, and work out what you do and don’t agree with and why. Don’t be afraid to attribute arguments to the historians or to name the historians in your essay.</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xml:space="preserve">• how best to structure your answer. Once you’ve worked out your position, you need to think about how best to convey the relevant information. Does the question fall into different parts? If so, that can often serve as the overall structure for the essay. Don’t get too wedded to a structure early on in the essay preparation process. Play around with the information and ideas to see how best they can be made to work for you. </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are you following essay writing conventions? All essays must be properly footnoted/endnoted and have a bibliography. You need to write in formal English, that is, avoid abbreviations and colloquialisms (so use ‘that is’ rather than i.e.; don’t write NZ, write New Zealand; refer to authors by their full name or surname rather than just their first name). If you want to use ‘I’ that’s fine.</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remember to have an introduction. In your introduction you need to indicate what the essay is about (the question), how you’re going to answer the question (the structure of your essay) and give some indication of the line you’ll be taking (your interpretation or argument). An introduction is more than just a repetition of the essay question.</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be sparing in your use of direct quotations. It’s better to paraphrase an author (with an appropriate footnote reference) than quote her/him all the time. This shows the reader that you’ve understood the material you’ve read. Remember to double-check all direct quotations.</w:t>
      </w:r>
    </w:p>
    <w:p w:rsidR="005D5B02" w:rsidRPr="005D5B02" w:rsidRDefault="005D5B02" w:rsidP="005D5B02">
      <w:pPr>
        <w:rPr>
          <w:rFonts w:asciiTheme="minorHAnsi" w:hAnsiTheme="minorHAnsi"/>
        </w:rPr>
      </w:pPr>
    </w:p>
    <w:p w:rsidR="005D5B02" w:rsidRPr="005D5B02" w:rsidRDefault="005D5B02" w:rsidP="005D5B02">
      <w:pPr>
        <w:rPr>
          <w:rFonts w:asciiTheme="minorHAnsi" w:hAnsiTheme="minorHAnsi"/>
        </w:rPr>
      </w:pPr>
      <w:r w:rsidRPr="005D5B02">
        <w:rPr>
          <w:rFonts w:asciiTheme="minorHAnsi" w:hAnsiTheme="minorHAnsi"/>
        </w:rPr>
        <w:t>• remember to have a conclusion. In your conclusion you can reiterate your argument and why it is a superior interpretation of the topic.</w:t>
      </w:r>
    </w:p>
    <w:p w:rsidR="005D5B02" w:rsidRPr="005D5B02" w:rsidRDefault="005D5B02" w:rsidP="005D5B02">
      <w:pPr>
        <w:rPr>
          <w:rFonts w:asciiTheme="minorHAnsi" w:hAnsiTheme="minorHAnsi"/>
        </w:rPr>
      </w:pPr>
    </w:p>
    <w:p w:rsidR="005D5B02" w:rsidRDefault="005D5B02" w:rsidP="005D5B02">
      <w:pPr>
        <w:rPr>
          <w:rFonts w:asciiTheme="minorHAnsi" w:hAnsiTheme="minorHAnsi"/>
        </w:rPr>
      </w:pPr>
      <w:r w:rsidRPr="005D5B02">
        <w:rPr>
          <w:rFonts w:asciiTheme="minorHAnsi" w:hAnsiTheme="minorHAnsi"/>
        </w:rPr>
        <w:t>If you are having problems with your essay, see us during our office hours.</w:t>
      </w:r>
    </w:p>
    <w:p w:rsidR="005D5B02" w:rsidRDefault="005D5B02" w:rsidP="005D5B02">
      <w:pPr>
        <w:rPr>
          <w:rFonts w:asciiTheme="minorHAnsi" w:hAnsiTheme="minorHAnsi"/>
        </w:rPr>
      </w:pPr>
    </w:p>
    <w:p w:rsidR="005D5B02" w:rsidRPr="005D5B02" w:rsidRDefault="005D5B02" w:rsidP="005D5B02">
      <w:pPr>
        <w:rPr>
          <w:rFonts w:asciiTheme="minorHAnsi" w:hAnsiTheme="minorHAnsi"/>
        </w:rPr>
      </w:pPr>
    </w:p>
    <w:p w:rsidR="00C24417" w:rsidRPr="001C267A" w:rsidRDefault="00C24417" w:rsidP="00C24417">
      <w:pPr>
        <w:pBdr>
          <w:bottom w:val="single" w:sz="4" w:space="1" w:color="auto"/>
        </w:pBdr>
        <w:spacing w:after="200"/>
        <w:rPr>
          <w:rFonts w:asciiTheme="minorHAnsi" w:hAnsiTheme="minorHAnsi"/>
          <w:b/>
          <w:bCs/>
          <w:szCs w:val="28"/>
          <w:lang w:val="en-NZ" w:eastAsia="zh-CN"/>
        </w:rPr>
      </w:pPr>
      <w:r w:rsidRPr="001C267A">
        <w:rPr>
          <w:rFonts w:asciiTheme="minorHAnsi" w:hAnsiTheme="minorHAnsi" w:cs="Courier New"/>
          <w:b/>
          <w:bCs/>
          <w:szCs w:val="28"/>
          <w:lang w:val="en-NZ" w:eastAsia="zh-CN"/>
        </w:rPr>
        <w:t>CLASS TIMES and LOCATIONS</w:t>
      </w:r>
    </w:p>
    <w:p w:rsidR="00AC4A88" w:rsidRDefault="00C24417" w:rsidP="00AC4A88">
      <w:pPr>
        <w:rPr>
          <w:rFonts w:asciiTheme="minorHAnsi" w:hAnsiTheme="minorHAnsi"/>
          <w:b/>
        </w:rPr>
      </w:pPr>
      <w:r w:rsidRPr="001C267A">
        <w:rPr>
          <w:rFonts w:asciiTheme="minorHAnsi" w:hAnsiTheme="minorHAnsi" w:cs="Courier New"/>
          <w:szCs w:val="22"/>
        </w:rPr>
        <w:tab/>
      </w:r>
      <w:r w:rsidRPr="001C267A">
        <w:rPr>
          <w:rFonts w:asciiTheme="minorHAnsi" w:hAnsiTheme="minorHAnsi" w:cs="Courier New"/>
          <w:b/>
          <w:szCs w:val="22"/>
        </w:rPr>
        <w:t>LECTURES:</w:t>
      </w:r>
      <w:r w:rsidRPr="001C267A">
        <w:rPr>
          <w:rFonts w:asciiTheme="minorHAnsi" w:hAnsiTheme="minorHAnsi" w:cs="Courier New"/>
          <w:b/>
          <w:szCs w:val="22"/>
        </w:rPr>
        <w:tab/>
      </w:r>
      <w:r w:rsidR="00AC4A88" w:rsidRPr="00AC4A88">
        <w:rPr>
          <w:rFonts w:asciiTheme="minorHAnsi" w:hAnsiTheme="minorHAnsi"/>
          <w:b/>
        </w:rPr>
        <w:t xml:space="preserve">Monday </w:t>
      </w:r>
      <w:r w:rsidR="00834DFE">
        <w:rPr>
          <w:rFonts w:asciiTheme="minorHAnsi" w:hAnsiTheme="minorHAnsi"/>
          <w:b/>
        </w:rPr>
        <w:t>4-5</w:t>
      </w:r>
      <w:r w:rsidR="001317AA">
        <w:rPr>
          <w:rFonts w:asciiTheme="minorHAnsi" w:hAnsiTheme="minorHAnsi"/>
          <w:b/>
        </w:rPr>
        <w:t>pm</w:t>
      </w:r>
      <w:r w:rsidR="00AC4A88" w:rsidRPr="00AC4A88">
        <w:rPr>
          <w:rFonts w:asciiTheme="minorHAnsi" w:hAnsiTheme="minorHAnsi"/>
          <w:b/>
        </w:rPr>
        <w:t xml:space="preserve"> </w:t>
      </w:r>
    </w:p>
    <w:p w:rsidR="00AC4A88" w:rsidRPr="00AC4A88" w:rsidRDefault="00AC4A88" w:rsidP="00AC4A88">
      <w:pPr>
        <w:rPr>
          <w:rFonts w:asciiTheme="minorHAnsi" w:hAnsiTheme="minorHAnsi"/>
          <w:b/>
        </w:rPr>
      </w:pPr>
      <w:r>
        <w:rPr>
          <w:rFonts w:asciiTheme="minorHAnsi" w:hAnsiTheme="minorHAnsi"/>
          <w:b/>
        </w:rPr>
        <w:t xml:space="preserve">                                         </w:t>
      </w:r>
      <w:r w:rsidRPr="00AC4A88">
        <w:rPr>
          <w:rFonts w:asciiTheme="minorHAnsi" w:hAnsiTheme="minorHAnsi"/>
          <w:b/>
        </w:rPr>
        <w:t>(</w:t>
      </w:r>
      <w:r w:rsidR="00834DFE">
        <w:rPr>
          <w:rFonts w:asciiTheme="minorHAnsi" w:hAnsiTheme="minorHAnsi"/>
          <w:b/>
        </w:rPr>
        <w:t>Science 303-101</w:t>
      </w:r>
      <w:r w:rsidR="001317AA">
        <w:rPr>
          <w:rFonts w:asciiTheme="minorHAnsi" w:hAnsiTheme="minorHAnsi"/>
          <w:b/>
        </w:rPr>
        <w:t xml:space="preserve"> - 403</w:t>
      </w:r>
      <w:r w:rsidRPr="00AC4A88">
        <w:rPr>
          <w:rFonts w:asciiTheme="minorHAnsi" w:hAnsiTheme="minorHAnsi"/>
          <w:b/>
        </w:rPr>
        <w:t>)</w:t>
      </w:r>
    </w:p>
    <w:p w:rsidR="001317AA" w:rsidRDefault="00AC4A88" w:rsidP="001317AA">
      <w:pPr>
        <w:rPr>
          <w:rFonts w:asciiTheme="minorHAnsi" w:hAnsiTheme="minorHAnsi"/>
          <w:b/>
        </w:rPr>
      </w:pPr>
      <w:r w:rsidRPr="00AC4A88">
        <w:rPr>
          <w:rFonts w:asciiTheme="minorHAnsi" w:hAnsiTheme="minorHAnsi"/>
          <w:b/>
        </w:rPr>
        <w:t xml:space="preserve"> </w:t>
      </w:r>
      <w:r w:rsidRPr="00AC4A88">
        <w:rPr>
          <w:rFonts w:asciiTheme="minorHAnsi" w:hAnsiTheme="minorHAnsi"/>
          <w:b/>
        </w:rPr>
        <w:tab/>
      </w:r>
      <w:r w:rsidRPr="00AC4A88">
        <w:rPr>
          <w:rFonts w:asciiTheme="minorHAnsi" w:hAnsiTheme="minorHAnsi"/>
          <w:b/>
        </w:rPr>
        <w:tab/>
      </w:r>
      <w:r w:rsidRPr="00AC4A88">
        <w:rPr>
          <w:rFonts w:asciiTheme="minorHAnsi" w:hAnsiTheme="minorHAnsi"/>
          <w:b/>
        </w:rPr>
        <w:tab/>
      </w:r>
      <w:r w:rsidR="00834DFE">
        <w:rPr>
          <w:rFonts w:asciiTheme="minorHAnsi" w:hAnsiTheme="minorHAnsi"/>
          <w:b/>
        </w:rPr>
        <w:t>Tuesday</w:t>
      </w:r>
      <w:r w:rsidR="001317AA">
        <w:rPr>
          <w:rFonts w:asciiTheme="minorHAnsi" w:hAnsiTheme="minorHAnsi"/>
          <w:b/>
        </w:rPr>
        <w:t xml:space="preserve"> </w:t>
      </w:r>
      <w:r w:rsidR="00834DFE">
        <w:rPr>
          <w:rFonts w:asciiTheme="minorHAnsi" w:hAnsiTheme="minorHAnsi"/>
          <w:b/>
        </w:rPr>
        <w:t>4-5pm</w:t>
      </w:r>
    </w:p>
    <w:p w:rsidR="001317AA" w:rsidRPr="001317AA" w:rsidRDefault="001317AA" w:rsidP="001317AA">
      <w:pPr>
        <w:rPr>
          <w:rFonts w:asciiTheme="minorHAnsi" w:hAnsiTheme="minorHAnsi"/>
          <w:b/>
        </w:rPr>
      </w:pPr>
      <w:r w:rsidRPr="001317AA">
        <w:rPr>
          <w:rFonts w:asciiTheme="minorHAnsi" w:hAnsiTheme="minorHAnsi"/>
          <w:b/>
        </w:rPr>
        <w:t xml:space="preserve">                                         (</w:t>
      </w:r>
      <w:r w:rsidR="00834DFE">
        <w:rPr>
          <w:rFonts w:asciiTheme="minorHAnsi" w:hAnsiTheme="minorHAnsi"/>
          <w:b/>
        </w:rPr>
        <w:t>Conference</w:t>
      </w:r>
      <w:r w:rsidR="00834DFE" w:rsidRPr="00AC4A88">
        <w:rPr>
          <w:rFonts w:asciiTheme="minorHAnsi" w:hAnsiTheme="minorHAnsi"/>
          <w:b/>
        </w:rPr>
        <w:t xml:space="preserve"> </w:t>
      </w:r>
      <w:r w:rsidR="00834DFE">
        <w:rPr>
          <w:rFonts w:asciiTheme="minorHAnsi" w:hAnsiTheme="minorHAnsi"/>
          <w:b/>
        </w:rPr>
        <w:t>Centre</w:t>
      </w:r>
      <w:r w:rsidRPr="001317AA">
        <w:rPr>
          <w:rFonts w:asciiTheme="minorHAnsi" w:hAnsiTheme="minorHAnsi"/>
          <w:b/>
        </w:rPr>
        <w:t xml:space="preserve">, Rm </w:t>
      </w:r>
      <w:r w:rsidR="00834DFE">
        <w:rPr>
          <w:rFonts w:asciiTheme="minorHAnsi" w:hAnsiTheme="minorHAnsi"/>
          <w:b/>
        </w:rPr>
        <w:t>423-342</w:t>
      </w:r>
      <w:r>
        <w:rPr>
          <w:rFonts w:asciiTheme="minorHAnsi" w:hAnsiTheme="minorHAnsi"/>
          <w:b/>
        </w:rPr>
        <w:t>)</w:t>
      </w:r>
    </w:p>
    <w:p w:rsidR="00834DFE" w:rsidRDefault="00C24417" w:rsidP="00834DFE">
      <w:pPr>
        <w:jc w:val="both"/>
        <w:rPr>
          <w:rFonts w:asciiTheme="minorHAnsi" w:hAnsiTheme="minorHAnsi" w:cs="Courier New"/>
          <w:b/>
          <w:szCs w:val="22"/>
        </w:rPr>
      </w:pPr>
      <w:r w:rsidRPr="001C267A">
        <w:rPr>
          <w:rFonts w:asciiTheme="minorHAnsi" w:hAnsiTheme="minorHAnsi" w:cs="Courier New"/>
          <w:b/>
          <w:szCs w:val="22"/>
        </w:rPr>
        <w:tab/>
      </w:r>
      <w:r w:rsidR="00834DFE">
        <w:rPr>
          <w:rFonts w:asciiTheme="minorHAnsi" w:hAnsiTheme="minorHAnsi" w:cs="Courier New"/>
          <w:b/>
          <w:szCs w:val="22"/>
        </w:rPr>
        <w:t>LECTO</w:t>
      </w:r>
      <w:r w:rsidRPr="001C267A">
        <w:rPr>
          <w:rFonts w:asciiTheme="minorHAnsi" w:hAnsiTheme="minorHAnsi" w:cs="Courier New"/>
          <w:b/>
          <w:szCs w:val="22"/>
        </w:rPr>
        <w:t xml:space="preserve">RIAL: </w:t>
      </w:r>
      <w:r w:rsidR="00834DFE">
        <w:rPr>
          <w:rFonts w:asciiTheme="minorHAnsi" w:hAnsiTheme="minorHAnsi" w:cs="Courier New"/>
          <w:b/>
          <w:szCs w:val="22"/>
        </w:rPr>
        <w:t xml:space="preserve">Thursday 3-4pm </w:t>
      </w:r>
    </w:p>
    <w:p w:rsidR="00834DFE" w:rsidRPr="001317AA" w:rsidRDefault="00834DFE" w:rsidP="00834DFE">
      <w:pPr>
        <w:ind w:left="1440" w:firstLine="720"/>
        <w:jc w:val="both"/>
        <w:rPr>
          <w:rFonts w:asciiTheme="minorHAnsi" w:eastAsiaTheme="minorHAnsi" w:hAnsiTheme="minorHAnsi" w:cstheme="minorBidi"/>
          <w:b/>
          <w:szCs w:val="20"/>
          <w:lang w:val="en-AU"/>
        </w:rPr>
      </w:pPr>
      <w:r>
        <w:rPr>
          <w:rFonts w:asciiTheme="minorHAnsi" w:hAnsiTheme="minorHAnsi" w:cs="Courier New"/>
          <w:b/>
          <w:szCs w:val="22"/>
        </w:rPr>
        <w:t>(OGG 260-055)</w:t>
      </w:r>
    </w:p>
    <w:p w:rsidR="00F1105D" w:rsidRPr="001C267A" w:rsidRDefault="00F1105D" w:rsidP="00F1105D">
      <w:pPr>
        <w:jc w:val="both"/>
        <w:rPr>
          <w:rFonts w:asciiTheme="minorHAnsi" w:hAnsiTheme="minorHAnsi" w:cs="Courier New"/>
          <w:b/>
          <w:szCs w:val="22"/>
        </w:rPr>
      </w:pPr>
      <w:r w:rsidRPr="001C267A">
        <w:rPr>
          <w:rFonts w:asciiTheme="minorHAnsi" w:hAnsiTheme="minorHAnsi" w:cs="Courier New"/>
          <w:b/>
          <w:szCs w:val="22"/>
        </w:rPr>
        <w:t xml:space="preserve"> </w:t>
      </w: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LECTURE PROGRAMME</w:t>
      </w:r>
    </w:p>
    <w:p w:rsidR="001C267A" w:rsidRPr="001C267A" w:rsidRDefault="004938D8" w:rsidP="001C267A">
      <w:pPr>
        <w:rPr>
          <w:rFonts w:asciiTheme="minorHAnsi" w:hAnsiTheme="minorHAnsi"/>
        </w:rPr>
      </w:pPr>
      <w:r>
        <w:rPr>
          <w:rFonts w:asciiTheme="minorHAnsi" w:hAnsiTheme="minorHAnsi"/>
        </w:rPr>
        <w:t>6</w:t>
      </w:r>
      <w:r w:rsidR="001C267A" w:rsidRPr="001C267A">
        <w:rPr>
          <w:rFonts w:asciiTheme="minorHAnsi" w:hAnsiTheme="minorHAnsi"/>
        </w:rPr>
        <w:t xml:space="preserve"> March:</w:t>
      </w:r>
      <w:r w:rsidR="001C267A" w:rsidRPr="001C267A">
        <w:rPr>
          <w:rFonts w:asciiTheme="minorHAnsi" w:hAnsiTheme="minorHAnsi"/>
        </w:rPr>
        <w:tab/>
        <w:t>Introduction: The Cultural Turn and New Zealand History</w:t>
      </w:r>
    </w:p>
    <w:p w:rsidR="001C267A" w:rsidRPr="001C267A" w:rsidRDefault="001C267A" w:rsidP="001C267A">
      <w:pPr>
        <w:rPr>
          <w:rFonts w:asciiTheme="minorHAnsi" w:hAnsiTheme="minorHAnsi"/>
        </w:rPr>
      </w:pPr>
    </w:p>
    <w:p w:rsidR="001C267A" w:rsidRPr="000C15EE" w:rsidRDefault="001C267A" w:rsidP="001C267A">
      <w:pPr>
        <w:rPr>
          <w:rFonts w:asciiTheme="minorHAnsi" w:hAnsiTheme="minorHAnsi"/>
          <w:b/>
        </w:rPr>
      </w:pPr>
      <w:r w:rsidRPr="000C15EE">
        <w:rPr>
          <w:rFonts w:asciiTheme="minorHAnsi" w:hAnsiTheme="minorHAnsi"/>
          <w:b/>
        </w:rPr>
        <w:t>THEME 1:</w:t>
      </w:r>
      <w:r w:rsidRPr="000C15EE">
        <w:rPr>
          <w:rFonts w:asciiTheme="minorHAnsi" w:hAnsiTheme="minorHAnsi"/>
          <w:b/>
        </w:rPr>
        <w:tab/>
        <w:t>CULTURE AND COLONY</w:t>
      </w:r>
    </w:p>
    <w:p w:rsidR="001C267A" w:rsidRPr="001C267A" w:rsidRDefault="004938D8" w:rsidP="001C267A">
      <w:pPr>
        <w:rPr>
          <w:rFonts w:asciiTheme="minorHAnsi" w:hAnsiTheme="minorHAnsi"/>
        </w:rPr>
      </w:pPr>
      <w:r>
        <w:rPr>
          <w:rFonts w:asciiTheme="minorHAnsi" w:hAnsiTheme="minorHAnsi"/>
        </w:rPr>
        <w:t>7</w:t>
      </w:r>
      <w:r w:rsidR="001C267A" w:rsidRPr="001C267A">
        <w:rPr>
          <w:rFonts w:asciiTheme="minorHAnsi" w:hAnsiTheme="minorHAnsi"/>
        </w:rPr>
        <w:t xml:space="preserve"> March:</w:t>
      </w:r>
      <w:r w:rsidR="001C267A" w:rsidRPr="001C267A">
        <w:rPr>
          <w:rFonts w:asciiTheme="minorHAnsi" w:hAnsiTheme="minorHAnsi"/>
        </w:rPr>
        <w:tab/>
        <w:t>Empire, Colony, Culture</w:t>
      </w:r>
      <w:r w:rsidR="001C267A" w:rsidRPr="001C267A">
        <w:rPr>
          <w:rFonts w:asciiTheme="minorHAnsi" w:hAnsiTheme="minorHAnsi"/>
        </w:rPr>
        <w:tab/>
      </w:r>
      <w:r w:rsidR="001C267A" w:rsidRPr="001C267A">
        <w:rPr>
          <w:rFonts w:asciiTheme="minorHAnsi" w:hAnsiTheme="minorHAnsi"/>
        </w:rPr>
        <w:tab/>
      </w:r>
    </w:p>
    <w:p w:rsidR="001C267A" w:rsidRPr="001C267A" w:rsidRDefault="004938D8" w:rsidP="001C267A">
      <w:pPr>
        <w:rPr>
          <w:rFonts w:asciiTheme="minorHAnsi" w:hAnsiTheme="minorHAnsi"/>
        </w:rPr>
      </w:pPr>
      <w:r>
        <w:rPr>
          <w:rFonts w:asciiTheme="minorHAnsi" w:hAnsiTheme="minorHAnsi"/>
        </w:rPr>
        <w:t>13</w:t>
      </w:r>
      <w:r w:rsidR="001C267A" w:rsidRPr="001C267A">
        <w:rPr>
          <w:rFonts w:asciiTheme="minorHAnsi" w:hAnsiTheme="minorHAnsi"/>
        </w:rPr>
        <w:t xml:space="preserve"> March:</w:t>
      </w:r>
      <w:r w:rsidR="001C267A" w:rsidRPr="001C267A">
        <w:rPr>
          <w:rFonts w:asciiTheme="minorHAnsi" w:hAnsiTheme="minorHAnsi"/>
        </w:rPr>
        <w:tab/>
        <w:t>Making New Zealand: Maps, Names, and Surveys</w:t>
      </w:r>
    </w:p>
    <w:p w:rsidR="001C267A" w:rsidRPr="001C267A" w:rsidRDefault="004938D8" w:rsidP="001C267A">
      <w:pPr>
        <w:rPr>
          <w:rFonts w:asciiTheme="minorHAnsi" w:hAnsiTheme="minorHAnsi"/>
        </w:rPr>
      </w:pPr>
      <w:r>
        <w:rPr>
          <w:rFonts w:asciiTheme="minorHAnsi" w:hAnsiTheme="minorHAnsi"/>
        </w:rPr>
        <w:t>14</w:t>
      </w:r>
      <w:r w:rsidR="001C267A" w:rsidRPr="001C267A">
        <w:rPr>
          <w:rFonts w:asciiTheme="minorHAnsi" w:hAnsiTheme="minorHAnsi"/>
        </w:rPr>
        <w:t xml:space="preserve"> March:</w:t>
      </w:r>
      <w:r w:rsidR="001C267A" w:rsidRPr="001C267A">
        <w:rPr>
          <w:rFonts w:asciiTheme="minorHAnsi" w:hAnsiTheme="minorHAnsi"/>
        </w:rPr>
        <w:tab/>
        <w:t>At Home in New Zealand: Domesticating Space</w:t>
      </w:r>
    </w:p>
    <w:p w:rsidR="0005266F" w:rsidRDefault="004938D8" w:rsidP="001C267A">
      <w:pPr>
        <w:rPr>
          <w:rFonts w:asciiTheme="minorHAnsi" w:hAnsiTheme="minorHAnsi"/>
        </w:rPr>
      </w:pPr>
      <w:r>
        <w:rPr>
          <w:rFonts w:asciiTheme="minorHAnsi" w:hAnsiTheme="minorHAnsi"/>
        </w:rPr>
        <w:t>20</w:t>
      </w:r>
      <w:r w:rsidR="001C267A" w:rsidRPr="001C267A">
        <w:rPr>
          <w:rFonts w:asciiTheme="minorHAnsi" w:hAnsiTheme="minorHAnsi"/>
        </w:rPr>
        <w:t xml:space="preserve"> March:</w:t>
      </w:r>
      <w:r w:rsidR="001C267A" w:rsidRPr="001C267A">
        <w:rPr>
          <w:rFonts w:asciiTheme="minorHAnsi" w:hAnsiTheme="minorHAnsi"/>
        </w:rPr>
        <w:tab/>
        <w:t>Holidays at Home: Early Tourism</w:t>
      </w:r>
    </w:p>
    <w:p w:rsidR="001C267A" w:rsidRPr="001C267A" w:rsidRDefault="0005266F" w:rsidP="001C267A">
      <w:pPr>
        <w:rPr>
          <w:rFonts w:asciiTheme="minorHAnsi" w:hAnsiTheme="minorHAnsi"/>
        </w:rPr>
      </w:pPr>
      <w:r>
        <w:rPr>
          <w:rFonts w:asciiTheme="minorHAnsi" w:hAnsiTheme="minorHAnsi"/>
        </w:rPr>
        <w:t>21 March:</w:t>
      </w:r>
      <w:r>
        <w:rPr>
          <w:rFonts w:asciiTheme="minorHAnsi" w:hAnsiTheme="minorHAnsi"/>
        </w:rPr>
        <w:tab/>
        <w:t>Beaches and Baches</w:t>
      </w:r>
    </w:p>
    <w:p w:rsidR="008E069F" w:rsidRDefault="001C267A" w:rsidP="008E069F">
      <w:pPr>
        <w:rPr>
          <w:rFonts w:asciiTheme="minorHAnsi" w:hAnsiTheme="minorHAnsi"/>
          <w:b/>
        </w:rPr>
      </w:pPr>
      <w:r w:rsidRPr="001C267A">
        <w:rPr>
          <w:rFonts w:asciiTheme="minorHAnsi" w:hAnsiTheme="minorHAnsi"/>
        </w:rPr>
        <w:tab/>
      </w:r>
    </w:p>
    <w:p w:rsidR="008E069F" w:rsidRPr="000C15EE" w:rsidRDefault="008E069F" w:rsidP="008E069F">
      <w:pPr>
        <w:rPr>
          <w:rFonts w:asciiTheme="minorHAnsi" w:hAnsiTheme="minorHAnsi"/>
          <w:b/>
        </w:rPr>
      </w:pPr>
      <w:r w:rsidRPr="000C15EE">
        <w:rPr>
          <w:rFonts w:asciiTheme="minorHAnsi" w:hAnsiTheme="minorHAnsi"/>
          <w:b/>
        </w:rPr>
        <w:t xml:space="preserve">THEME </w:t>
      </w:r>
      <w:r>
        <w:rPr>
          <w:rFonts w:asciiTheme="minorHAnsi" w:hAnsiTheme="minorHAnsi"/>
          <w:b/>
        </w:rPr>
        <w:t>2</w:t>
      </w:r>
      <w:r w:rsidRPr="000C15EE">
        <w:rPr>
          <w:rFonts w:asciiTheme="minorHAnsi" w:hAnsiTheme="minorHAnsi"/>
          <w:b/>
        </w:rPr>
        <w:t>: HIGH CULTURE, LOW CULTURE?</w:t>
      </w:r>
    </w:p>
    <w:p w:rsidR="001C267A" w:rsidRPr="001C267A" w:rsidRDefault="004938D8" w:rsidP="001C267A">
      <w:pPr>
        <w:rPr>
          <w:rFonts w:asciiTheme="minorHAnsi" w:hAnsiTheme="minorHAnsi"/>
        </w:rPr>
      </w:pPr>
      <w:r>
        <w:rPr>
          <w:rFonts w:asciiTheme="minorHAnsi" w:hAnsiTheme="minorHAnsi"/>
        </w:rPr>
        <w:t>2</w:t>
      </w:r>
      <w:r w:rsidR="0005266F">
        <w:rPr>
          <w:rFonts w:asciiTheme="minorHAnsi" w:hAnsiTheme="minorHAnsi"/>
        </w:rPr>
        <w:t>7</w:t>
      </w:r>
      <w:r w:rsidR="00B41A6A" w:rsidRPr="001C267A">
        <w:rPr>
          <w:rFonts w:asciiTheme="minorHAnsi" w:hAnsiTheme="minorHAnsi"/>
        </w:rPr>
        <w:t xml:space="preserve"> March:</w:t>
      </w:r>
      <w:r w:rsidR="001C267A" w:rsidRPr="001C267A">
        <w:rPr>
          <w:rFonts w:asciiTheme="minorHAnsi" w:hAnsiTheme="minorHAnsi"/>
        </w:rPr>
        <w:tab/>
      </w:r>
      <w:r w:rsidR="00B41A6A" w:rsidRPr="001C267A">
        <w:rPr>
          <w:rFonts w:asciiTheme="minorHAnsi" w:hAnsiTheme="minorHAnsi"/>
        </w:rPr>
        <w:t>From Vaudeville to Radio</w:t>
      </w:r>
    </w:p>
    <w:p w:rsidR="001C267A" w:rsidRPr="001C267A" w:rsidRDefault="004938D8" w:rsidP="001C267A">
      <w:pPr>
        <w:rPr>
          <w:rFonts w:asciiTheme="minorHAnsi" w:hAnsiTheme="minorHAnsi"/>
        </w:rPr>
      </w:pPr>
      <w:r>
        <w:rPr>
          <w:rFonts w:asciiTheme="minorHAnsi" w:hAnsiTheme="minorHAnsi"/>
        </w:rPr>
        <w:t>2</w:t>
      </w:r>
      <w:r w:rsidR="0005266F">
        <w:rPr>
          <w:rFonts w:asciiTheme="minorHAnsi" w:hAnsiTheme="minorHAnsi"/>
        </w:rPr>
        <w:t>8</w:t>
      </w:r>
      <w:r w:rsidR="00B41A6A" w:rsidRPr="001C267A">
        <w:rPr>
          <w:rFonts w:asciiTheme="minorHAnsi" w:hAnsiTheme="minorHAnsi"/>
        </w:rPr>
        <w:t xml:space="preserve"> March</w:t>
      </w:r>
      <w:r w:rsidR="001C267A" w:rsidRPr="001C267A">
        <w:rPr>
          <w:rFonts w:asciiTheme="minorHAnsi" w:hAnsiTheme="minorHAnsi"/>
        </w:rPr>
        <w:t>:</w:t>
      </w:r>
      <w:r w:rsidR="001C267A" w:rsidRPr="001C267A">
        <w:rPr>
          <w:rFonts w:asciiTheme="minorHAnsi" w:hAnsiTheme="minorHAnsi"/>
        </w:rPr>
        <w:tab/>
      </w:r>
      <w:r w:rsidR="00B41A6A" w:rsidRPr="001C267A">
        <w:rPr>
          <w:rFonts w:asciiTheme="minorHAnsi" w:hAnsiTheme="minorHAnsi"/>
        </w:rPr>
        <w:t>Big Screens, Little Screens</w:t>
      </w:r>
    </w:p>
    <w:p w:rsidR="001C267A" w:rsidRPr="001C267A" w:rsidRDefault="0005266F" w:rsidP="001C267A">
      <w:pPr>
        <w:rPr>
          <w:rFonts w:asciiTheme="minorHAnsi" w:hAnsiTheme="minorHAnsi"/>
        </w:rPr>
      </w:pPr>
      <w:r>
        <w:rPr>
          <w:rFonts w:asciiTheme="minorHAnsi" w:hAnsiTheme="minorHAnsi"/>
        </w:rPr>
        <w:t>3 April</w:t>
      </w:r>
      <w:r w:rsidR="001C267A" w:rsidRPr="001C267A">
        <w:rPr>
          <w:rFonts w:asciiTheme="minorHAnsi" w:hAnsiTheme="minorHAnsi"/>
        </w:rPr>
        <w:t>:</w:t>
      </w:r>
      <w:r w:rsidR="001C267A" w:rsidRPr="001C267A">
        <w:rPr>
          <w:rFonts w:asciiTheme="minorHAnsi" w:hAnsiTheme="minorHAnsi"/>
        </w:rPr>
        <w:tab/>
      </w:r>
      <w:r w:rsidR="00B41A6A" w:rsidRPr="001C267A">
        <w:rPr>
          <w:rFonts w:asciiTheme="minorHAnsi" w:hAnsiTheme="minorHAnsi"/>
        </w:rPr>
        <w:t xml:space="preserve">Television in New Zealand </w:t>
      </w:r>
    </w:p>
    <w:p w:rsidR="008E47E2" w:rsidRDefault="008E47E2" w:rsidP="008E47E2">
      <w:pPr>
        <w:rPr>
          <w:rFonts w:asciiTheme="minorHAnsi" w:hAnsiTheme="minorHAnsi"/>
          <w:b/>
        </w:rPr>
      </w:pPr>
    </w:p>
    <w:p w:rsidR="0005266F" w:rsidRPr="000C15EE" w:rsidRDefault="0005266F" w:rsidP="0005266F">
      <w:pPr>
        <w:rPr>
          <w:rFonts w:asciiTheme="minorHAnsi" w:hAnsiTheme="minorHAnsi"/>
          <w:b/>
        </w:rPr>
      </w:pPr>
      <w:r w:rsidRPr="000C15EE">
        <w:rPr>
          <w:rFonts w:asciiTheme="minorHAnsi" w:hAnsiTheme="minorHAnsi"/>
          <w:b/>
        </w:rPr>
        <w:t xml:space="preserve">THEME </w:t>
      </w:r>
      <w:r>
        <w:rPr>
          <w:rFonts w:asciiTheme="minorHAnsi" w:hAnsiTheme="minorHAnsi"/>
          <w:b/>
        </w:rPr>
        <w:t>3</w:t>
      </w:r>
      <w:r w:rsidRPr="000C15EE">
        <w:rPr>
          <w:rFonts w:asciiTheme="minorHAnsi" w:hAnsiTheme="minorHAnsi"/>
          <w:b/>
        </w:rPr>
        <w:t>: BODIES</w:t>
      </w:r>
    </w:p>
    <w:p w:rsidR="004938D8" w:rsidRPr="000C15EE" w:rsidRDefault="004938D8" w:rsidP="004938D8">
      <w:pPr>
        <w:rPr>
          <w:rFonts w:asciiTheme="minorHAnsi" w:hAnsiTheme="minorHAnsi"/>
          <w:b/>
        </w:rPr>
      </w:pPr>
    </w:p>
    <w:p w:rsidR="004938D8" w:rsidRPr="001C267A" w:rsidRDefault="0005266F" w:rsidP="004938D8">
      <w:pPr>
        <w:rPr>
          <w:rFonts w:asciiTheme="minorHAnsi" w:hAnsiTheme="minorHAnsi"/>
        </w:rPr>
      </w:pPr>
      <w:r>
        <w:rPr>
          <w:rFonts w:asciiTheme="minorHAnsi" w:hAnsiTheme="minorHAnsi"/>
        </w:rPr>
        <w:t>4</w:t>
      </w:r>
      <w:r w:rsidR="004938D8" w:rsidRPr="001C267A">
        <w:rPr>
          <w:rFonts w:asciiTheme="minorHAnsi" w:hAnsiTheme="minorHAnsi"/>
        </w:rPr>
        <w:t xml:space="preserve"> </w:t>
      </w:r>
      <w:r w:rsidR="004938D8">
        <w:rPr>
          <w:rFonts w:asciiTheme="minorHAnsi" w:hAnsiTheme="minorHAnsi"/>
        </w:rPr>
        <w:t>April</w:t>
      </w:r>
      <w:r w:rsidR="004938D8" w:rsidRPr="001C267A">
        <w:rPr>
          <w:rFonts w:asciiTheme="minorHAnsi" w:hAnsiTheme="minorHAnsi"/>
        </w:rPr>
        <w:t>:</w:t>
      </w:r>
      <w:r w:rsidR="004938D8" w:rsidRPr="001C267A">
        <w:rPr>
          <w:rFonts w:asciiTheme="minorHAnsi" w:hAnsiTheme="minorHAnsi"/>
        </w:rPr>
        <w:tab/>
      </w:r>
      <w:r w:rsidRPr="001C267A">
        <w:rPr>
          <w:rFonts w:asciiTheme="minorHAnsi" w:hAnsiTheme="minorHAnsi"/>
        </w:rPr>
        <w:t xml:space="preserve">The Missionary Position </w:t>
      </w:r>
    </w:p>
    <w:p w:rsidR="004938D8" w:rsidRPr="001C267A" w:rsidRDefault="0005266F" w:rsidP="004938D8">
      <w:pPr>
        <w:rPr>
          <w:rFonts w:asciiTheme="minorHAnsi" w:hAnsiTheme="minorHAnsi"/>
        </w:rPr>
      </w:pPr>
      <w:r>
        <w:rPr>
          <w:rFonts w:asciiTheme="minorHAnsi" w:hAnsiTheme="minorHAnsi"/>
        </w:rPr>
        <w:t>10</w:t>
      </w:r>
      <w:r w:rsidR="004938D8" w:rsidRPr="001C267A">
        <w:rPr>
          <w:rFonts w:asciiTheme="minorHAnsi" w:hAnsiTheme="minorHAnsi"/>
        </w:rPr>
        <w:t xml:space="preserve"> </w:t>
      </w:r>
      <w:r w:rsidR="004938D8">
        <w:rPr>
          <w:rFonts w:asciiTheme="minorHAnsi" w:hAnsiTheme="minorHAnsi"/>
        </w:rPr>
        <w:t>April</w:t>
      </w:r>
      <w:r w:rsidR="004938D8" w:rsidRPr="001C267A">
        <w:rPr>
          <w:rFonts w:asciiTheme="minorHAnsi" w:hAnsiTheme="minorHAnsi"/>
        </w:rPr>
        <w:t>:</w:t>
      </w:r>
      <w:r w:rsidR="004938D8" w:rsidRPr="001C267A">
        <w:rPr>
          <w:rFonts w:asciiTheme="minorHAnsi" w:hAnsiTheme="minorHAnsi"/>
        </w:rPr>
        <w:tab/>
        <w:t xml:space="preserve"> </w:t>
      </w:r>
      <w:r>
        <w:rPr>
          <w:rFonts w:asciiTheme="minorHAnsi" w:hAnsiTheme="minorHAnsi"/>
        </w:rPr>
        <w:t xml:space="preserve">Beautiful Bodies </w:t>
      </w:r>
    </w:p>
    <w:p w:rsidR="0005266F" w:rsidRDefault="0005266F" w:rsidP="0005266F">
      <w:pPr>
        <w:rPr>
          <w:rFonts w:asciiTheme="minorHAnsi" w:hAnsiTheme="minorHAnsi"/>
        </w:rPr>
      </w:pPr>
      <w:r>
        <w:rPr>
          <w:rFonts w:asciiTheme="minorHAnsi" w:hAnsiTheme="minorHAnsi"/>
        </w:rPr>
        <w:t>11</w:t>
      </w:r>
      <w:r w:rsidR="004938D8">
        <w:rPr>
          <w:rFonts w:asciiTheme="minorHAnsi" w:hAnsiTheme="minorHAnsi"/>
        </w:rPr>
        <w:t xml:space="preserve"> April:</w:t>
      </w:r>
      <w:r w:rsidR="004938D8">
        <w:rPr>
          <w:rFonts w:asciiTheme="minorHAnsi" w:hAnsiTheme="minorHAnsi"/>
        </w:rPr>
        <w:tab/>
      </w:r>
      <w:r w:rsidR="004938D8" w:rsidRPr="00552456">
        <w:rPr>
          <w:rFonts w:asciiTheme="minorHAnsi" w:hAnsiTheme="minorHAnsi"/>
        </w:rPr>
        <w:t xml:space="preserve"> </w:t>
      </w:r>
      <w:r w:rsidRPr="001C267A">
        <w:rPr>
          <w:rFonts w:asciiTheme="minorHAnsi" w:hAnsiTheme="minorHAnsi"/>
        </w:rPr>
        <w:t>Sturdy Blokes and Other Bods?</w:t>
      </w:r>
    </w:p>
    <w:p w:rsidR="0005266F" w:rsidRDefault="0005266F" w:rsidP="0005266F">
      <w:pPr>
        <w:rPr>
          <w:rFonts w:asciiTheme="minorHAnsi" w:hAnsiTheme="minorHAnsi"/>
          <w:b/>
        </w:rPr>
      </w:pPr>
    </w:p>
    <w:p w:rsidR="0005266F" w:rsidRDefault="004938D8" w:rsidP="008E47E2">
      <w:pPr>
        <w:rPr>
          <w:rFonts w:asciiTheme="minorHAnsi" w:hAnsiTheme="minorHAnsi"/>
          <w:b/>
        </w:rPr>
      </w:pPr>
      <w:r w:rsidRPr="001C267A">
        <w:rPr>
          <w:rFonts w:asciiTheme="minorHAnsi" w:hAnsiTheme="minorHAnsi"/>
          <w:b/>
        </w:rPr>
        <w:t xml:space="preserve">Mid Semester Break: </w:t>
      </w:r>
      <w:r>
        <w:rPr>
          <w:rFonts w:asciiTheme="minorHAnsi" w:hAnsiTheme="minorHAnsi"/>
          <w:b/>
        </w:rPr>
        <w:t>Friday</w:t>
      </w:r>
      <w:r w:rsidRPr="001C267A">
        <w:rPr>
          <w:rFonts w:asciiTheme="minorHAnsi" w:hAnsiTheme="minorHAnsi"/>
          <w:b/>
        </w:rPr>
        <w:t xml:space="preserve"> </w:t>
      </w:r>
      <w:r w:rsidR="0005266F">
        <w:rPr>
          <w:rFonts w:asciiTheme="minorHAnsi" w:hAnsiTheme="minorHAnsi"/>
          <w:b/>
        </w:rPr>
        <w:t>14</w:t>
      </w:r>
      <w:r w:rsidRPr="001C267A">
        <w:rPr>
          <w:rFonts w:asciiTheme="minorHAnsi" w:hAnsiTheme="minorHAnsi"/>
          <w:b/>
        </w:rPr>
        <w:t xml:space="preserve"> April – S</w:t>
      </w:r>
      <w:r>
        <w:rPr>
          <w:rFonts w:asciiTheme="minorHAnsi" w:hAnsiTheme="minorHAnsi"/>
          <w:b/>
        </w:rPr>
        <w:t>un</w:t>
      </w:r>
      <w:r w:rsidRPr="001C267A">
        <w:rPr>
          <w:rFonts w:asciiTheme="minorHAnsi" w:hAnsiTheme="minorHAnsi"/>
          <w:b/>
        </w:rPr>
        <w:t xml:space="preserve">day </w:t>
      </w:r>
      <w:r w:rsidR="0005266F">
        <w:rPr>
          <w:rFonts w:asciiTheme="minorHAnsi" w:hAnsiTheme="minorHAnsi"/>
          <w:b/>
        </w:rPr>
        <w:t>30</w:t>
      </w:r>
      <w:r w:rsidRPr="001C267A">
        <w:rPr>
          <w:rFonts w:asciiTheme="minorHAnsi" w:hAnsiTheme="minorHAnsi"/>
          <w:b/>
        </w:rPr>
        <w:t xml:space="preserve"> April</w:t>
      </w:r>
    </w:p>
    <w:p w:rsidR="0005266F" w:rsidRDefault="0005266F" w:rsidP="0005266F">
      <w:pPr>
        <w:rPr>
          <w:rFonts w:asciiTheme="minorHAnsi" w:hAnsiTheme="minorHAnsi"/>
          <w:b/>
        </w:rPr>
      </w:pPr>
      <w:r w:rsidRPr="000C15EE">
        <w:rPr>
          <w:rFonts w:asciiTheme="minorHAnsi" w:hAnsiTheme="minorHAnsi"/>
          <w:b/>
        </w:rPr>
        <w:t xml:space="preserve">THEME </w:t>
      </w:r>
      <w:r w:rsidR="00E44825">
        <w:rPr>
          <w:rFonts w:asciiTheme="minorHAnsi" w:hAnsiTheme="minorHAnsi"/>
          <w:b/>
        </w:rPr>
        <w:t>4</w:t>
      </w:r>
      <w:r w:rsidRPr="000C15EE">
        <w:rPr>
          <w:rFonts w:asciiTheme="minorHAnsi" w:hAnsiTheme="minorHAnsi"/>
          <w:b/>
        </w:rPr>
        <w:t>: COMMEMORATIONS AND CELEBRATIONS</w:t>
      </w:r>
    </w:p>
    <w:p w:rsidR="0005266F" w:rsidRDefault="0005266F" w:rsidP="008E47E2">
      <w:pPr>
        <w:rPr>
          <w:rFonts w:asciiTheme="minorHAnsi" w:hAnsiTheme="minorHAnsi"/>
          <w:b/>
        </w:rPr>
      </w:pPr>
    </w:p>
    <w:p w:rsidR="008E47E2" w:rsidRPr="001C267A" w:rsidRDefault="0005266F" w:rsidP="008E47E2">
      <w:pPr>
        <w:rPr>
          <w:rFonts w:asciiTheme="minorHAnsi" w:hAnsiTheme="minorHAnsi"/>
        </w:rPr>
      </w:pPr>
      <w:r>
        <w:rPr>
          <w:rFonts w:asciiTheme="minorHAnsi" w:hAnsiTheme="minorHAnsi"/>
        </w:rPr>
        <w:t>1</w:t>
      </w:r>
      <w:r w:rsidR="008E47E2" w:rsidRPr="001C267A">
        <w:rPr>
          <w:rFonts w:asciiTheme="minorHAnsi" w:hAnsiTheme="minorHAnsi"/>
        </w:rPr>
        <w:t xml:space="preserve"> </w:t>
      </w:r>
      <w:r>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r>
      <w:r>
        <w:rPr>
          <w:rFonts w:asciiTheme="minorHAnsi" w:hAnsiTheme="minorHAnsi"/>
        </w:rPr>
        <w:tab/>
      </w:r>
      <w:r w:rsidRPr="00B41A6A">
        <w:rPr>
          <w:rFonts w:asciiTheme="minorHAnsi" w:hAnsiTheme="minorHAnsi"/>
        </w:rPr>
        <w:t>High Days and Holidays</w:t>
      </w:r>
      <w:r w:rsidRPr="001C267A">
        <w:rPr>
          <w:rFonts w:asciiTheme="minorHAnsi" w:hAnsiTheme="minorHAnsi"/>
        </w:rPr>
        <w:t xml:space="preserve"> </w:t>
      </w:r>
    </w:p>
    <w:p w:rsidR="0005266F" w:rsidRDefault="0005266F" w:rsidP="0005266F">
      <w:pPr>
        <w:rPr>
          <w:rFonts w:asciiTheme="minorHAnsi" w:hAnsiTheme="minorHAnsi"/>
        </w:rPr>
      </w:pPr>
      <w:r>
        <w:rPr>
          <w:rFonts w:asciiTheme="minorHAnsi" w:hAnsiTheme="minorHAnsi"/>
        </w:rPr>
        <w:t>2</w:t>
      </w:r>
      <w:r w:rsidR="008E47E2" w:rsidRPr="001C267A">
        <w:rPr>
          <w:rFonts w:asciiTheme="minorHAnsi" w:hAnsiTheme="minorHAnsi"/>
        </w:rPr>
        <w:t xml:space="preserve"> </w:t>
      </w:r>
      <w:r>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r>
      <w:r>
        <w:rPr>
          <w:rFonts w:asciiTheme="minorHAnsi" w:hAnsiTheme="minorHAnsi"/>
        </w:rPr>
        <w:tab/>
      </w:r>
      <w:r w:rsidRPr="001C267A">
        <w:rPr>
          <w:rFonts w:asciiTheme="minorHAnsi" w:hAnsiTheme="minorHAnsi"/>
        </w:rPr>
        <w:t>Waitangi Day</w:t>
      </w:r>
    </w:p>
    <w:p w:rsidR="0005266F" w:rsidRDefault="0005266F" w:rsidP="0005266F">
      <w:pPr>
        <w:rPr>
          <w:rFonts w:asciiTheme="minorHAnsi" w:hAnsiTheme="minorHAnsi"/>
        </w:rPr>
      </w:pPr>
      <w:r>
        <w:rPr>
          <w:rFonts w:asciiTheme="minorHAnsi" w:hAnsiTheme="minorHAnsi"/>
        </w:rPr>
        <w:t>8 May</w:t>
      </w:r>
      <w:r w:rsidR="00834DFE">
        <w:rPr>
          <w:rFonts w:asciiTheme="minorHAnsi" w:hAnsiTheme="minorHAnsi"/>
        </w:rPr>
        <w:t>:</w:t>
      </w:r>
      <w:r>
        <w:rPr>
          <w:rFonts w:asciiTheme="minorHAnsi" w:hAnsiTheme="minorHAnsi"/>
        </w:rPr>
        <w:tab/>
      </w:r>
      <w:r>
        <w:rPr>
          <w:rFonts w:asciiTheme="minorHAnsi" w:hAnsiTheme="minorHAnsi"/>
        </w:rPr>
        <w:tab/>
      </w:r>
      <w:r w:rsidRPr="001C267A">
        <w:rPr>
          <w:rFonts w:asciiTheme="minorHAnsi" w:hAnsiTheme="minorHAnsi"/>
        </w:rPr>
        <w:t xml:space="preserve">Anzac </w:t>
      </w:r>
      <w:r>
        <w:rPr>
          <w:rFonts w:asciiTheme="minorHAnsi" w:hAnsiTheme="minorHAnsi"/>
        </w:rPr>
        <w:t>Day</w:t>
      </w:r>
    </w:p>
    <w:p w:rsidR="0005266F" w:rsidRPr="001C267A" w:rsidRDefault="00834DFE" w:rsidP="0005266F">
      <w:pPr>
        <w:rPr>
          <w:rFonts w:asciiTheme="minorHAnsi" w:hAnsiTheme="minorHAnsi"/>
        </w:rPr>
      </w:pPr>
      <w:r>
        <w:rPr>
          <w:rFonts w:asciiTheme="minorHAnsi" w:hAnsiTheme="minorHAnsi"/>
        </w:rPr>
        <w:t>9</w:t>
      </w:r>
      <w:r w:rsidR="0005266F">
        <w:rPr>
          <w:rFonts w:asciiTheme="minorHAnsi" w:hAnsiTheme="minorHAnsi"/>
        </w:rPr>
        <w:t xml:space="preserve"> May</w:t>
      </w:r>
      <w:r>
        <w:rPr>
          <w:rFonts w:asciiTheme="minorHAnsi" w:hAnsiTheme="minorHAnsi"/>
        </w:rPr>
        <w:t>:</w:t>
      </w:r>
      <w:r>
        <w:rPr>
          <w:rFonts w:asciiTheme="minorHAnsi" w:hAnsiTheme="minorHAnsi"/>
        </w:rPr>
        <w:tab/>
      </w:r>
      <w:r w:rsidR="0005266F">
        <w:rPr>
          <w:rFonts w:asciiTheme="minorHAnsi" w:hAnsiTheme="minorHAnsi"/>
        </w:rPr>
        <w:t xml:space="preserve"> </w:t>
      </w:r>
      <w:r w:rsidR="0005266F">
        <w:rPr>
          <w:rFonts w:asciiTheme="minorHAnsi" w:hAnsiTheme="minorHAnsi"/>
        </w:rPr>
        <w:tab/>
      </w:r>
      <w:r w:rsidR="0005266F" w:rsidRPr="001C267A">
        <w:rPr>
          <w:rFonts w:asciiTheme="minorHAnsi" w:hAnsiTheme="minorHAnsi"/>
        </w:rPr>
        <w:t>Centennials and Exhibitions</w:t>
      </w:r>
    </w:p>
    <w:p w:rsidR="008E47E2" w:rsidRPr="001C267A" w:rsidRDefault="008E47E2" w:rsidP="008E47E2">
      <w:pPr>
        <w:rPr>
          <w:rFonts w:asciiTheme="minorHAnsi" w:hAnsiTheme="minorHAnsi"/>
        </w:rPr>
      </w:pPr>
    </w:p>
    <w:p w:rsidR="008E47E2" w:rsidRPr="000C15EE" w:rsidRDefault="008E47E2" w:rsidP="008E47E2">
      <w:pPr>
        <w:rPr>
          <w:rFonts w:asciiTheme="minorHAnsi" w:hAnsiTheme="minorHAnsi"/>
          <w:b/>
        </w:rPr>
      </w:pPr>
      <w:r w:rsidRPr="000C15EE">
        <w:rPr>
          <w:rFonts w:asciiTheme="minorHAnsi" w:hAnsiTheme="minorHAnsi"/>
          <w:b/>
        </w:rPr>
        <w:t xml:space="preserve">THEME </w:t>
      </w:r>
      <w:r w:rsidR="00E44825">
        <w:rPr>
          <w:rFonts w:asciiTheme="minorHAnsi" w:hAnsiTheme="minorHAnsi"/>
          <w:b/>
        </w:rPr>
        <w:t>5</w:t>
      </w:r>
      <w:r w:rsidRPr="000C15EE">
        <w:rPr>
          <w:rFonts w:asciiTheme="minorHAnsi" w:hAnsiTheme="minorHAnsi"/>
          <w:b/>
        </w:rPr>
        <w:t>: COMMERCIAL CULTURES</w:t>
      </w:r>
    </w:p>
    <w:p w:rsidR="008E47E2" w:rsidRPr="001C267A" w:rsidRDefault="00834DFE" w:rsidP="008E47E2">
      <w:pPr>
        <w:rPr>
          <w:rFonts w:asciiTheme="minorHAnsi" w:hAnsiTheme="minorHAnsi"/>
        </w:rPr>
      </w:pPr>
      <w:r>
        <w:rPr>
          <w:rFonts w:asciiTheme="minorHAnsi" w:hAnsiTheme="minorHAnsi"/>
        </w:rPr>
        <w:t>15</w:t>
      </w:r>
      <w:r w:rsidR="008E47E2" w:rsidRPr="001C267A">
        <w:rPr>
          <w:rFonts w:asciiTheme="minorHAnsi" w:hAnsiTheme="minorHAnsi"/>
        </w:rPr>
        <w:t xml:space="preserve"> </w:t>
      </w:r>
      <w:r w:rsidR="0005266F">
        <w:rPr>
          <w:rFonts w:asciiTheme="minorHAnsi" w:hAnsiTheme="minorHAnsi"/>
        </w:rPr>
        <w:t>May</w:t>
      </w:r>
      <w:r w:rsidR="008E47E2" w:rsidRPr="001C267A">
        <w:rPr>
          <w:rFonts w:asciiTheme="minorHAnsi" w:hAnsiTheme="minorHAnsi"/>
        </w:rPr>
        <w:t>:</w:t>
      </w:r>
      <w:r w:rsidR="008E47E2" w:rsidRPr="001C267A">
        <w:rPr>
          <w:rFonts w:asciiTheme="minorHAnsi" w:hAnsiTheme="minorHAnsi"/>
        </w:rPr>
        <w:tab/>
        <w:t xml:space="preserve">The Rural Myth </w:t>
      </w:r>
    </w:p>
    <w:p w:rsidR="001317AA" w:rsidRPr="001C267A" w:rsidRDefault="00834DFE" w:rsidP="001317AA">
      <w:pPr>
        <w:rPr>
          <w:rFonts w:asciiTheme="minorHAnsi" w:hAnsiTheme="minorHAnsi"/>
        </w:rPr>
      </w:pPr>
      <w:r>
        <w:rPr>
          <w:rFonts w:asciiTheme="minorHAnsi" w:hAnsiTheme="minorHAnsi"/>
        </w:rPr>
        <w:t>16</w:t>
      </w:r>
      <w:r w:rsidR="008E47E2" w:rsidRPr="001C267A">
        <w:rPr>
          <w:rFonts w:asciiTheme="minorHAnsi" w:hAnsiTheme="minorHAnsi"/>
        </w:rPr>
        <w:t xml:space="preserve"> </w:t>
      </w:r>
      <w:r w:rsidR="0005266F">
        <w:rPr>
          <w:rFonts w:asciiTheme="minorHAnsi" w:hAnsiTheme="minorHAnsi"/>
        </w:rPr>
        <w:t>May</w:t>
      </w:r>
      <w:r>
        <w:rPr>
          <w:rFonts w:asciiTheme="minorHAnsi" w:hAnsiTheme="minorHAnsi"/>
        </w:rPr>
        <w:t>:</w:t>
      </w:r>
      <w:r w:rsidR="008E47E2" w:rsidRPr="001C267A">
        <w:rPr>
          <w:rFonts w:asciiTheme="minorHAnsi" w:hAnsiTheme="minorHAnsi"/>
        </w:rPr>
        <w:t xml:space="preserve"> </w:t>
      </w:r>
      <w:r w:rsidR="008E47E2">
        <w:rPr>
          <w:rFonts w:asciiTheme="minorHAnsi" w:hAnsiTheme="minorHAnsi"/>
        </w:rPr>
        <w:tab/>
      </w:r>
      <w:r w:rsidR="001317AA" w:rsidRPr="001C267A">
        <w:rPr>
          <w:rFonts w:asciiTheme="minorHAnsi" w:hAnsiTheme="minorHAnsi"/>
        </w:rPr>
        <w:t>Consumers not Producers?</w:t>
      </w:r>
    </w:p>
    <w:p w:rsidR="0005266F" w:rsidRPr="001C267A" w:rsidRDefault="00834DFE" w:rsidP="0005266F">
      <w:pPr>
        <w:rPr>
          <w:rFonts w:asciiTheme="minorHAnsi" w:hAnsiTheme="minorHAnsi"/>
        </w:rPr>
      </w:pPr>
      <w:r>
        <w:rPr>
          <w:rFonts w:asciiTheme="minorHAnsi" w:hAnsiTheme="minorHAnsi"/>
        </w:rPr>
        <w:t>22</w:t>
      </w:r>
      <w:r w:rsidR="0005266F" w:rsidRPr="001C267A">
        <w:rPr>
          <w:rFonts w:asciiTheme="minorHAnsi" w:hAnsiTheme="minorHAnsi"/>
        </w:rPr>
        <w:t xml:space="preserve"> May:</w:t>
      </w:r>
      <w:r w:rsidR="0005266F" w:rsidRPr="001C267A">
        <w:rPr>
          <w:rFonts w:asciiTheme="minorHAnsi" w:hAnsiTheme="minorHAnsi"/>
        </w:rPr>
        <w:tab/>
        <w:t xml:space="preserve">Let’s Go Shopping! </w:t>
      </w:r>
    </w:p>
    <w:p w:rsidR="008E069F" w:rsidRDefault="008E069F" w:rsidP="001C267A">
      <w:pPr>
        <w:rPr>
          <w:rFonts w:asciiTheme="minorHAnsi" w:hAnsiTheme="minorHAnsi"/>
          <w:b/>
        </w:rPr>
      </w:pPr>
    </w:p>
    <w:p w:rsidR="001C267A" w:rsidRPr="000C15EE" w:rsidRDefault="001C267A" w:rsidP="001C267A">
      <w:pPr>
        <w:rPr>
          <w:rFonts w:asciiTheme="minorHAnsi" w:hAnsiTheme="minorHAnsi"/>
          <w:b/>
        </w:rPr>
      </w:pPr>
      <w:r w:rsidRPr="000C15EE">
        <w:rPr>
          <w:rFonts w:asciiTheme="minorHAnsi" w:hAnsiTheme="minorHAnsi"/>
          <w:b/>
        </w:rPr>
        <w:t>THEME 6: THE ROLE OF THE CITY</w:t>
      </w:r>
    </w:p>
    <w:p w:rsidR="001C267A" w:rsidRPr="001C267A" w:rsidRDefault="00834DFE" w:rsidP="001C267A">
      <w:pPr>
        <w:rPr>
          <w:rFonts w:asciiTheme="minorHAnsi" w:hAnsiTheme="minorHAnsi"/>
        </w:rPr>
      </w:pPr>
      <w:r>
        <w:rPr>
          <w:rFonts w:asciiTheme="minorHAnsi" w:hAnsiTheme="minorHAnsi"/>
        </w:rPr>
        <w:t>23</w:t>
      </w:r>
      <w:r w:rsidR="001C267A" w:rsidRPr="001C267A">
        <w:rPr>
          <w:rFonts w:asciiTheme="minorHAnsi" w:hAnsiTheme="minorHAnsi"/>
        </w:rPr>
        <w:t xml:space="preserve"> May:</w:t>
      </w:r>
      <w:r w:rsidR="001C267A" w:rsidRPr="001C267A">
        <w:rPr>
          <w:rFonts w:asciiTheme="minorHAnsi" w:hAnsiTheme="minorHAnsi"/>
        </w:rPr>
        <w:tab/>
        <w:t>Nineteenth Century Urban Society</w:t>
      </w:r>
      <w:r w:rsidR="001C267A" w:rsidRPr="001C267A">
        <w:rPr>
          <w:rFonts w:asciiTheme="minorHAnsi" w:hAnsiTheme="minorHAnsi"/>
        </w:rPr>
        <w:tab/>
      </w:r>
    </w:p>
    <w:p w:rsidR="001C267A" w:rsidRPr="001C267A" w:rsidRDefault="00834DFE" w:rsidP="001C267A">
      <w:pPr>
        <w:rPr>
          <w:rFonts w:asciiTheme="minorHAnsi" w:hAnsiTheme="minorHAnsi"/>
        </w:rPr>
      </w:pPr>
      <w:r>
        <w:rPr>
          <w:rFonts w:asciiTheme="minorHAnsi" w:hAnsiTheme="minorHAnsi"/>
        </w:rPr>
        <w:t>29</w:t>
      </w:r>
      <w:r w:rsidR="001C267A" w:rsidRPr="001C267A">
        <w:rPr>
          <w:rFonts w:asciiTheme="minorHAnsi" w:hAnsiTheme="minorHAnsi"/>
        </w:rPr>
        <w:t xml:space="preserve"> May:</w:t>
      </w:r>
      <w:r w:rsidR="001C267A" w:rsidRPr="001C267A">
        <w:rPr>
          <w:rFonts w:asciiTheme="minorHAnsi" w:hAnsiTheme="minorHAnsi"/>
        </w:rPr>
        <w:tab/>
      </w:r>
      <w:r w:rsidR="00D1390D">
        <w:rPr>
          <w:rFonts w:asciiTheme="minorHAnsi" w:hAnsiTheme="minorHAnsi"/>
        </w:rPr>
        <w:t>Changing Cities</w:t>
      </w:r>
    </w:p>
    <w:p w:rsidR="001C267A" w:rsidRPr="001C267A" w:rsidRDefault="00834DFE" w:rsidP="001C267A">
      <w:pPr>
        <w:rPr>
          <w:rFonts w:asciiTheme="minorHAnsi" w:hAnsiTheme="minorHAnsi"/>
        </w:rPr>
      </w:pPr>
      <w:r>
        <w:rPr>
          <w:rFonts w:asciiTheme="minorHAnsi" w:hAnsiTheme="minorHAnsi"/>
        </w:rPr>
        <w:t>30</w:t>
      </w:r>
      <w:r w:rsidR="001C267A" w:rsidRPr="001C267A">
        <w:rPr>
          <w:rFonts w:asciiTheme="minorHAnsi" w:hAnsiTheme="minorHAnsi"/>
        </w:rPr>
        <w:t xml:space="preserve"> May:</w:t>
      </w:r>
      <w:r w:rsidR="001C267A" w:rsidRPr="001C267A">
        <w:rPr>
          <w:rFonts w:asciiTheme="minorHAnsi" w:hAnsiTheme="minorHAnsi"/>
        </w:rPr>
        <w:tab/>
        <w:t>London as New Zealand City</w:t>
      </w:r>
    </w:p>
    <w:p w:rsidR="001C267A" w:rsidRPr="001C267A" w:rsidRDefault="001C267A" w:rsidP="001C267A">
      <w:pPr>
        <w:rPr>
          <w:rFonts w:asciiTheme="minorHAnsi" w:hAnsiTheme="minorHAnsi"/>
        </w:rPr>
      </w:pPr>
    </w:p>
    <w:p w:rsidR="001C267A" w:rsidRPr="001C267A" w:rsidRDefault="00834DFE" w:rsidP="001C267A">
      <w:pPr>
        <w:rPr>
          <w:rFonts w:asciiTheme="minorHAnsi" w:hAnsiTheme="minorHAnsi"/>
        </w:rPr>
      </w:pPr>
      <w:r>
        <w:rPr>
          <w:rFonts w:asciiTheme="minorHAnsi" w:hAnsiTheme="minorHAnsi"/>
          <w:b/>
        </w:rPr>
        <w:t xml:space="preserve">5 </w:t>
      </w:r>
      <w:r w:rsidR="001C267A" w:rsidRPr="001C267A">
        <w:rPr>
          <w:rFonts w:asciiTheme="minorHAnsi" w:hAnsiTheme="minorHAnsi"/>
          <w:b/>
        </w:rPr>
        <w:t>June – No Lecture – Queens Birthday</w:t>
      </w:r>
      <w:r w:rsidR="001C267A" w:rsidRPr="001C267A">
        <w:rPr>
          <w:rFonts w:asciiTheme="minorHAnsi" w:hAnsiTheme="minorHAnsi"/>
        </w:rPr>
        <w:t>:</w:t>
      </w:r>
    </w:p>
    <w:p w:rsidR="001C267A" w:rsidRPr="001C267A" w:rsidRDefault="00834DFE" w:rsidP="001C267A">
      <w:pPr>
        <w:rPr>
          <w:rFonts w:asciiTheme="minorHAnsi" w:hAnsiTheme="minorHAnsi"/>
        </w:rPr>
      </w:pPr>
      <w:r>
        <w:rPr>
          <w:rFonts w:asciiTheme="minorHAnsi" w:hAnsiTheme="minorHAnsi"/>
        </w:rPr>
        <w:t>6</w:t>
      </w:r>
      <w:r w:rsidR="001C267A" w:rsidRPr="001C267A">
        <w:rPr>
          <w:rFonts w:asciiTheme="minorHAnsi" w:hAnsiTheme="minorHAnsi"/>
        </w:rPr>
        <w:t xml:space="preserve"> June: </w:t>
      </w:r>
      <w:r w:rsidR="001C267A" w:rsidRPr="001C267A">
        <w:rPr>
          <w:rFonts w:asciiTheme="minorHAnsi" w:hAnsiTheme="minorHAnsi"/>
        </w:rPr>
        <w:tab/>
        <w:t>Conclusions</w:t>
      </w:r>
      <w:r w:rsidR="001C267A" w:rsidRPr="001C267A">
        <w:rPr>
          <w:rFonts w:asciiTheme="minorHAnsi" w:hAnsiTheme="minorHAnsi"/>
        </w:rPr>
        <w:tab/>
      </w:r>
    </w:p>
    <w:p w:rsidR="001C267A" w:rsidRPr="001C267A" w:rsidRDefault="001C267A" w:rsidP="001C267A">
      <w:pPr>
        <w:rPr>
          <w:rFonts w:asciiTheme="minorHAnsi" w:hAnsiTheme="minorHAnsi"/>
        </w:rPr>
      </w:pPr>
    </w:p>
    <w:p w:rsidR="001C267A" w:rsidRPr="001C267A" w:rsidRDefault="001C267A" w:rsidP="001C267A">
      <w:pPr>
        <w:rPr>
          <w:rFonts w:asciiTheme="minorHAnsi" w:hAnsiTheme="minorHAnsi"/>
          <w:b/>
        </w:rPr>
      </w:pPr>
      <w:r w:rsidRPr="001C267A">
        <w:rPr>
          <w:rFonts w:asciiTheme="minorHAnsi" w:hAnsiTheme="minorHAnsi"/>
          <w:b/>
        </w:rPr>
        <w:t xml:space="preserve">Study break/Exams: </w:t>
      </w:r>
      <w:r w:rsidR="00834DFE">
        <w:rPr>
          <w:rFonts w:asciiTheme="minorHAnsi" w:hAnsiTheme="minorHAnsi"/>
          <w:b/>
        </w:rPr>
        <w:t>Fri</w:t>
      </w:r>
      <w:r w:rsidRPr="001C267A">
        <w:rPr>
          <w:rFonts w:asciiTheme="minorHAnsi" w:hAnsiTheme="minorHAnsi"/>
          <w:b/>
        </w:rPr>
        <w:t xml:space="preserve">day </w:t>
      </w:r>
      <w:r w:rsidR="00834DFE">
        <w:rPr>
          <w:rFonts w:asciiTheme="minorHAnsi" w:hAnsiTheme="minorHAnsi"/>
          <w:b/>
        </w:rPr>
        <w:t>9</w:t>
      </w:r>
      <w:r w:rsidRPr="001C267A">
        <w:rPr>
          <w:rFonts w:asciiTheme="minorHAnsi" w:hAnsiTheme="minorHAnsi"/>
          <w:b/>
        </w:rPr>
        <w:t xml:space="preserve"> June – Monday </w:t>
      </w:r>
      <w:r w:rsidR="00834DFE">
        <w:rPr>
          <w:rFonts w:asciiTheme="minorHAnsi" w:hAnsiTheme="minorHAnsi"/>
          <w:b/>
        </w:rPr>
        <w:t>3</w:t>
      </w:r>
      <w:r w:rsidRPr="001C267A">
        <w:rPr>
          <w:rFonts w:asciiTheme="minorHAnsi" w:hAnsiTheme="minorHAnsi"/>
          <w:b/>
        </w:rPr>
        <w:t xml:space="preserve"> Ju</w:t>
      </w:r>
      <w:r w:rsidR="00834DFE">
        <w:rPr>
          <w:rFonts w:asciiTheme="minorHAnsi" w:hAnsiTheme="minorHAnsi"/>
          <w:b/>
        </w:rPr>
        <w:t>ly</w:t>
      </w:r>
      <w:r w:rsidRPr="001C267A">
        <w:rPr>
          <w:rFonts w:asciiTheme="minorHAnsi" w:hAnsiTheme="minorHAnsi"/>
          <w:b/>
        </w:rPr>
        <w:t>e</w:t>
      </w:r>
    </w:p>
    <w:p w:rsidR="001C267A" w:rsidRPr="001C267A" w:rsidRDefault="001C267A" w:rsidP="001C267A">
      <w:pPr>
        <w:spacing w:line="276" w:lineRule="auto"/>
        <w:outlineLvl w:val="0"/>
        <w:rPr>
          <w:rFonts w:asciiTheme="minorHAnsi" w:hAnsiTheme="minorHAnsi" w:cs="Courier New"/>
          <w:szCs w:val="22"/>
        </w:rPr>
      </w:pPr>
      <w:r w:rsidRPr="001C267A">
        <w:rPr>
          <w:rFonts w:asciiTheme="minorHAnsi" w:hAnsiTheme="minorHAnsi" w:cs="Courier New"/>
          <w:szCs w:val="22"/>
        </w:rPr>
        <w:tab/>
      </w:r>
      <w:r w:rsidRPr="001C267A">
        <w:rPr>
          <w:rFonts w:asciiTheme="minorHAnsi" w:hAnsiTheme="minorHAnsi" w:cs="Courier New"/>
          <w:szCs w:val="22"/>
        </w:rPr>
        <w:tab/>
      </w:r>
    </w:p>
    <w:p w:rsidR="001C267A" w:rsidRDefault="001C267A" w:rsidP="001C267A">
      <w:pPr>
        <w:pBdr>
          <w:bottom w:val="single" w:sz="4" w:space="1" w:color="auto"/>
        </w:pBdr>
        <w:spacing w:after="200"/>
        <w:rPr>
          <w:rFonts w:asciiTheme="minorHAnsi" w:hAnsiTheme="minorHAnsi" w:cs="Courier New"/>
          <w:b/>
          <w:szCs w:val="22"/>
        </w:rPr>
      </w:pPr>
    </w:p>
    <w:p w:rsidR="001C267A" w:rsidRDefault="001C267A" w:rsidP="001C267A">
      <w:pPr>
        <w:pBdr>
          <w:bottom w:val="single" w:sz="4" w:space="1" w:color="auto"/>
        </w:pBdr>
        <w:spacing w:after="200" w:line="276" w:lineRule="auto"/>
        <w:rPr>
          <w:rFonts w:asciiTheme="minorHAnsi" w:hAnsiTheme="minorHAnsi" w:cs="Courier New"/>
          <w:b/>
          <w:bCs/>
          <w:szCs w:val="28"/>
          <w:lang w:val="en-NZ" w:eastAsia="zh-CN"/>
        </w:rPr>
      </w:pPr>
    </w:p>
    <w:p w:rsidR="0038373D" w:rsidRPr="001C267A" w:rsidRDefault="0038373D" w:rsidP="001C267A">
      <w:pPr>
        <w:pBdr>
          <w:bottom w:val="single" w:sz="4" w:space="1" w:color="auto"/>
        </w:pBdr>
        <w:spacing w:after="200" w:line="276" w:lineRule="auto"/>
        <w:rPr>
          <w:rFonts w:asciiTheme="minorHAnsi" w:hAnsiTheme="minorHAnsi" w:cs="Courier New"/>
          <w:b/>
          <w:bCs/>
          <w:szCs w:val="28"/>
          <w:lang w:val="en-NZ" w:eastAsia="zh-CN"/>
        </w:rPr>
      </w:pPr>
    </w:p>
    <w:p w:rsidR="009D5D67" w:rsidRDefault="009D5D67"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4938D8" w:rsidP="001C267A">
      <w:pPr>
        <w:pBdr>
          <w:bottom w:val="single" w:sz="4" w:space="1" w:color="auto"/>
        </w:pBdr>
        <w:spacing w:after="200" w:line="276" w:lineRule="auto"/>
        <w:rPr>
          <w:rFonts w:asciiTheme="minorHAnsi" w:hAnsiTheme="minorHAnsi"/>
          <w:b/>
          <w:bCs/>
          <w:szCs w:val="28"/>
          <w:lang w:val="en-NZ" w:eastAsia="zh-CN"/>
        </w:rPr>
      </w:pPr>
      <w:r>
        <w:rPr>
          <w:rFonts w:asciiTheme="minorHAnsi" w:hAnsiTheme="minorHAnsi" w:cs="Courier New"/>
          <w:b/>
          <w:bCs/>
          <w:szCs w:val="28"/>
          <w:lang w:val="en-NZ" w:eastAsia="zh-CN"/>
        </w:rPr>
        <w:t>LECTORIAL</w:t>
      </w:r>
      <w:r w:rsidR="001C267A" w:rsidRPr="001C267A">
        <w:rPr>
          <w:rFonts w:asciiTheme="minorHAnsi" w:hAnsiTheme="minorHAnsi" w:cs="Courier New"/>
          <w:b/>
          <w:bCs/>
          <w:szCs w:val="28"/>
          <w:lang w:val="en-NZ" w:eastAsia="zh-CN"/>
        </w:rPr>
        <w:t xml:space="preserve"> PROGRAMME</w:t>
      </w:r>
    </w:p>
    <w:p w:rsidR="00834DFE" w:rsidRDefault="00834DFE" w:rsidP="00ED3130">
      <w:pPr>
        <w:rPr>
          <w:rFonts w:asciiTheme="minorHAnsi" w:hAnsiTheme="minorHAnsi"/>
        </w:rPr>
      </w:pPr>
      <w:r>
        <w:rPr>
          <w:rFonts w:asciiTheme="minorHAnsi" w:hAnsiTheme="minorHAnsi"/>
        </w:rPr>
        <w:t xml:space="preserve">This course has one lectorial in place of </w:t>
      </w:r>
      <w:r w:rsidR="00BE1893">
        <w:rPr>
          <w:rFonts w:asciiTheme="minorHAnsi" w:hAnsiTheme="minorHAnsi"/>
        </w:rPr>
        <w:t>lectorial</w:t>
      </w:r>
      <w:r>
        <w:rPr>
          <w:rFonts w:asciiTheme="minorHAnsi" w:hAnsiTheme="minorHAnsi"/>
        </w:rPr>
        <w:t>s. You must attend this class.</w:t>
      </w:r>
    </w:p>
    <w:p w:rsidR="00834DFE" w:rsidRDefault="00834DFE" w:rsidP="00ED3130">
      <w:pPr>
        <w:rPr>
          <w:rFonts w:asciiTheme="minorHAnsi" w:hAnsiTheme="minorHAnsi"/>
        </w:rPr>
      </w:pPr>
    </w:p>
    <w:p w:rsidR="00834DFE" w:rsidRDefault="00834DFE" w:rsidP="00ED3130">
      <w:pPr>
        <w:rPr>
          <w:rFonts w:asciiTheme="minorHAnsi" w:hAnsiTheme="minorHAnsi"/>
        </w:rPr>
      </w:pPr>
      <w:r>
        <w:rPr>
          <w:rFonts w:asciiTheme="minorHAnsi" w:hAnsiTheme="minorHAnsi"/>
        </w:rPr>
        <w:t>Each lectorial will begin with an in class quiz, based on the assigned reading. Combined these quizzes will provide 20% of your grade (see coursework requirement s for details).</w:t>
      </w:r>
    </w:p>
    <w:p w:rsidR="00806716" w:rsidRDefault="00806716"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 xml:space="preserve">To prepare for each </w:t>
      </w:r>
      <w:r w:rsidR="00834DFE">
        <w:rPr>
          <w:rFonts w:asciiTheme="minorHAnsi" w:hAnsiTheme="minorHAnsi"/>
        </w:rPr>
        <w:t>lec</w:t>
      </w:r>
      <w:r w:rsidRPr="00806716">
        <w:rPr>
          <w:rFonts w:asciiTheme="minorHAnsi" w:hAnsiTheme="minorHAnsi"/>
        </w:rPr>
        <w:t xml:space="preserve">torial you are required to do the set readings, all of which are in this guide. To help you think about the reading, questions have been set for each </w:t>
      </w:r>
      <w:r w:rsidR="00BE1893">
        <w:rPr>
          <w:rFonts w:asciiTheme="minorHAnsi" w:hAnsiTheme="minorHAnsi"/>
        </w:rPr>
        <w:t>lectorial</w:t>
      </w:r>
      <w:r w:rsidRPr="00806716">
        <w:rPr>
          <w:rFonts w:asciiTheme="minorHAnsi" w:hAnsiTheme="minorHAnsi"/>
        </w:rPr>
        <w:t xml:space="preserve">. </w:t>
      </w:r>
      <w:r w:rsidR="00806716">
        <w:rPr>
          <w:rFonts w:asciiTheme="minorHAnsi" w:hAnsiTheme="minorHAnsi"/>
        </w:rPr>
        <w:t>(these are discussion questions – your in-class questionnaires will be different).</w:t>
      </w:r>
      <w:r w:rsidRPr="00806716">
        <w:rPr>
          <w:rFonts w:asciiTheme="minorHAnsi" w:hAnsiTheme="minorHAnsi"/>
        </w:rPr>
        <w:t>In general, when reading history you should be thinking about who wrote this and when, what is their main hypothesis or argument (as distinct from just the narrative content of the piece), and what is your critical response to the work. Are you convinced by the argument? If so, why? If not, why not? Is their evidence compelling? Are there other sources they could have used, or other interpretations they could have placed on the material? How do the primary documents impact on your reading of the secondary source?</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1: </w:t>
      </w:r>
    </w:p>
    <w:p w:rsidR="00ED3130" w:rsidRPr="00806716" w:rsidRDefault="00ED3130" w:rsidP="00ED3130">
      <w:pPr>
        <w:rPr>
          <w:rFonts w:asciiTheme="minorHAnsi" w:hAnsiTheme="minorHAnsi"/>
        </w:rPr>
      </w:pPr>
      <w:r w:rsidRPr="00806716">
        <w:rPr>
          <w:rFonts w:asciiTheme="minorHAnsi" w:hAnsiTheme="minorHAnsi"/>
        </w:rPr>
        <w:t xml:space="preserve">No </w:t>
      </w:r>
      <w:r w:rsidR="004938D8">
        <w:rPr>
          <w:rFonts w:asciiTheme="minorHAnsi" w:hAnsiTheme="minorHAnsi"/>
        </w:rPr>
        <w:t>lecto</w:t>
      </w:r>
      <w:r w:rsidRPr="00806716">
        <w:rPr>
          <w:rFonts w:asciiTheme="minorHAnsi" w:hAnsiTheme="minorHAnsi"/>
        </w:rPr>
        <w:t>rials this week.</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2: At Home in New Zealand </w:t>
      </w:r>
    </w:p>
    <w:p w:rsidR="00ED3130" w:rsidRPr="00806716" w:rsidRDefault="00ED3130" w:rsidP="00ED3130">
      <w:pPr>
        <w:rPr>
          <w:rFonts w:asciiTheme="minorHAnsi" w:hAnsiTheme="minorHAnsi"/>
        </w:rPr>
      </w:pPr>
      <w:r w:rsidRPr="00806716">
        <w:rPr>
          <w:rFonts w:asciiTheme="minorHAnsi" w:hAnsiTheme="minorHAnsi"/>
        </w:rPr>
        <w:t xml:space="preserve">Reading: Giselle Byrnes, ‘“A dead sheet covered with meaningless words?” Place Names and the Cultural Colonization of Tauranga’, </w:t>
      </w:r>
      <w:r w:rsidRPr="00806716">
        <w:rPr>
          <w:rFonts w:asciiTheme="minorHAnsi" w:hAnsiTheme="minorHAnsi"/>
          <w:i/>
        </w:rPr>
        <w:t>New Zealand Journal of History</w:t>
      </w:r>
      <w:r w:rsidRPr="00806716">
        <w:rPr>
          <w:rFonts w:asciiTheme="minorHAnsi" w:hAnsiTheme="minorHAnsi"/>
        </w:rPr>
        <w:t>, 36, 1, 2002, pp.18–35.</w:t>
      </w:r>
    </w:p>
    <w:p w:rsidR="00806716" w:rsidRDefault="00806716" w:rsidP="00ED3130">
      <w:pPr>
        <w:rPr>
          <w:rFonts w:asciiTheme="minorHAnsi" w:hAnsiTheme="minorHAnsi"/>
        </w:rPr>
      </w:pPr>
    </w:p>
    <w:p w:rsidR="00806716" w:rsidRDefault="00ED3130" w:rsidP="00ED3130">
      <w:pPr>
        <w:rPr>
          <w:rFonts w:asciiTheme="minorHAnsi" w:hAnsiTheme="minorHAnsi"/>
        </w:rPr>
      </w:pPr>
      <w:r w:rsidRPr="00806716">
        <w:rPr>
          <w:rFonts w:asciiTheme="minorHAnsi" w:hAnsiTheme="minorHAnsi"/>
        </w:rPr>
        <w:t>Questions: What is ‘cultural colonization’? How is Byrnes using the idea of cultural colonization to rethink the naming of Tauranga?</w:t>
      </w:r>
    </w:p>
    <w:p w:rsidR="00ED3130" w:rsidRPr="00806716" w:rsidRDefault="00ED3130" w:rsidP="00ED3130">
      <w:pPr>
        <w:rPr>
          <w:rFonts w:asciiTheme="minorHAnsi" w:hAnsiTheme="minorHAnsi"/>
        </w:rPr>
      </w:pPr>
    </w:p>
    <w:p w:rsidR="00ED3130" w:rsidRPr="00806716" w:rsidRDefault="00ED3130" w:rsidP="00ED3130">
      <w:pPr>
        <w:rPr>
          <w:rFonts w:asciiTheme="minorHAnsi" w:hAnsiTheme="minorHAnsi"/>
          <w:b/>
        </w:rPr>
      </w:pPr>
      <w:r w:rsidRPr="00806716">
        <w:rPr>
          <w:rFonts w:asciiTheme="minorHAnsi" w:hAnsiTheme="minorHAnsi"/>
          <w:b/>
        </w:rPr>
        <w:t>Week 3: Tourism at Home and Abroad</w:t>
      </w:r>
    </w:p>
    <w:p w:rsidR="00806716" w:rsidRDefault="00ED3130" w:rsidP="00ED3130">
      <w:pPr>
        <w:rPr>
          <w:rFonts w:asciiTheme="minorHAnsi" w:hAnsiTheme="minorHAnsi"/>
        </w:rPr>
      </w:pPr>
      <w:r w:rsidRPr="00806716">
        <w:rPr>
          <w:rFonts w:asciiTheme="minorHAnsi" w:hAnsiTheme="minorHAnsi"/>
        </w:rPr>
        <w:t xml:space="preserve">Reading: Felicity Barnes, </w:t>
      </w:r>
      <w:r w:rsidR="00806716">
        <w:rPr>
          <w:rFonts w:asciiTheme="minorHAnsi" w:hAnsiTheme="minorHAnsi"/>
        </w:rPr>
        <w:t>‘New Zealand’s London’,</w:t>
      </w:r>
      <w:r w:rsidRPr="00806716">
        <w:rPr>
          <w:rFonts w:asciiTheme="minorHAnsi" w:hAnsiTheme="minorHAnsi"/>
        </w:rPr>
        <w:t xml:space="preserve"> </w:t>
      </w:r>
      <w:r w:rsidRPr="00806716">
        <w:rPr>
          <w:rFonts w:asciiTheme="minorHAnsi" w:hAnsiTheme="minorHAnsi"/>
          <w:i/>
        </w:rPr>
        <w:t>New Zealand’s London: A Colony and its Metropolis</w:t>
      </w:r>
      <w:r w:rsidRPr="00806716">
        <w:rPr>
          <w:rFonts w:asciiTheme="minorHAnsi" w:hAnsiTheme="minorHAnsi"/>
        </w:rPr>
        <w:t xml:space="preserve">, </w:t>
      </w:r>
      <w:r w:rsidR="00806716">
        <w:rPr>
          <w:rFonts w:asciiTheme="minorHAnsi" w:hAnsiTheme="minorHAnsi"/>
        </w:rPr>
        <w:t>Auckland, 2012</w:t>
      </w:r>
      <w:r w:rsidRPr="00806716">
        <w:rPr>
          <w:rFonts w:asciiTheme="minorHAnsi" w:hAnsiTheme="minorHAnsi"/>
        </w:rPr>
        <w:t>, pp.</w:t>
      </w:r>
      <w:r w:rsidR="00806716">
        <w:rPr>
          <w:rFonts w:asciiTheme="minorHAnsi" w:hAnsiTheme="minorHAnsi"/>
        </w:rPr>
        <w:t>14-40</w:t>
      </w:r>
      <w:r w:rsidRPr="00806716">
        <w:rPr>
          <w:rFonts w:asciiTheme="minorHAnsi" w:hAnsiTheme="minorHAnsi"/>
        </w:rPr>
        <w:t>.</w:t>
      </w:r>
    </w:p>
    <w:p w:rsidR="00ED3130" w:rsidRPr="00806716" w:rsidRDefault="00ED3130"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Questions</w:t>
      </w:r>
      <w:r w:rsidR="00806716">
        <w:rPr>
          <w:rFonts w:asciiTheme="minorHAnsi" w:hAnsiTheme="minorHAnsi"/>
        </w:rPr>
        <w:t>: Why does Barnes argue London was ‘familiar’? And ‘appropriated’? What are the consequences for ‘national identity’?</w:t>
      </w:r>
    </w:p>
    <w:p w:rsidR="00806716" w:rsidRDefault="00806716" w:rsidP="00ED3130">
      <w:pPr>
        <w:rPr>
          <w:rFonts w:asciiTheme="minorHAnsi" w:hAnsiTheme="minorHAnsi"/>
          <w:b/>
        </w:rPr>
      </w:pPr>
    </w:p>
    <w:p w:rsidR="0038373D" w:rsidRPr="00806716" w:rsidRDefault="00ED3130" w:rsidP="0038373D">
      <w:pPr>
        <w:rPr>
          <w:rFonts w:asciiTheme="minorHAnsi" w:hAnsiTheme="minorHAnsi"/>
          <w:b/>
        </w:rPr>
      </w:pPr>
      <w:r w:rsidRPr="00806716">
        <w:rPr>
          <w:rFonts w:asciiTheme="minorHAnsi" w:hAnsiTheme="minorHAnsi"/>
          <w:b/>
        </w:rPr>
        <w:t xml:space="preserve">Week 4: </w:t>
      </w:r>
      <w:r w:rsidR="0038373D" w:rsidRPr="00806716">
        <w:rPr>
          <w:rFonts w:asciiTheme="minorHAnsi" w:hAnsiTheme="minorHAnsi"/>
          <w:b/>
        </w:rPr>
        <w:t>Media</w:t>
      </w:r>
    </w:p>
    <w:p w:rsidR="0038373D" w:rsidRPr="00974BAC" w:rsidRDefault="0038373D" w:rsidP="0038373D">
      <w:pPr>
        <w:rPr>
          <w:rFonts w:asciiTheme="minorHAnsi" w:hAnsiTheme="minorHAnsi"/>
        </w:rPr>
      </w:pPr>
      <w:r w:rsidRPr="00806716">
        <w:rPr>
          <w:rFonts w:asciiTheme="minorHAnsi" w:hAnsiTheme="minorHAnsi"/>
        </w:rPr>
        <w:t xml:space="preserve">Reading: </w:t>
      </w:r>
      <w:r>
        <w:rPr>
          <w:rFonts w:asciiTheme="minorHAnsi" w:hAnsiTheme="minorHAnsi"/>
        </w:rPr>
        <w:t>Les Cleveland, ‘What They Liked: Movies and Modernity Downunder’,</w:t>
      </w:r>
      <w:r w:rsidRPr="00552456">
        <w:rPr>
          <w:rFonts w:asciiTheme="minorHAnsi" w:hAnsiTheme="minorHAnsi"/>
          <w:i/>
        </w:rPr>
        <w:t>Journal of Popular Culture</w:t>
      </w:r>
      <w:r>
        <w:rPr>
          <w:rFonts w:asciiTheme="minorHAnsi" w:hAnsiTheme="minorHAnsi"/>
          <w:i/>
        </w:rPr>
        <w:t xml:space="preserve">, </w:t>
      </w:r>
      <w:r>
        <w:rPr>
          <w:rFonts w:asciiTheme="minorHAnsi" w:hAnsiTheme="minorHAnsi"/>
        </w:rPr>
        <w:t>36, 44. 2003, pp.756-779.</w:t>
      </w:r>
    </w:p>
    <w:p w:rsidR="0038373D" w:rsidRDefault="0038373D" w:rsidP="0038373D">
      <w:pPr>
        <w:rPr>
          <w:rFonts w:asciiTheme="minorHAnsi" w:hAnsiTheme="minorHAnsi"/>
        </w:rPr>
      </w:pPr>
    </w:p>
    <w:p w:rsidR="0038373D" w:rsidRPr="00806716" w:rsidRDefault="0038373D" w:rsidP="0038373D">
      <w:pPr>
        <w:rPr>
          <w:rFonts w:asciiTheme="minorHAnsi" w:hAnsiTheme="minorHAnsi"/>
        </w:rPr>
      </w:pPr>
      <w:r w:rsidRPr="00806716">
        <w:rPr>
          <w:rFonts w:asciiTheme="minorHAnsi" w:hAnsiTheme="minorHAnsi"/>
        </w:rPr>
        <w:t xml:space="preserve">Questions: </w:t>
      </w:r>
      <w:r>
        <w:rPr>
          <w:rFonts w:asciiTheme="minorHAnsi" w:hAnsiTheme="minorHAnsi"/>
        </w:rPr>
        <w:t xml:space="preserve">What aspects of modernity does Cleveland discuss?  What role did movies play? What part did </w:t>
      </w:r>
      <w:r w:rsidRPr="00806716">
        <w:rPr>
          <w:rFonts w:asciiTheme="minorHAnsi" w:hAnsiTheme="minorHAnsi"/>
        </w:rPr>
        <w:t xml:space="preserve">American popular culture </w:t>
      </w:r>
      <w:r>
        <w:rPr>
          <w:rFonts w:asciiTheme="minorHAnsi" w:hAnsiTheme="minorHAnsi"/>
        </w:rPr>
        <w:t>play</w:t>
      </w:r>
      <w:r w:rsidRPr="00806716">
        <w:rPr>
          <w:rFonts w:asciiTheme="minorHAnsi" w:hAnsiTheme="minorHAnsi"/>
        </w:rPr>
        <w:t>?</w:t>
      </w:r>
    </w:p>
    <w:p w:rsidR="00454488" w:rsidRDefault="00454488"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5: </w:t>
      </w:r>
      <w:r w:rsidR="0038373D">
        <w:rPr>
          <w:rFonts w:asciiTheme="minorHAnsi" w:hAnsiTheme="minorHAnsi"/>
          <w:b/>
        </w:rPr>
        <w:t xml:space="preserve">Bodies </w:t>
      </w:r>
    </w:p>
    <w:p w:rsidR="0038373D" w:rsidRPr="0045014F" w:rsidRDefault="0038373D" w:rsidP="0038373D">
      <w:pPr>
        <w:rPr>
          <w:rFonts w:asciiTheme="minorHAnsi" w:hAnsiTheme="minorHAnsi"/>
          <w:b/>
        </w:rPr>
      </w:pPr>
      <w:r w:rsidRPr="00806716">
        <w:rPr>
          <w:rFonts w:asciiTheme="minorHAnsi" w:hAnsiTheme="minorHAnsi"/>
        </w:rPr>
        <w:t xml:space="preserve">Reading: Kathryn Rountree, ‘Re-Making the Maori Female Body: Marianne Williams’s Mission in the Bay of Islands’, </w:t>
      </w:r>
      <w:r w:rsidRPr="00806716">
        <w:rPr>
          <w:rFonts w:asciiTheme="minorHAnsi" w:hAnsiTheme="minorHAnsi"/>
          <w:i/>
        </w:rPr>
        <w:t>Journal of Pacific History</w:t>
      </w:r>
      <w:r w:rsidRPr="00806716">
        <w:rPr>
          <w:rFonts w:asciiTheme="minorHAnsi" w:hAnsiTheme="minorHAnsi"/>
        </w:rPr>
        <w:t>, 35, 1, 2000, pp.49–66.</w:t>
      </w:r>
    </w:p>
    <w:p w:rsidR="0038373D" w:rsidRDefault="0038373D" w:rsidP="0038373D">
      <w:pPr>
        <w:rPr>
          <w:rFonts w:asciiTheme="minorHAnsi" w:hAnsiTheme="minorHAnsi"/>
        </w:rPr>
      </w:pPr>
    </w:p>
    <w:p w:rsidR="0038373D" w:rsidRPr="00806716" w:rsidRDefault="0038373D" w:rsidP="0038373D">
      <w:pPr>
        <w:rPr>
          <w:rFonts w:asciiTheme="minorHAnsi" w:hAnsiTheme="minorHAnsi"/>
        </w:rPr>
      </w:pPr>
      <w:r w:rsidRPr="00806716">
        <w:rPr>
          <w:rFonts w:asciiTheme="minorHAnsi" w:hAnsiTheme="minorHAnsi"/>
        </w:rPr>
        <w:t>Questions: In what ways, according to Rountree, did Marianne Williams ‘re-make’ (or try to re-make) Maori women? How successful were women like Williams?</w:t>
      </w:r>
    </w:p>
    <w:p w:rsidR="00454488" w:rsidRDefault="00454488"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6: </w:t>
      </w:r>
      <w:r w:rsidR="00C50F36">
        <w:rPr>
          <w:rFonts w:asciiTheme="minorHAnsi" w:hAnsiTheme="minorHAnsi"/>
          <w:b/>
        </w:rPr>
        <w:t>Bodies</w:t>
      </w:r>
    </w:p>
    <w:p w:rsidR="00ED3130" w:rsidRPr="00806716" w:rsidRDefault="00C50F36" w:rsidP="00C50F36">
      <w:pPr>
        <w:rPr>
          <w:rFonts w:asciiTheme="minorHAnsi" w:hAnsiTheme="minorHAnsi"/>
        </w:rPr>
      </w:pPr>
      <w:r>
        <w:rPr>
          <w:rFonts w:asciiTheme="minorHAnsi" w:hAnsiTheme="minorHAnsi"/>
        </w:rPr>
        <w:t>Reading: Marianne Schultz, ‘</w:t>
      </w:r>
      <w:r w:rsidRPr="00C50F36">
        <w:rPr>
          <w:rFonts w:asciiTheme="minorHAnsi" w:hAnsiTheme="minorHAnsi"/>
        </w:rPr>
        <w:t>Sons of the Empire’: Dance and the New Zealand Male</w:t>
      </w:r>
      <w:r>
        <w:rPr>
          <w:rFonts w:asciiTheme="minorHAnsi" w:hAnsiTheme="minorHAnsi"/>
        </w:rPr>
        <w:t xml:space="preserve">’, </w:t>
      </w:r>
      <w:r w:rsidRPr="00C50F36">
        <w:rPr>
          <w:rFonts w:asciiTheme="minorHAnsi" w:hAnsiTheme="minorHAnsi"/>
          <w:i/>
        </w:rPr>
        <w:t>Dance Research</w:t>
      </w:r>
      <w:r>
        <w:rPr>
          <w:rFonts w:asciiTheme="minorHAnsi" w:hAnsiTheme="minorHAnsi"/>
        </w:rPr>
        <w:t>,</w:t>
      </w:r>
      <w:r w:rsidRPr="00C50F36">
        <w:rPr>
          <w:rFonts w:asciiTheme="minorHAnsi" w:hAnsiTheme="minorHAnsi"/>
        </w:rPr>
        <w:t xml:space="preserve"> 29, 1, </w:t>
      </w:r>
      <w:r>
        <w:rPr>
          <w:rFonts w:asciiTheme="minorHAnsi" w:hAnsiTheme="minorHAnsi"/>
        </w:rPr>
        <w:t>2011, pp.</w:t>
      </w:r>
      <w:r w:rsidRPr="00C50F36">
        <w:rPr>
          <w:rFonts w:asciiTheme="minorHAnsi" w:hAnsiTheme="minorHAnsi"/>
        </w:rPr>
        <w:t xml:space="preserve"> 19-42</w:t>
      </w:r>
      <w:r>
        <w:rPr>
          <w:rFonts w:asciiTheme="minorHAnsi" w:hAnsiTheme="minorHAnsi"/>
        </w:rPr>
        <w:t>.</w:t>
      </w:r>
    </w:p>
    <w:p w:rsidR="00095293" w:rsidRDefault="00095293" w:rsidP="0038373D">
      <w:pPr>
        <w:rPr>
          <w:rFonts w:asciiTheme="minorHAnsi" w:hAnsiTheme="minorHAnsi"/>
          <w:b/>
        </w:rPr>
      </w:pPr>
    </w:p>
    <w:p w:rsidR="00095293" w:rsidRPr="00806716" w:rsidRDefault="00095293" w:rsidP="00095293">
      <w:pPr>
        <w:rPr>
          <w:rFonts w:asciiTheme="minorHAnsi" w:hAnsiTheme="minorHAnsi"/>
        </w:rPr>
      </w:pPr>
      <w:r w:rsidRPr="00806716">
        <w:rPr>
          <w:rFonts w:asciiTheme="minorHAnsi" w:hAnsiTheme="minorHAnsi"/>
          <w:b/>
        </w:rPr>
        <w:t xml:space="preserve">Week </w:t>
      </w:r>
      <w:r>
        <w:rPr>
          <w:rFonts w:asciiTheme="minorHAnsi" w:hAnsiTheme="minorHAnsi"/>
          <w:b/>
        </w:rPr>
        <w:t>7</w:t>
      </w:r>
      <w:r w:rsidRPr="00806716">
        <w:rPr>
          <w:rFonts w:asciiTheme="minorHAnsi" w:hAnsiTheme="minorHAnsi"/>
          <w:b/>
        </w:rPr>
        <w:t>: Holidays</w:t>
      </w:r>
    </w:p>
    <w:p w:rsidR="00095293" w:rsidRPr="00806716" w:rsidRDefault="00095293" w:rsidP="00095293">
      <w:pPr>
        <w:rPr>
          <w:rFonts w:asciiTheme="minorHAnsi" w:hAnsiTheme="minorHAnsi"/>
        </w:rPr>
      </w:pPr>
      <w:r w:rsidRPr="00806716">
        <w:rPr>
          <w:rFonts w:asciiTheme="minorHAnsi" w:hAnsiTheme="minorHAnsi"/>
        </w:rPr>
        <w:t xml:space="preserve">Reading: Alison Clarke, ‘“With one accord rejoice on this glad day”: Celebrating the Monarchy in Nineteenth-Century Otago’, </w:t>
      </w:r>
      <w:r w:rsidRPr="00806716">
        <w:rPr>
          <w:rFonts w:asciiTheme="minorHAnsi" w:hAnsiTheme="minorHAnsi"/>
          <w:i/>
        </w:rPr>
        <w:t>New Zealand Journal of History</w:t>
      </w:r>
      <w:r w:rsidRPr="00806716">
        <w:rPr>
          <w:rFonts w:asciiTheme="minorHAnsi" w:hAnsiTheme="minorHAnsi"/>
        </w:rPr>
        <w:t xml:space="preserve">, 36, 2, 2002, pp.137–60. </w:t>
      </w:r>
    </w:p>
    <w:p w:rsidR="00095293" w:rsidRDefault="00095293" w:rsidP="00095293">
      <w:pPr>
        <w:rPr>
          <w:rFonts w:asciiTheme="minorHAnsi" w:hAnsiTheme="minorHAnsi"/>
        </w:rPr>
      </w:pPr>
    </w:p>
    <w:p w:rsidR="00095293" w:rsidRPr="00806716" w:rsidRDefault="00095293" w:rsidP="00095293">
      <w:pPr>
        <w:rPr>
          <w:rFonts w:asciiTheme="minorHAnsi" w:hAnsiTheme="minorHAnsi"/>
        </w:rPr>
      </w:pPr>
      <w:r w:rsidRPr="00806716">
        <w:rPr>
          <w:rFonts w:asciiTheme="minorHAnsi" w:hAnsiTheme="minorHAnsi"/>
        </w:rPr>
        <w:t>Questions: What is Clarke’s central argument regarding the ways the people of Otago celebrated the monarchy? How does she defend her position, and what do you think the weaknesses of her analysis are?</w:t>
      </w:r>
    </w:p>
    <w:p w:rsidR="00095293" w:rsidRDefault="00095293" w:rsidP="00095293">
      <w:pPr>
        <w:rPr>
          <w:rFonts w:asciiTheme="minorHAnsi" w:hAnsiTheme="minorHAnsi"/>
        </w:rPr>
      </w:pPr>
    </w:p>
    <w:p w:rsidR="00095293" w:rsidRPr="00806716" w:rsidRDefault="00095293" w:rsidP="00095293">
      <w:pPr>
        <w:rPr>
          <w:rFonts w:asciiTheme="minorHAnsi" w:hAnsiTheme="minorHAnsi"/>
        </w:rPr>
      </w:pPr>
      <w:r w:rsidRPr="00806716">
        <w:rPr>
          <w:rFonts w:asciiTheme="minorHAnsi" w:hAnsiTheme="minorHAnsi"/>
          <w:b/>
        </w:rPr>
        <w:t xml:space="preserve">Week </w:t>
      </w:r>
      <w:r>
        <w:rPr>
          <w:rFonts w:asciiTheme="minorHAnsi" w:hAnsiTheme="minorHAnsi"/>
          <w:b/>
        </w:rPr>
        <w:t>8</w:t>
      </w:r>
      <w:r w:rsidRPr="00806716">
        <w:rPr>
          <w:rFonts w:asciiTheme="minorHAnsi" w:hAnsiTheme="minorHAnsi"/>
          <w:b/>
        </w:rPr>
        <w:t>:  ANZAC</w:t>
      </w:r>
    </w:p>
    <w:p w:rsidR="00095293" w:rsidRPr="00806716" w:rsidRDefault="00095293" w:rsidP="00095293">
      <w:pPr>
        <w:rPr>
          <w:rFonts w:asciiTheme="minorHAnsi" w:hAnsiTheme="minorHAnsi"/>
        </w:rPr>
      </w:pPr>
      <w:r w:rsidRPr="00806716">
        <w:rPr>
          <w:rFonts w:asciiTheme="minorHAnsi" w:hAnsiTheme="minorHAnsi"/>
        </w:rPr>
        <w:t xml:space="preserve">Reading: Scott Worthy, ‘A Debt of Honour: New Zealanders’ First Anzac Days’, </w:t>
      </w:r>
      <w:r w:rsidRPr="00806716">
        <w:rPr>
          <w:rFonts w:asciiTheme="minorHAnsi" w:hAnsiTheme="minorHAnsi"/>
          <w:i/>
        </w:rPr>
        <w:t>New Zealand Journal of History</w:t>
      </w:r>
      <w:r w:rsidRPr="00806716">
        <w:rPr>
          <w:rFonts w:asciiTheme="minorHAnsi" w:hAnsiTheme="minorHAnsi"/>
        </w:rPr>
        <w:t>, 36, 2, 2002, pp.185–200.</w:t>
      </w:r>
    </w:p>
    <w:p w:rsidR="00095293" w:rsidRDefault="00095293" w:rsidP="00095293">
      <w:pPr>
        <w:rPr>
          <w:rFonts w:asciiTheme="minorHAnsi" w:hAnsiTheme="minorHAnsi"/>
        </w:rPr>
      </w:pPr>
    </w:p>
    <w:p w:rsidR="00095293" w:rsidRDefault="00095293" w:rsidP="00095293">
      <w:pPr>
        <w:rPr>
          <w:rFonts w:asciiTheme="minorHAnsi" w:hAnsiTheme="minorHAnsi"/>
        </w:rPr>
      </w:pPr>
      <w:r w:rsidRPr="00806716">
        <w:rPr>
          <w:rFonts w:asciiTheme="minorHAnsi" w:hAnsiTheme="minorHAnsi"/>
        </w:rPr>
        <w:t>Questions: In what ways does Worthy challenge the ‘received interpretation’ of Anzac Day? Are you convinced by his revisionist account? Why/why not?</w:t>
      </w:r>
    </w:p>
    <w:p w:rsidR="00095293" w:rsidRDefault="00095293" w:rsidP="0038373D">
      <w:pPr>
        <w:rPr>
          <w:rFonts w:asciiTheme="minorHAnsi" w:hAnsiTheme="minorHAnsi"/>
          <w:b/>
        </w:rPr>
      </w:pPr>
    </w:p>
    <w:p w:rsidR="0038373D" w:rsidRPr="00806716" w:rsidRDefault="00ED3130" w:rsidP="0038373D">
      <w:pPr>
        <w:rPr>
          <w:rFonts w:asciiTheme="minorHAnsi" w:hAnsiTheme="minorHAnsi"/>
          <w:b/>
        </w:rPr>
      </w:pPr>
      <w:r w:rsidRPr="00806716">
        <w:rPr>
          <w:rFonts w:asciiTheme="minorHAnsi" w:hAnsiTheme="minorHAnsi"/>
          <w:b/>
        </w:rPr>
        <w:t xml:space="preserve">Week </w:t>
      </w:r>
      <w:r w:rsidR="00095293">
        <w:rPr>
          <w:rFonts w:asciiTheme="minorHAnsi" w:hAnsiTheme="minorHAnsi"/>
          <w:b/>
        </w:rPr>
        <w:t>9</w:t>
      </w:r>
      <w:r w:rsidRPr="00806716">
        <w:rPr>
          <w:rFonts w:asciiTheme="minorHAnsi" w:hAnsiTheme="minorHAnsi"/>
          <w:b/>
        </w:rPr>
        <w:t xml:space="preserve">: </w:t>
      </w:r>
      <w:r w:rsidR="0038373D" w:rsidRPr="00806716">
        <w:rPr>
          <w:rFonts w:asciiTheme="minorHAnsi" w:hAnsiTheme="minorHAnsi"/>
          <w:b/>
        </w:rPr>
        <w:t xml:space="preserve">The Rural Myth </w:t>
      </w:r>
    </w:p>
    <w:p w:rsidR="0038373D" w:rsidRDefault="0038373D" w:rsidP="0038373D">
      <w:pPr>
        <w:rPr>
          <w:rFonts w:asciiTheme="minorHAnsi" w:hAnsiTheme="minorHAnsi"/>
        </w:rPr>
      </w:pPr>
    </w:p>
    <w:p w:rsidR="0038373D" w:rsidRDefault="0038373D" w:rsidP="0038373D">
      <w:pPr>
        <w:rPr>
          <w:rFonts w:asciiTheme="minorHAnsi" w:hAnsiTheme="minorHAnsi"/>
        </w:rPr>
      </w:pPr>
      <w:r w:rsidRPr="00806716">
        <w:rPr>
          <w:rFonts w:asciiTheme="minorHAnsi" w:hAnsiTheme="minorHAnsi"/>
        </w:rPr>
        <w:t xml:space="preserve">Reading: Miles Fairburn, ‘The Rural Myth and the New Urban Frontier: An Approach to New Zealand Social History, 1870–1940’, </w:t>
      </w:r>
      <w:r w:rsidRPr="00806716">
        <w:rPr>
          <w:rFonts w:asciiTheme="minorHAnsi" w:hAnsiTheme="minorHAnsi"/>
          <w:i/>
        </w:rPr>
        <w:t>New Zealand Journal of History</w:t>
      </w:r>
      <w:r w:rsidRPr="00806716">
        <w:rPr>
          <w:rFonts w:asciiTheme="minorHAnsi" w:hAnsiTheme="minorHAnsi"/>
        </w:rPr>
        <w:t>, 9, 1, 1975, pp.3–21.</w:t>
      </w:r>
    </w:p>
    <w:p w:rsidR="0038373D" w:rsidRPr="00806716" w:rsidRDefault="0038373D" w:rsidP="0038373D">
      <w:pPr>
        <w:rPr>
          <w:rFonts w:asciiTheme="minorHAnsi" w:hAnsiTheme="minorHAnsi"/>
        </w:rPr>
      </w:pPr>
    </w:p>
    <w:p w:rsidR="0038373D" w:rsidRDefault="0038373D" w:rsidP="0038373D">
      <w:pPr>
        <w:rPr>
          <w:rFonts w:asciiTheme="minorHAnsi" w:hAnsiTheme="minorHAnsi"/>
        </w:rPr>
      </w:pPr>
      <w:r w:rsidRPr="00806716">
        <w:rPr>
          <w:rFonts w:asciiTheme="minorHAnsi" w:hAnsiTheme="minorHAnsi"/>
        </w:rPr>
        <w:t xml:space="preserve">Questions: What is the rural myth? Is Fairburn’s argument convincing?  </w:t>
      </w:r>
    </w:p>
    <w:p w:rsidR="0038373D" w:rsidRDefault="0038373D" w:rsidP="0038373D">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 xml:space="preserve">Week 10: Changing Cities </w:t>
      </w:r>
    </w:p>
    <w:p w:rsidR="00ED3130" w:rsidRPr="00806716" w:rsidRDefault="00ED3130" w:rsidP="00ED3130">
      <w:pPr>
        <w:rPr>
          <w:rFonts w:asciiTheme="minorHAnsi" w:hAnsiTheme="minorHAnsi"/>
        </w:rPr>
      </w:pPr>
      <w:r w:rsidRPr="00806716">
        <w:rPr>
          <w:rFonts w:asciiTheme="minorHAnsi" w:hAnsiTheme="minorHAnsi"/>
        </w:rPr>
        <w:t xml:space="preserve">Reading: Eric Pawson, ‘On the Edge: Making Urban Places’, in Eric Pawson and Tom Brooking, eds, </w:t>
      </w:r>
      <w:r w:rsidRPr="00806716">
        <w:rPr>
          <w:rFonts w:asciiTheme="minorHAnsi" w:hAnsiTheme="minorHAnsi"/>
          <w:i/>
        </w:rPr>
        <w:t>Environmental Histories of New Zealand</w:t>
      </w:r>
      <w:r w:rsidRPr="00806716">
        <w:rPr>
          <w:rFonts w:asciiTheme="minorHAnsi" w:hAnsiTheme="minorHAnsi"/>
        </w:rPr>
        <w:t>, Melbourne, 2002, pp.200–213.</w:t>
      </w:r>
    </w:p>
    <w:p w:rsidR="00806716" w:rsidRDefault="00806716" w:rsidP="00ED3130">
      <w:pPr>
        <w:rPr>
          <w:rFonts w:asciiTheme="minorHAnsi" w:hAnsiTheme="minorHAnsi"/>
        </w:rPr>
      </w:pPr>
    </w:p>
    <w:p w:rsidR="00ED3130" w:rsidRPr="00806716" w:rsidRDefault="00ED3130" w:rsidP="00ED3130">
      <w:pPr>
        <w:rPr>
          <w:rFonts w:asciiTheme="minorHAnsi" w:hAnsiTheme="minorHAnsi"/>
        </w:rPr>
      </w:pPr>
      <w:r w:rsidRPr="00806716">
        <w:rPr>
          <w:rFonts w:asciiTheme="minorHAnsi" w:hAnsiTheme="minorHAnsi"/>
        </w:rPr>
        <w:t>Questions: What reasons does Pawson offer for the paucity of urban studies in New Zealand? How does he characterize the history of urban New Zealand?</w:t>
      </w:r>
    </w:p>
    <w:p w:rsidR="00806716" w:rsidRDefault="00806716" w:rsidP="00ED3130">
      <w:pPr>
        <w:rPr>
          <w:rFonts w:asciiTheme="minorHAnsi" w:hAnsiTheme="minorHAnsi"/>
          <w:b/>
        </w:rPr>
      </w:pPr>
    </w:p>
    <w:p w:rsidR="00ED3130" w:rsidRPr="00806716" w:rsidRDefault="00ED3130" w:rsidP="00ED3130">
      <w:pPr>
        <w:rPr>
          <w:rFonts w:asciiTheme="minorHAnsi" w:hAnsiTheme="minorHAnsi"/>
          <w:b/>
        </w:rPr>
      </w:pPr>
      <w:r w:rsidRPr="00806716">
        <w:rPr>
          <w:rFonts w:asciiTheme="minorHAnsi" w:hAnsiTheme="minorHAnsi"/>
          <w:b/>
        </w:rPr>
        <w:t>Week 11: Urban Society</w:t>
      </w:r>
    </w:p>
    <w:p w:rsidR="00ED3130" w:rsidRPr="00806716" w:rsidRDefault="00ED3130" w:rsidP="00ED3130">
      <w:pPr>
        <w:rPr>
          <w:rFonts w:asciiTheme="minorHAnsi" w:hAnsiTheme="minorHAnsi"/>
        </w:rPr>
      </w:pPr>
      <w:r w:rsidRPr="00806716">
        <w:rPr>
          <w:rFonts w:asciiTheme="minorHAnsi" w:hAnsiTheme="minorHAnsi"/>
        </w:rPr>
        <w:t xml:space="preserve">Reading:  </w:t>
      </w:r>
      <w:r w:rsidR="00766BFB">
        <w:rPr>
          <w:rFonts w:asciiTheme="minorHAnsi" w:hAnsiTheme="minorHAnsi"/>
        </w:rPr>
        <w:t xml:space="preserve">Bronwyn Dalley, ‘The Cultural Remains of Elsie Walker’, in Bronwyn Dalley and Bronwyn Labrum eds., </w:t>
      </w:r>
      <w:r w:rsidR="00766BFB" w:rsidRPr="00766BFB">
        <w:rPr>
          <w:rFonts w:asciiTheme="minorHAnsi" w:hAnsiTheme="minorHAnsi"/>
          <w:i/>
        </w:rPr>
        <w:t>Fragments: New Zealand Social and Cultural History</w:t>
      </w:r>
      <w:r w:rsidR="00766BFB">
        <w:rPr>
          <w:rFonts w:asciiTheme="minorHAnsi" w:hAnsiTheme="minorHAnsi"/>
        </w:rPr>
        <w:t>, Auckland, 2000. Pp.140-162.</w:t>
      </w:r>
    </w:p>
    <w:p w:rsidR="00806716" w:rsidRDefault="00806716" w:rsidP="00ED3130">
      <w:pPr>
        <w:rPr>
          <w:rFonts w:asciiTheme="minorHAnsi" w:hAnsiTheme="minorHAnsi"/>
          <w:b/>
        </w:rPr>
      </w:pPr>
    </w:p>
    <w:p w:rsidR="0045014F" w:rsidRDefault="00ED3130" w:rsidP="00ED3130">
      <w:pPr>
        <w:rPr>
          <w:rFonts w:asciiTheme="minorHAnsi" w:hAnsiTheme="minorHAnsi"/>
          <w:b/>
        </w:rPr>
      </w:pPr>
      <w:r w:rsidRPr="00806716">
        <w:rPr>
          <w:rFonts w:asciiTheme="minorHAnsi" w:hAnsiTheme="minorHAnsi"/>
          <w:b/>
        </w:rPr>
        <w:t>Week 12: Conclusions</w:t>
      </w:r>
    </w:p>
    <w:p w:rsidR="00ED3130" w:rsidRPr="00806716" w:rsidRDefault="0045014F" w:rsidP="00ED3130">
      <w:pPr>
        <w:rPr>
          <w:rFonts w:asciiTheme="minorHAnsi" w:hAnsiTheme="minorHAnsi"/>
          <w:b/>
        </w:rPr>
      </w:pPr>
      <w:r w:rsidRPr="0045014F">
        <w:rPr>
          <w:rFonts w:asciiTheme="minorHAnsi" w:hAnsiTheme="minorHAnsi"/>
        </w:rPr>
        <w:t xml:space="preserve">Examination preparation </w:t>
      </w:r>
      <w:r w:rsidR="00BE1893">
        <w:rPr>
          <w:rFonts w:asciiTheme="minorHAnsi" w:hAnsiTheme="minorHAnsi"/>
        </w:rPr>
        <w:t>lectorial</w:t>
      </w:r>
      <w:r>
        <w:rPr>
          <w:rFonts w:asciiTheme="minorHAnsi" w:hAnsiTheme="minorHAnsi"/>
          <w:b/>
        </w:rPr>
        <w:t>.</w:t>
      </w:r>
    </w:p>
    <w:p w:rsidR="00ED3130" w:rsidRPr="00806716" w:rsidRDefault="00ED3130" w:rsidP="00ED3130">
      <w:pPr>
        <w:rPr>
          <w:rFonts w:asciiTheme="minorHAnsi" w:hAnsiTheme="minorHAnsi"/>
        </w:rPr>
      </w:pPr>
      <w:r w:rsidRPr="00806716">
        <w:rPr>
          <w:rFonts w:asciiTheme="minorHAnsi" w:hAnsiTheme="minorHAnsi"/>
        </w:rPr>
        <w:br w:type="page"/>
      </w:r>
    </w:p>
    <w:p w:rsidR="001C267A" w:rsidRPr="00664956" w:rsidRDefault="001C267A" w:rsidP="00664956">
      <w:pPr>
        <w:rPr>
          <w:b/>
          <w:lang w:val="en-NZ" w:eastAsia="zh-CN"/>
        </w:rPr>
      </w:pPr>
      <w:r w:rsidRPr="001C267A">
        <w:rPr>
          <w:szCs w:val="22"/>
          <w:lang w:val="en-NZ" w:eastAsia="zh-CN"/>
        </w:rPr>
        <w:t xml:space="preserve"> </w:t>
      </w:r>
      <w:r w:rsidRPr="00664956">
        <w:rPr>
          <w:b/>
          <w:lang w:val="en-NZ" w:eastAsia="zh-CN"/>
        </w:rPr>
        <w:t>ESSAY TOPICS</w:t>
      </w:r>
      <w:r w:rsidR="0045014F">
        <w:rPr>
          <w:b/>
          <w:lang w:val="en-NZ" w:eastAsia="zh-CN"/>
        </w:rPr>
        <w:t xml:space="preserve"> AND READING LISTS</w:t>
      </w:r>
    </w:p>
    <w:p w:rsidR="001C267A" w:rsidRPr="001C267A" w:rsidRDefault="001C3CEF" w:rsidP="001C267A">
      <w:pPr>
        <w:jc w:val="center"/>
        <w:rPr>
          <w:rFonts w:asciiTheme="minorHAnsi" w:hAnsiTheme="minorHAnsi" w:cs="Courier New"/>
          <w:b/>
          <w:szCs w:val="22"/>
        </w:rPr>
      </w:pPr>
      <w:r w:rsidRPr="001C3CEF">
        <w:rPr>
          <w:rFonts w:asciiTheme="minorHAnsi" w:hAnsiTheme="minorHAnsi" w:cs="Courier New"/>
          <w:b/>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1.45pt" o:hrpct="0" o:hralign="center" o:hr="t">
            <v:imagedata r:id="rId9" o:title="Default Line"/>
          </v:shape>
        </w:pict>
      </w:r>
    </w:p>
    <w:p w:rsidR="0045014F" w:rsidRPr="000746B3" w:rsidRDefault="0045014F" w:rsidP="0045014F">
      <w:pPr>
        <w:rPr>
          <w:rFonts w:asciiTheme="majorHAnsi" w:hAnsiTheme="majorHAnsi"/>
        </w:rPr>
      </w:pPr>
    </w:p>
    <w:p w:rsidR="0045014F" w:rsidRPr="001C3794" w:rsidRDefault="0045014F" w:rsidP="0045014F">
      <w:pPr>
        <w:rPr>
          <w:rFonts w:asciiTheme="minorHAnsi" w:hAnsiTheme="minorHAnsi"/>
        </w:rPr>
      </w:pPr>
      <w:r w:rsidRPr="001C3794">
        <w:rPr>
          <w:rFonts w:asciiTheme="minorHAnsi" w:hAnsiTheme="minorHAnsi"/>
        </w:rPr>
        <w:t>Write an essay (maximum 2000 words) on one of the following questions:</w:t>
      </w:r>
    </w:p>
    <w:p w:rsidR="0045014F" w:rsidRPr="001C3794" w:rsidRDefault="0045014F" w:rsidP="0045014F">
      <w:pPr>
        <w:rPr>
          <w:rFonts w:asciiTheme="minorHAnsi" w:hAnsiTheme="minorHAnsi"/>
        </w:rPr>
      </w:pPr>
    </w:p>
    <w:p w:rsidR="0045014F" w:rsidRPr="000C15EE" w:rsidRDefault="0045014F" w:rsidP="0045014F">
      <w:pPr>
        <w:rPr>
          <w:rFonts w:asciiTheme="minorHAnsi" w:hAnsiTheme="minorHAnsi"/>
          <w:b/>
        </w:rPr>
      </w:pPr>
      <w:r w:rsidRPr="000C15EE">
        <w:rPr>
          <w:rFonts w:asciiTheme="minorHAnsi" w:hAnsiTheme="minorHAnsi"/>
          <w:b/>
        </w:rPr>
        <w:t>Due: Monday 1 May, 4 p.m.</w:t>
      </w:r>
    </w:p>
    <w:p w:rsidR="0045014F" w:rsidRPr="000C15EE" w:rsidRDefault="0045014F" w:rsidP="0045014F">
      <w:pPr>
        <w:rPr>
          <w:rFonts w:asciiTheme="minorHAnsi" w:hAnsiTheme="minorHAnsi"/>
          <w:b/>
        </w:rPr>
      </w:pPr>
    </w:p>
    <w:p w:rsidR="0045014F" w:rsidRPr="001C3794" w:rsidRDefault="0045014F" w:rsidP="0045014F">
      <w:pPr>
        <w:rPr>
          <w:rFonts w:asciiTheme="minorHAnsi" w:hAnsiTheme="minorHAnsi"/>
        </w:rPr>
      </w:pPr>
      <w:r w:rsidRPr="001C3794">
        <w:rPr>
          <w:rFonts w:asciiTheme="minorHAnsi" w:hAnsiTheme="minorHAnsi"/>
        </w:rPr>
        <w:t xml:space="preserve">1. </w:t>
      </w:r>
      <w:r w:rsidR="00C02403" w:rsidRPr="001C3794">
        <w:rPr>
          <w:rFonts w:asciiTheme="minorHAnsi" w:hAnsiTheme="minorHAnsi"/>
        </w:rPr>
        <w:t xml:space="preserve">What </w:t>
      </w:r>
      <w:r w:rsidR="00095293">
        <w:rPr>
          <w:rFonts w:asciiTheme="minorHAnsi" w:hAnsiTheme="minorHAnsi"/>
        </w:rPr>
        <w:t>can travel and tourism tell us about New Zealand’s cultural identity? Discuss for the period up till WW2.</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Readings: </w:t>
      </w:r>
    </w:p>
    <w:p w:rsidR="0045014F" w:rsidRPr="001C3794" w:rsidRDefault="0045014F" w:rsidP="0045014F">
      <w:pPr>
        <w:rPr>
          <w:rFonts w:asciiTheme="minorHAnsi" w:hAnsiTheme="minorHAnsi"/>
        </w:rPr>
      </w:pPr>
      <w:r w:rsidRPr="001C3794">
        <w:rPr>
          <w:rFonts w:asciiTheme="minorHAnsi" w:hAnsiTheme="minorHAnsi"/>
        </w:rPr>
        <w:t xml:space="preserve">—, ‘Tourism: The Invisible Export’, </w:t>
      </w:r>
      <w:r w:rsidRPr="001C3794">
        <w:rPr>
          <w:rFonts w:asciiTheme="minorHAnsi" w:hAnsiTheme="minorHAnsi"/>
          <w:i/>
        </w:rPr>
        <w:t>New Zealand Official Year Book</w:t>
      </w:r>
      <w:r w:rsidRPr="001C3794">
        <w:rPr>
          <w:rFonts w:asciiTheme="minorHAnsi" w:hAnsiTheme="minorHAnsi"/>
        </w:rPr>
        <w:t>, Wellington, 1976, pp.1032–45.</w:t>
      </w:r>
    </w:p>
    <w:p w:rsidR="0045014F" w:rsidRPr="001C3794" w:rsidRDefault="0045014F" w:rsidP="0045014F">
      <w:pPr>
        <w:rPr>
          <w:rFonts w:asciiTheme="minorHAnsi" w:hAnsiTheme="minorHAnsi"/>
        </w:rPr>
      </w:pPr>
    </w:p>
    <w:p w:rsidR="00005D67" w:rsidRPr="001C3794" w:rsidRDefault="00005D67" w:rsidP="0045014F">
      <w:pPr>
        <w:rPr>
          <w:rFonts w:asciiTheme="minorHAnsi" w:hAnsiTheme="minorHAnsi"/>
        </w:rPr>
      </w:pPr>
      <w:r w:rsidRPr="001C3794">
        <w:rPr>
          <w:rFonts w:asciiTheme="minorHAnsi" w:hAnsiTheme="minorHAnsi"/>
        </w:rPr>
        <w:t xml:space="preserve">Barnes, Felicity, </w:t>
      </w:r>
      <w:r w:rsidRPr="001C3794">
        <w:rPr>
          <w:rFonts w:asciiTheme="minorHAnsi" w:hAnsiTheme="minorHAnsi"/>
          <w:i/>
        </w:rPr>
        <w:t>New Zealand</w:t>
      </w:r>
      <w:r w:rsidR="00924F78">
        <w:rPr>
          <w:rFonts w:asciiTheme="minorHAnsi" w:hAnsiTheme="minorHAnsi"/>
          <w:i/>
        </w:rPr>
        <w:t>’</w:t>
      </w:r>
      <w:r w:rsidRPr="001C3794">
        <w:rPr>
          <w:rFonts w:asciiTheme="minorHAnsi" w:hAnsiTheme="minorHAnsi"/>
          <w:i/>
        </w:rPr>
        <w:t>s London: A Colony and Its Metropolis</w:t>
      </w:r>
      <w:r w:rsidRPr="001C3794">
        <w:rPr>
          <w:rFonts w:asciiTheme="minorHAnsi" w:hAnsiTheme="minorHAnsi"/>
        </w:rPr>
        <w:t>, Auckland 2012.</w:t>
      </w:r>
    </w:p>
    <w:p w:rsidR="00005D67" w:rsidRPr="001C3794" w:rsidRDefault="00005D67" w:rsidP="0045014F">
      <w:pPr>
        <w:rPr>
          <w:rFonts w:asciiTheme="minorHAnsi" w:hAnsiTheme="minorHAnsi"/>
        </w:rPr>
      </w:pPr>
    </w:p>
    <w:p w:rsidR="00095293" w:rsidRDefault="001C3794" w:rsidP="0045014F">
      <w:pPr>
        <w:rPr>
          <w:rFonts w:asciiTheme="minorHAnsi" w:hAnsiTheme="minorHAnsi"/>
        </w:rPr>
      </w:pPr>
      <w:r w:rsidRPr="001C3794">
        <w:rPr>
          <w:rFonts w:asciiTheme="minorHAnsi" w:hAnsiTheme="minorHAnsi"/>
        </w:rPr>
        <w:t xml:space="preserve">de Pont, G. </w:t>
      </w:r>
      <w:r>
        <w:rPr>
          <w:rFonts w:asciiTheme="minorHAnsi" w:hAnsiTheme="minorHAnsi"/>
        </w:rPr>
        <w:t>‘</w:t>
      </w:r>
      <w:r w:rsidRPr="001C3794">
        <w:rPr>
          <w:rFonts w:asciiTheme="minorHAnsi" w:hAnsiTheme="minorHAnsi"/>
        </w:rPr>
        <w:t xml:space="preserve">Historicising the ‘Big O.E.’: New Approaches to New Zealand Tourists and Travel Writing Abroad. </w:t>
      </w:r>
      <w:r w:rsidRPr="001C3794">
        <w:rPr>
          <w:rFonts w:asciiTheme="minorHAnsi" w:hAnsiTheme="minorHAnsi"/>
          <w:i/>
        </w:rPr>
        <w:t>History Compass</w:t>
      </w:r>
      <w:r w:rsidRPr="001C3794">
        <w:rPr>
          <w:rFonts w:asciiTheme="minorHAnsi" w:hAnsiTheme="minorHAnsi"/>
        </w:rPr>
        <w:t>, 10</w:t>
      </w:r>
      <w:r>
        <w:rPr>
          <w:rFonts w:asciiTheme="minorHAnsi" w:hAnsiTheme="minorHAnsi"/>
        </w:rPr>
        <w:t xml:space="preserve">, </w:t>
      </w:r>
      <w:r w:rsidRPr="001C3794">
        <w:rPr>
          <w:rFonts w:asciiTheme="minorHAnsi" w:hAnsiTheme="minorHAnsi"/>
        </w:rPr>
        <w:t xml:space="preserve">2012, </w:t>
      </w:r>
      <w:r>
        <w:rPr>
          <w:rFonts w:asciiTheme="minorHAnsi" w:hAnsiTheme="minorHAnsi"/>
        </w:rPr>
        <w:t>pp.</w:t>
      </w:r>
      <w:r w:rsidRPr="001C3794">
        <w:rPr>
          <w:rFonts w:asciiTheme="minorHAnsi" w:hAnsiTheme="minorHAnsi"/>
        </w:rPr>
        <w:t>219–230.</w:t>
      </w:r>
    </w:p>
    <w:p w:rsidR="00095293" w:rsidRDefault="00095293" w:rsidP="0045014F">
      <w:pPr>
        <w:rPr>
          <w:rFonts w:asciiTheme="minorHAnsi" w:hAnsiTheme="minorHAnsi"/>
        </w:rPr>
      </w:pPr>
    </w:p>
    <w:p w:rsidR="001C3794" w:rsidRDefault="00095293" w:rsidP="0045014F">
      <w:pPr>
        <w:rPr>
          <w:rFonts w:asciiTheme="minorHAnsi" w:hAnsiTheme="minorHAnsi"/>
        </w:rPr>
      </w:pPr>
      <w:r>
        <w:rPr>
          <w:rFonts w:asciiTheme="minorHAnsi" w:hAnsiTheme="minorHAnsi"/>
        </w:rPr>
        <w:t xml:space="preserve">Jenkins, Douglas Lloyd, </w:t>
      </w:r>
      <w:r w:rsidRPr="00095293">
        <w:rPr>
          <w:rFonts w:asciiTheme="minorHAnsi" w:hAnsiTheme="minorHAnsi"/>
          <w:i/>
        </w:rPr>
        <w:t>Beach Life: A Celebration of Kiwi Beach Culture</w:t>
      </w:r>
      <w:r>
        <w:rPr>
          <w:rFonts w:asciiTheme="minorHAnsi" w:hAnsiTheme="minorHAnsi"/>
          <w:i/>
        </w:rPr>
        <w:t xml:space="preserve">, </w:t>
      </w:r>
      <w:r w:rsidRPr="00095293">
        <w:rPr>
          <w:rFonts w:asciiTheme="minorHAnsi" w:hAnsiTheme="minorHAnsi"/>
        </w:rPr>
        <w:t>Auck</w:t>
      </w:r>
      <w:r>
        <w:rPr>
          <w:rFonts w:asciiTheme="minorHAnsi" w:hAnsiTheme="minorHAnsi"/>
        </w:rPr>
        <w:t>la</w:t>
      </w:r>
      <w:r w:rsidRPr="00095293">
        <w:rPr>
          <w:rFonts w:asciiTheme="minorHAnsi" w:hAnsiTheme="minorHAnsi"/>
        </w:rPr>
        <w:t>nd</w:t>
      </w:r>
      <w:r>
        <w:rPr>
          <w:rFonts w:asciiTheme="minorHAnsi" w:hAnsiTheme="minorHAnsi"/>
        </w:rPr>
        <w:t>,</w:t>
      </w:r>
      <w:r w:rsidRPr="00095293">
        <w:rPr>
          <w:rFonts w:asciiTheme="minorHAnsi" w:hAnsiTheme="minorHAnsi"/>
        </w:rPr>
        <w:t xml:space="preserve"> 2016</w:t>
      </w:r>
      <w:r>
        <w:rPr>
          <w:rFonts w:asciiTheme="minorHAnsi" w:hAnsiTheme="minorHAnsi"/>
          <w:i/>
        </w:rPr>
        <w:t>.</w:t>
      </w:r>
      <w:r>
        <w:rPr>
          <w:rFonts w:asciiTheme="minorHAnsi" w:hAnsiTheme="minorHAnsi"/>
        </w:rPr>
        <w:t xml:space="preserve"> </w:t>
      </w:r>
    </w:p>
    <w:p w:rsidR="001C3794" w:rsidRDefault="001C3794" w:rsidP="0045014F">
      <w:pPr>
        <w:rPr>
          <w:rFonts w:asciiTheme="minorHAnsi" w:hAnsiTheme="minorHAnsi"/>
        </w:rPr>
      </w:pPr>
      <w:r w:rsidRPr="001C3794">
        <w:rPr>
          <w:rFonts w:asciiTheme="minorHAnsi" w:hAnsiTheme="minorHAnsi"/>
        </w:rPr>
        <w:t xml:space="preserve"> </w:t>
      </w:r>
    </w:p>
    <w:p w:rsidR="0045014F" w:rsidRPr="001C3794" w:rsidRDefault="0045014F" w:rsidP="0045014F">
      <w:pPr>
        <w:rPr>
          <w:rFonts w:asciiTheme="minorHAnsi" w:hAnsiTheme="minorHAnsi"/>
        </w:rPr>
      </w:pPr>
      <w:r w:rsidRPr="001C3794">
        <w:rPr>
          <w:rFonts w:asciiTheme="minorHAnsi" w:hAnsiTheme="minorHAnsi"/>
        </w:rPr>
        <w:t xml:space="preserve">McClure, Margaret, </w:t>
      </w:r>
      <w:r w:rsidRPr="001C3794">
        <w:rPr>
          <w:rFonts w:asciiTheme="minorHAnsi" w:hAnsiTheme="minorHAnsi"/>
          <w:i/>
        </w:rPr>
        <w:t>The Wonder Country: Making New Zealand Tourism</w:t>
      </w:r>
      <w:r w:rsidRPr="001C3794">
        <w:rPr>
          <w:rFonts w:asciiTheme="minorHAnsi" w:hAnsiTheme="minorHAnsi"/>
        </w:rPr>
        <w:t>, Auckland, 2004.</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Ross, Kirstie, </w:t>
      </w:r>
      <w:r w:rsidRPr="001C3794">
        <w:rPr>
          <w:rFonts w:asciiTheme="minorHAnsi" w:hAnsiTheme="minorHAnsi"/>
          <w:i/>
        </w:rPr>
        <w:t>Going Bush: New Zealanders and Nature in the Twentieth Century</w:t>
      </w:r>
      <w:r w:rsidRPr="001C3794">
        <w:rPr>
          <w:rFonts w:asciiTheme="minorHAnsi" w:hAnsiTheme="minorHAnsi"/>
        </w:rPr>
        <w:t>, Auckland, 2008.</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Wevers, Lydia, </w:t>
      </w:r>
      <w:r w:rsidRPr="001C3794">
        <w:rPr>
          <w:rFonts w:asciiTheme="minorHAnsi" w:hAnsiTheme="minorHAnsi"/>
          <w:i/>
        </w:rPr>
        <w:t>Country of Writing: Travel Writing and New Zealand, 1809–1900</w:t>
      </w:r>
      <w:r w:rsidRPr="001C3794">
        <w:rPr>
          <w:rFonts w:asciiTheme="minorHAnsi" w:hAnsiTheme="minorHAnsi"/>
        </w:rPr>
        <w:t>, Auckland, 2002, pp.169–209.</w:t>
      </w:r>
    </w:p>
    <w:p w:rsidR="0045014F" w:rsidRPr="001C3794" w:rsidRDefault="0045014F" w:rsidP="0045014F">
      <w:pPr>
        <w:rPr>
          <w:rFonts w:asciiTheme="minorHAnsi" w:hAnsiTheme="minorHAnsi"/>
        </w:rPr>
      </w:pPr>
    </w:p>
    <w:p w:rsidR="0045014F" w:rsidRPr="001C3794" w:rsidRDefault="0045014F" w:rsidP="0045014F">
      <w:pPr>
        <w:rPr>
          <w:rFonts w:asciiTheme="minorHAnsi" w:hAnsiTheme="minorHAnsi"/>
        </w:rPr>
      </w:pPr>
      <w:r w:rsidRPr="001C3794">
        <w:rPr>
          <w:rFonts w:asciiTheme="minorHAnsi" w:hAnsiTheme="minorHAnsi"/>
        </w:rPr>
        <w:t xml:space="preserve">Wevers, Lydia, ‘The Pleasure of Walking’, </w:t>
      </w:r>
      <w:r w:rsidRPr="001C3794">
        <w:rPr>
          <w:rFonts w:asciiTheme="minorHAnsi" w:hAnsiTheme="minorHAnsi"/>
          <w:i/>
        </w:rPr>
        <w:t>New Zealand Journal of History</w:t>
      </w:r>
      <w:r w:rsidRPr="001C3794">
        <w:rPr>
          <w:rFonts w:asciiTheme="minorHAnsi" w:hAnsiTheme="minorHAnsi"/>
        </w:rPr>
        <w:t>, 38, 1, 2004, pp.39–51.</w:t>
      </w:r>
    </w:p>
    <w:p w:rsidR="0045014F" w:rsidRPr="000746B3" w:rsidRDefault="0045014F" w:rsidP="0045014F">
      <w:pPr>
        <w:rPr>
          <w:rFonts w:asciiTheme="majorHAnsi" w:hAnsiTheme="majorHAnsi"/>
        </w:rPr>
      </w:pPr>
    </w:p>
    <w:p w:rsidR="0045014F" w:rsidRDefault="00924F78" w:rsidP="0045014F">
      <w:pPr>
        <w:rPr>
          <w:rFonts w:asciiTheme="minorHAnsi" w:hAnsiTheme="minorHAnsi"/>
        </w:rPr>
      </w:pPr>
      <w:r>
        <w:rPr>
          <w:rFonts w:asciiTheme="minorHAnsi" w:hAnsiTheme="minorHAnsi"/>
        </w:rPr>
        <w:t xml:space="preserve">2. </w:t>
      </w:r>
      <w:r w:rsidR="00095293">
        <w:rPr>
          <w:rFonts w:asciiTheme="minorHAnsi" w:hAnsiTheme="minorHAnsi"/>
        </w:rPr>
        <w:t>What role did America play in shaping New Zealand’s popular culture?</w:t>
      </w:r>
      <w:r>
        <w:rPr>
          <w:rFonts w:asciiTheme="minorHAnsi" w:hAnsiTheme="minorHAnsi"/>
        </w:rPr>
        <w:t xml:space="preserve"> </w:t>
      </w:r>
    </w:p>
    <w:p w:rsidR="00924F78" w:rsidRDefault="00924F78" w:rsidP="0045014F">
      <w:pPr>
        <w:rPr>
          <w:rFonts w:asciiTheme="minorHAnsi" w:hAnsiTheme="minorHAnsi"/>
        </w:rPr>
      </w:pPr>
    </w:p>
    <w:p w:rsidR="00C50F36" w:rsidRDefault="00924F78" w:rsidP="0045014F">
      <w:pPr>
        <w:rPr>
          <w:rFonts w:asciiTheme="minorHAnsi" w:hAnsiTheme="minorHAnsi"/>
        </w:rPr>
      </w:pPr>
      <w:r w:rsidRPr="00924F78">
        <w:rPr>
          <w:rFonts w:asciiTheme="minorHAnsi" w:hAnsiTheme="minorHAnsi"/>
        </w:rPr>
        <w:t>Barnes</w:t>
      </w:r>
      <w:r>
        <w:rPr>
          <w:rFonts w:asciiTheme="minorHAnsi" w:hAnsiTheme="minorHAnsi"/>
        </w:rPr>
        <w:t>,</w:t>
      </w:r>
      <w:r w:rsidRPr="00924F78">
        <w:rPr>
          <w:rFonts w:asciiTheme="minorHAnsi" w:hAnsiTheme="minorHAnsi"/>
        </w:rPr>
        <w:t xml:space="preserve"> Felicity, </w:t>
      </w:r>
      <w:r w:rsidRPr="00924F78">
        <w:rPr>
          <w:rFonts w:asciiTheme="minorHAnsi" w:hAnsiTheme="minorHAnsi"/>
          <w:i/>
        </w:rPr>
        <w:t>New Zealand’s London: A Colony and its Metropolis</w:t>
      </w:r>
      <w:r w:rsidRPr="00924F78">
        <w:rPr>
          <w:rFonts w:asciiTheme="minorHAnsi" w:hAnsiTheme="minorHAnsi"/>
        </w:rPr>
        <w:t>, Auckland, 2012, pp.</w:t>
      </w:r>
      <w:r>
        <w:rPr>
          <w:rFonts w:asciiTheme="minorHAnsi" w:hAnsiTheme="minorHAnsi"/>
        </w:rPr>
        <w:t>189-246.</w:t>
      </w:r>
    </w:p>
    <w:p w:rsidR="00A602A0" w:rsidRDefault="00A602A0" w:rsidP="0045014F">
      <w:pPr>
        <w:rPr>
          <w:rFonts w:asciiTheme="minorHAnsi" w:hAnsiTheme="minorHAnsi"/>
        </w:rPr>
      </w:pPr>
    </w:p>
    <w:p w:rsidR="00095293" w:rsidRDefault="00A602A0" w:rsidP="0045014F">
      <w:pPr>
        <w:rPr>
          <w:rFonts w:asciiTheme="minorHAnsi" w:hAnsiTheme="minorHAnsi"/>
        </w:rPr>
      </w:pPr>
      <w:r w:rsidRPr="00A602A0">
        <w:rPr>
          <w:rFonts w:asciiTheme="minorHAnsi" w:hAnsiTheme="minorHAnsi"/>
        </w:rPr>
        <w:t>Cleveland</w:t>
      </w:r>
      <w:r>
        <w:rPr>
          <w:rFonts w:asciiTheme="minorHAnsi" w:hAnsiTheme="minorHAnsi"/>
        </w:rPr>
        <w:t>,</w:t>
      </w:r>
      <w:r w:rsidRPr="00A602A0">
        <w:rPr>
          <w:rFonts w:asciiTheme="minorHAnsi" w:hAnsiTheme="minorHAnsi"/>
        </w:rPr>
        <w:t xml:space="preserve"> Les, ‘What They Liked: Movies and Modernity Downunder’,</w:t>
      </w:r>
      <w:r w:rsidR="00095293">
        <w:rPr>
          <w:rFonts w:asciiTheme="minorHAnsi" w:hAnsiTheme="minorHAnsi"/>
        </w:rPr>
        <w:t xml:space="preserve"> </w:t>
      </w:r>
      <w:r w:rsidRPr="00A602A0">
        <w:rPr>
          <w:rFonts w:asciiTheme="minorHAnsi" w:hAnsiTheme="minorHAnsi"/>
          <w:i/>
        </w:rPr>
        <w:t>Journal of Popular Culture</w:t>
      </w:r>
      <w:r w:rsidRPr="00A602A0">
        <w:rPr>
          <w:rFonts w:asciiTheme="minorHAnsi" w:hAnsiTheme="minorHAnsi"/>
        </w:rPr>
        <w:t>, 36, 44. 2003, pp.756-779.</w:t>
      </w:r>
    </w:p>
    <w:p w:rsidR="00924F78" w:rsidRDefault="00924F78" w:rsidP="0045014F">
      <w:pPr>
        <w:rPr>
          <w:rFonts w:asciiTheme="minorHAnsi" w:hAnsiTheme="minorHAnsi"/>
        </w:rPr>
      </w:pPr>
    </w:p>
    <w:p w:rsidR="00924F78" w:rsidRDefault="00924F78" w:rsidP="0045014F">
      <w:pPr>
        <w:rPr>
          <w:rFonts w:asciiTheme="minorHAnsi" w:hAnsiTheme="minorHAnsi"/>
        </w:rPr>
      </w:pPr>
      <w:r w:rsidRPr="00924F78">
        <w:rPr>
          <w:rFonts w:asciiTheme="minorHAnsi" w:hAnsiTheme="minorHAnsi"/>
        </w:rPr>
        <w:t xml:space="preserve">Day, Patrick, ‘American Popular Culture and New Zealand Broadcasting: The Reception of Early Radio Serials’, </w:t>
      </w:r>
      <w:r w:rsidRPr="00924F78">
        <w:rPr>
          <w:rFonts w:asciiTheme="minorHAnsi" w:hAnsiTheme="minorHAnsi"/>
          <w:i/>
        </w:rPr>
        <w:t>Journal of Popular Culture</w:t>
      </w:r>
      <w:r w:rsidRPr="00924F78">
        <w:rPr>
          <w:rFonts w:asciiTheme="minorHAnsi" w:hAnsiTheme="minorHAnsi"/>
        </w:rPr>
        <w:t>, 30, 1 (1996), pp.203–214</w:t>
      </w:r>
      <w:r>
        <w:rPr>
          <w:rFonts w:asciiTheme="minorHAnsi" w:hAnsiTheme="minorHAnsi"/>
        </w:rPr>
        <w:t>.</w:t>
      </w:r>
    </w:p>
    <w:p w:rsidR="00BE1893" w:rsidRDefault="00BE1893" w:rsidP="0045014F">
      <w:pPr>
        <w:rPr>
          <w:rFonts w:asciiTheme="minorHAnsi" w:hAnsiTheme="minorHAnsi"/>
        </w:rPr>
      </w:pPr>
    </w:p>
    <w:p w:rsidR="00BE1893" w:rsidRPr="00BE1893" w:rsidRDefault="00BE1893" w:rsidP="00BE1893">
      <w:pPr>
        <w:rPr>
          <w:rFonts w:asciiTheme="minorHAnsi" w:hAnsiTheme="minorHAnsi"/>
        </w:rPr>
      </w:pPr>
      <w:r w:rsidRPr="00BE1893">
        <w:rPr>
          <w:rFonts w:asciiTheme="minorHAnsi" w:hAnsiTheme="minorHAnsi"/>
        </w:rPr>
        <w:t xml:space="preserve">Geoff Lealand, </w:t>
      </w:r>
      <w:r w:rsidRPr="00BE1893">
        <w:rPr>
          <w:rFonts w:asciiTheme="minorHAnsi" w:hAnsiTheme="minorHAnsi"/>
          <w:i/>
        </w:rPr>
        <w:t>A Foreign Egg in Our Nest? : American Popular Culture in New Zealand</w:t>
      </w:r>
      <w:r>
        <w:rPr>
          <w:rFonts w:asciiTheme="minorHAnsi" w:hAnsiTheme="minorHAnsi"/>
          <w:i/>
        </w:rPr>
        <w:t>,</w:t>
      </w:r>
    </w:p>
    <w:p w:rsidR="00BE1893" w:rsidRDefault="00BE1893" w:rsidP="00BE1893">
      <w:pPr>
        <w:rPr>
          <w:rStyle w:val="exldetailsdisplayval"/>
        </w:rPr>
      </w:pPr>
      <w:r w:rsidRPr="00BE1893">
        <w:rPr>
          <w:rStyle w:val="exldetailsdisplayval"/>
          <w:rFonts w:asciiTheme="minorHAnsi" w:hAnsiTheme="minorHAnsi"/>
        </w:rPr>
        <w:t>Wellington, 1988</w:t>
      </w:r>
      <w:r>
        <w:rPr>
          <w:rStyle w:val="exldetailsdisplayval"/>
        </w:rPr>
        <w:t>.</w:t>
      </w:r>
    </w:p>
    <w:p w:rsidR="00924F78" w:rsidRDefault="00924F78" w:rsidP="00BE1893">
      <w:pPr>
        <w:rPr>
          <w:rFonts w:asciiTheme="minorHAnsi" w:hAnsiTheme="minorHAnsi"/>
        </w:rPr>
      </w:pPr>
    </w:p>
    <w:p w:rsidR="00924F78" w:rsidRDefault="00924F78" w:rsidP="0045014F">
      <w:pPr>
        <w:rPr>
          <w:rFonts w:asciiTheme="minorHAnsi" w:hAnsiTheme="minorHAnsi"/>
        </w:rPr>
      </w:pPr>
      <w:r w:rsidRPr="00924F78">
        <w:rPr>
          <w:rFonts w:asciiTheme="minorHAnsi" w:hAnsiTheme="minorHAnsi"/>
        </w:rPr>
        <w:t>Mirams, Gordon, ‘Going to the Pictures’, in Speaking Candidly: Films and People in New Zealand, Hamilton: Paul’s Book Arcade, 1945, pp.5-27.</w:t>
      </w:r>
    </w:p>
    <w:p w:rsidR="00924F78" w:rsidRDefault="00924F78" w:rsidP="0045014F">
      <w:pPr>
        <w:rPr>
          <w:rFonts w:asciiTheme="minorHAnsi" w:hAnsiTheme="minorHAnsi"/>
        </w:rPr>
      </w:pPr>
    </w:p>
    <w:p w:rsidR="00230377" w:rsidRPr="001C3794" w:rsidRDefault="00C50F36" w:rsidP="0045014F">
      <w:pPr>
        <w:rPr>
          <w:rFonts w:asciiTheme="minorHAnsi" w:hAnsiTheme="minorHAnsi"/>
        </w:rPr>
      </w:pPr>
      <w:r>
        <w:rPr>
          <w:rFonts w:asciiTheme="minorHAnsi" w:hAnsiTheme="minorHAnsi"/>
        </w:rPr>
        <w:t xml:space="preserve">3. </w:t>
      </w:r>
      <w:r w:rsidR="00BE1893">
        <w:rPr>
          <w:rFonts w:asciiTheme="minorHAnsi" w:hAnsiTheme="minorHAnsi"/>
        </w:rPr>
        <w:t xml:space="preserve">What can the history of bodies tell us about ideas of masculinity in New Zealand? </w:t>
      </w:r>
    </w:p>
    <w:p w:rsidR="00C50F36" w:rsidRDefault="00C50F36" w:rsidP="0045014F">
      <w:pPr>
        <w:rPr>
          <w:rFonts w:asciiTheme="minorHAnsi" w:hAnsiTheme="minorHAnsi"/>
        </w:rPr>
      </w:pPr>
    </w:p>
    <w:p w:rsidR="00924F78" w:rsidRDefault="00924F78" w:rsidP="0045014F">
      <w:pPr>
        <w:rPr>
          <w:rFonts w:asciiTheme="minorHAnsi" w:hAnsiTheme="minorHAnsi"/>
        </w:rPr>
      </w:pPr>
      <w:r>
        <w:rPr>
          <w:rFonts w:asciiTheme="minorHAnsi" w:hAnsiTheme="minorHAnsi"/>
        </w:rPr>
        <w:t xml:space="preserve">Brickell, Chris, ‘Men Alone, Men Entwined: Reconsidering Colonial Masculinity’, </w:t>
      </w:r>
      <w:r w:rsidRPr="00924F78">
        <w:rPr>
          <w:rFonts w:asciiTheme="minorHAnsi" w:hAnsiTheme="minorHAnsi"/>
          <w:i/>
        </w:rPr>
        <w:t>Journal of New Zealand Studies</w:t>
      </w:r>
      <w:r>
        <w:rPr>
          <w:rFonts w:asciiTheme="minorHAnsi" w:hAnsiTheme="minorHAnsi"/>
        </w:rPr>
        <w:t>, 13, 2012, pp.11-33.</w:t>
      </w:r>
    </w:p>
    <w:p w:rsidR="00924F78" w:rsidRDefault="00924F78" w:rsidP="0045014F">
      <w:pPr>
        <w:rPr>
          <w:rFonts w:asciiTheme="minorHAnsi" w:hAnsiTheme="minorHAnsi"/>
        </w:rPr>
      </w:pPr>
      <w:r>
        <w:rPr>
          <w:rFonts w:asciiTheme="minorHAnsi" w:hAnsiTheme="minorHAnsi"/>
        </w:rPr>
        <w:t xml:space="preserve"> </w:t>
      </w:r>
    </w:p>
    <w:p w:rsidR="00C50F36" w:rsidRDefault="00C50F36" w:rsidP="0045014F">
      <w:pPr>
        <w:rPr>
          <w:rFonts w:asciiTheme="minorHAnsi" w:hAnsiTheme="minorHAnsi"/>
        </w:rPr>
      </w:pPr>
      <w:r w:rsidRPr="00C50F36">
        <w:rPr>
          <w:rFonts w:asciiTheme="minorHAnsi" w:hAnsiTheme="minorHAnsi"/>
        </w:rPr>
        <w:t xml:space="preserve">Daley, Caroline, </w:t>
      </w:r>
      <w:r w:rsidRPr="00924F78">
        <w:rPr>
          <w:rFonts w:asciiTheme="minorHAnsi" w:hAnsiTheme="minorHAnsi"/>
          <w:i/>
        </w:rPr>
        <w:t>Leisure &amp; Pleasure: Reshaping &amp; Revealing the New Zealand Body</w:t>
      </w:r>
      <w:r w:rsidRPr="00C50F36">
        <w:rPr>
          <w:rFonts w:asciiTheme="minorHAnsi" w:hAnsiTheme="minorHAnsi"/>
        </w:rPr>
        <w:t xml:space="preserve"> 1900¬1960, Auckland, 2003.</w:t>
      </w:r>
    </w:p>
    <w:p w:rsidR="00A87B6C" w:rsidRDefault="00A87B6C" w:rsidP="0045014F">
      <w:pPr>
        <w:rPr>
          <w:rFonts w:asciiTheme="minorHAnsi" w:hAnsiTheme="minorHAnsi"/>
        </w:rPr>
      </w:pPr>
    </w:p>
    <w:p w:rsidR="00C50F36" w:rsidRDefault="00A87B6C" w:rsidP="0045014F">
      <w:pPr>
        <w:rPr>
          <w:rFonts w:asciiTheme="minorHAnsi" w:hAnsiTheme="minorHAnsi"/>
        </w:rPr>
      </w:pPr>
      <w:r w:rsidRPr="00A87B6C">
        <w:rPr>
          <w:rFonts w:asciiTheme="minorHAnsi" w:hAnsiTheme="minorHAnsi"/>
        </w:rPr>
        <w:t xml:space="preserve">Gibson, Stephanie, ‘Engaging In Mischief: The Black Singlet In New Zealand Culture, in Bronwyn Labrum, Fiona McKergow, and Stephanie Gibson, eds, </w:t>
      </w:r>
      <w:r w:rsidRPr="00924F78">
        <w:rPr>
          <w:rFonts w:asciiTheme="minorHAnsi" w:hAnsiTheme="minorHAnsi"/>
          <w:i/>
        </w:rPr>
        <w:t>Looking Flash: Clothing in Aotearoa New Zealand</w:t>
      </w:r>
      <w:r w:rsidRPr="00A87B6C">
        <w:rPr>
          <w:rFonts w:asciiTheme="minorHAnsi" w:hAnsiTheme="minorHAnsi"/>
        </w:rPr>
        <w:t>, Auckland, 2007, pp.206–221.</w:t>
      </w:r>
    </w:p>
    <w:p w:rsidR="00A87B6C" w:rsidRDefault="00A87B6C" w:rsidP="0045014F">
      <w:pPr>
        <w:rPr>
          <w:rFonts w:asciiTheme="minorHAnsi" w:hAnsiTheme="minorHAnsi"/>
        </w:rPr>
      </w:pPr>
    </w:p>
    <w:p w:rsidR="00C50F36" w:rsidRDefault="00C50F36" w:rsidP="0045014F">
      <w:pPr>
        <w:rPr>
          <w:rFonts w:asciiTheme="minorHAnsi" w:hAnsiTheme="minorHAnsi"/>
        </w:rPr>
      </w:pPr>
      <w:r w:rsidRPr="00C50F36">
        <w:rPr>
          <w:rFonts w:asciiTheme="minorHAnsi" w:hAnsiTheme="minorHAnsi"/>
        </w:rPr>
        <w:t xml:space="preserve">Phillips, Jock, </w:t>
      </w:r>
      <w:r w:rsidRPr="00924F78">
        <w:rPr>
          <w:rFonts w:asciiTheme="minorHAnsi" w:hAnsiTheme="minorHAnsi"/>
          <w:i/>
        </w:rPr>
        <w:t>A Man's Country? The Image of the Pakeha Male - A History</w:t>
      </w:r>
      <w:r w:rsidRPr="00C50F36">
        <w:rPr>
          <w:rFonts w:asciiTheme="minorHAnsi" w:hAnsiTheme="minorHAnsi"/>
        </w:rPr>
        <w:t>, revised edn, Auckland, 1996.</w:t>
      </w:r>
    </w:p>
    <w:p w:rsidR="00A87B6C" w:rsidRDefault="00A87B6C" w:rsidP="0045014F">
      <w:pPr>
        <w:rPr>
          <w:rFonts w:asciiTheme="minorHAnsi" w:hAnsiTheme="minorHAnsi"/>
        </w:rPr>
      </w:pPr>
    </w:p>
    <w:p w:rsidR="00C50F36" w:rsidRDefault="00A87B6C" w:rsidP="0045014F">
      <w:pPr>
        <w:rPr>
          <w:rFonts w:asciiTheme="minorHAnsi" w:hAnsiTheme="minorHAnsi"/>
        </w:rPr>
      </w:pPr>
      <w:r w:rsidRPr="00A87B6C">
        <w:rPr>
          <w:rFonts w:asciiTheme="minorHAnsi" w:hAnsiTheme="minorHAnsi"/>
        </w:rPr>
        <w:t>Schultz,</w:t>
      </w:r>
      <w:r>
        <w:rPr>
          <w:rFonts w:asciiTheme="minorHAnsi" w:hAnsiTheme="minorHAnsi"/>
        </w:rPr>
        <w:t xml:space="preserve"> </w:t>
      </w:r>
      <w:r w:rsidRPr="00A87B6C">
        <w:rPr>
          <w:rFonts w:asciiTheme="minorHAnsi" w:hAnsiTheme="minorHAnsi"/>
        </w:rPr>
        <w:t xml:space="preserve">Marianne ‘Sons of the Empire’: Dance and the New Zealand Male’, </w:t>
      </w:r>
      <w:r w:rsidRPr="00924F78">
        <w:rPr>
          <w:rFonts w:asciiTheme="minorHAnsi" w:hAnsiTheme="minorHAnsi"/>
          <w:i/>
        </w:rPr>
        <w:t>Dance Research</w:t>
      </w:r>
      <w:r w:rsidRPr="00A87B6C">
        <w:rPr>
          <w:rFonts w:asciiTheme="minorHAnsi" w:hAnsiTheme="minorHAnsi"/>
        </w:rPr>
        <w:t>, 29, 1, 2011, pp. 19-42</w:t>
      </w:r>
      <w:r>
        <w:rPr>
          <w:rFonts w:asciiTheme="minorHAnsi" w:hAnsiTheme="minorHAnsi"/>
        </w:rPr>
        <w:t>.</w:t>
      </w:r>
    </w:p>
    <w:p w:rsidR="00A87B6C" w:rsidRDefault="00A87B6C" w:rsidP="0045014F">
      <w:pPr>
        <w:rPr>
          <w:rFonts w:asciiTheme="minorHAnsi" w:hAnsiTheme="minorHAnsi"/>
        </w:rPr>
      </w:pPr>
    </w:p>
    <w:p w:rsidR="00095293" w:rsidRDefault="00095293" w:rsidP="001C267A">
      <w:pPr>
        <w:pBdr>
          <w:bottom w:val="single" w:sz="4" w:space="1" w:color="auto"/>
        </w:pBdr>
        <w:spacing w:after="200" w:line="276" w:lineRule="auto"/>
        <w:rPr>
          <w:rFonts w:asciiTheme="minorHAnsi" w:hAnsiTheme="minorHAnsi"/>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GENERAL READINGS AND SOURCES</w:t>
      </w:r>
    </w:p>
    <w:p w:rsidR="006B5941" w:rsidRDefault="006B5941" w:rsidP="001C267A">
      <w:pPr>
        <w:jc w:val="both"/>
        <w:outlineLvl w:val="0"/>
        <w:rPr>
          <w:rFonts w:asciiTheme="minorHAnsi" w:hAnsiTheme="minorHAnsi" w:cs="Courier New"/>
          <w:b/>
          <w:szCs w:val="22"/>
          <w:u w:val="single"/>
        </w:rPr>
      </w:pPr>
      <w:r w:rsidRPr="006B5941">
        <w:rPr>
          <w:rFonts w:asciiTheme="minorHAnsi" w:hAnsiTheme="minorHAnsi" w:cs="Courier New"/>
          <w:b/>
          <w:szCs w:val="22"/>
          <w:u w:val="single"/>
        </w:rPr>
        <w:t>General New Zealand Histories</w:t>
      </w:r>
      <w:r>
        <w:rPr>
          <w:rFonts w:asciiTheme="minorHAnsi" w:hAnsiTheme="minorHAnsi" w:cs="Courier New"/>
          <w:b/>
          <w:szCs w:val="22"/>
          <w:u w:val="single"/>
        </w:rPr>
        <w:t>:</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r>
        <w:rPr>
          <w:rFonts w:asciiTheme="minorHAnsi" w:hAnsiTheme="minorHAnsi" w:cs="Courier New"/>
          <w:szCs w:val="22"/>
        </w:rPr>
        <w:t xml:space="preserve">Belich James, </w:t>
      </w:r>
      <w:r w:rsidRPr="00C63F2A">
        <w:rPr>
          <w:rFonts w:asciiTheme="minorHAnsi" w:hAnsiTheme="minorHAnsi" w:cs="Courier New"/>
          <w:i/>
          <w:szCs w:val="22"/>
        </w:rPr>
        <w:t>Making Peoples</w:t>
      </w:r>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1996</w:t>
      </w:r>
    </w:p>
    <w:p w:rsidR="006B5941" w:rsidRDefault="006B5941" w:rsidP="00C63F2A">
      <w:pPr>
        <w:contextualSpacing/>
        <w:jc w:val="both"/>
        <w:outlineLvl w:val="0"/>
        <w:rPr>
          <w:rFonts w:asciiTheme="minorHAnsi" w:hAnsiTheme="minorHAnsi" w:cs="Courier New"/>
          <w:szCs w:val="22"/>
        </w:rPr>
      </w:pPr>
    </w:p>
    <w:p w:rsidR="006B5941" w:rsidRDefault="006B5941" w:rsidP="00C63F2A">
      <w:pPr>
        <w:contextualSpacing/>
        <w:jc w:val="both"/>
        <w:outlineLvl w:val="0"/>
        <w:rPr>
          <w:rFonts w:asciiTheme="minorHAnsi" w:hAnsiTheme="minorHAnsi" w:cs="Courier New"/>
          <w:szCs w:val="22"/>
        </w:rPr>
      </w:pPr>
      <w:r>
        <w:rPr>
          <w:rFonts w:asciiTheme="minorHAnsi" w:hAnsiTheme="minorHAnsi" w:cs="Courier New"/>
          <w:szCs w:val="22"/>
        </w:rPr>
        <w:t xml:space="preserve">Belich, James, </w:t>
      </w:r>
      <w:r w:rsidRPr="00C63F2A">
        <w:rPr>
          <w:rFonts w:asciiTheme="minorHAnsi" w:hAnsiTheme="minorHAnsi" w:cs="Courier New"/>
          <w:i/>
          <w:szCs w:val="22"/>
        </w:rPr>
        <w:t>Paradise Reforged</w:t>
      </w:r>
      <w:r>
        <w:rPr>
          <w:rFonts w:asciiTheme="minorHAnsi" w:hAnsiTheme="minorHAnsi" w:cs="Courier New"/>
          <w:szCs w:val="22"/>
        </w:rPr>
        <w:t>, Auckland</w:t>
      </w:r>
      <w:r w:rsidR="00C63F2A">
        <w:rPr>
          <w:rFonts w:asciiTheme="minorHAnsi" w:hAnsiTheme="minorHAnsi" w:cs="Courier New"/>
          <w:szCs w:val="22"/>
        </w:rPr>
        <w:t>,</w:t>
      </w:r>
      <w:r>
        <w:rPr>
          <w:rFonts w:asciiTheme="minorHAnsi" w:hAnsiTheme="minorHAnsi" w:cs="Courier New"/>
          <w:szCs w:val="22"/>
        </w:rPr>
        <w:t xml:space="preserve"> 2001.</w:t>
      </w:r>
    </w:p>
    <w:p w:rsidR="006B5941" w:rsidRDefault="006B5941" w:rsidP="00C63F2A">
      <w:pPr>
        <w:contextualSpacing/>
        <w:jc w:val="both"/>
        <w:outlineLvl w:val="0"/>
        <w:rPr>
          <w:rFonts w:asciiTheme="minorHAnsi" w:hAnsiTheme="minorHAnsi" w:cs="Courier New"/>
          <w:szCs w:val="22"/>
        </w:rPr>
      </w:pPr>
    </w:p>
    <w:p w:rsidR="00C63F2A" w:rsidRDefault="006B5941" w:rsidP="00C63F2A">
      <w:pPr>
        <w:contextualSpacing/>
        <w:jc w:val="both"/>
        <w:outlineLvl w:val="0"/>
        <w:rPr>
          <w:rFonts w:asciiTheme="minorHAnsi" w:hAnsiTheme="minorHAnsi" w:cs="Courier New"/>
          <w:i/>
          <w:szCs w:val="22"/>
        </w:rPr>
      </w:pPr>
      <w:r w:rsidRPr="006B5941">
        <w:rPr>
          <w:rFonts w:asciiTheme="minorHAnsi" w:hAnsiTheme="minorHAnsi" w:cs="Courier New"/>
          <w:szCs w:val="22"/>
        </w:rPr>
        <w:t xml:space="preserve">Byrnes, Giselle, </w:t>
      </w:r>
      <w:r w:rsidRPr="006B5941">
        <w:rPr>
          <w:rFonts w:asciiTheme="minorHAnsi" w:hAnsiTheme="minorHAnsi" w:cs="Courier New"/>
          <w:i/>
          <w:szCs w:val="22"/>
        </w:rPr>
        <w:t>The New Oxford History of New Zealand</w:t>
      </w:r>
      <w:r>
        <w:rPr>
          <w:rFonts w:asciiTheme="minorHAnsi" w:hAnsiTheme="minorHAnsi" w:cs="Courier New"/>
          <w:i/>
          <w:szCs w:val="22"/>
        </w:rPr>
        <w:t xml:space="preserve">, </w:t>
      </w:r>
      <w:r w:rsidR="00C63F2A" w:rsidRPr="00C63F2A">
        <w:rPr>
          <w:rFonts w:asciiTheme="minorHAnsi" w:hAnsiTheme="minorHAnsi" w:cs="Courier New"/>
          <w:szCs w:val="22"/>
        </w:rPr>
        <w:t>South</w:t>
      </w:r>
      <w:r w:rsidRPr="00C63F2A">
        <w:rPr>
          <w:rFonts w:asciiTheme="minorHAnsi" w:hAnsiTheme="minorHAnsi" w:cs="Courier New"/>
          <w:szCs w:val="22"/>
        </w:rPr>
        <w:t xml:space="preserve"> Melbourne, 2009.</w:t>
      </w:r>
    </w:p>
    <w:p w:rsidR="006B5941" w:rsidRPr="006B5941" w:rsidRDefault="006B5941" w:rsidP="00C63F2A">
      <w:pPr>
        <w:contextualSpacing/>
        <w:jc w:val="both"/>
        <w:outlineLvl w:val="0"/>
        <w:rPr>
          <w:rFonts w:asciiTheme="minorHAnsi" w:hAnsiTheme="minorHAnsi" w:cs="Courier New"/>
          <w:szCs w:val="22"/>
        </w:rPr>
      </w:pPr>
    </w:p>
    <w:p w:rsidR="00C63F2A" w:rsidRDefault="006B5941" w:rsidP="00C63F2A">
      <w:pPr>
        <w:spacing w:before="240"/>
        <w:contextualSpacing/>
        <w:jc w:val="both"/>
        <w:rPr>
          <w:rFonts w:asciiTheme="minorHAnsi" w:hAnsiTheme="minorHAnsi" w:cs="Courier New"/>
          <w:szCs w:val="22"/>
        </w:rPr>
      </w:pPr>
      <w:r w:rsidRPr="001C267A">
        <w:rPr>
          <w:rFonts w:asciiTheme="minorHAnsi" w:hAnsiTheme="minorHAnsi" w:cs="Courier New"/>
          <w:szCs w:val="22"/>
        </w:rPr>
        <w:t xml:space="preserve">Rice, Geoffrey W., ed., </w:t>
      </w:r>
      <w:r w:rsidRPr="001C267A">
        <w:rPr>
          <w:rFonts w:asciiTheme="minorHAnsi" w:hAnsiTheme="minorHAnsi" w:cs="Courier New"/>
          <w:i/>
          <w:szCs w:val="22"/>
        </w:rPr>
        <w:t>The Oxford History of New Zealand</w:t>
      </w:r>
      <w:r w:rsidRPr="001C267A">
        <w:rPr>
          <w:rFonts w:asciiTheme="minorHAnsi" w:hAnsiTheme="minorHAnsi" w:cs="Courier New"/>
          <w:szCs w:val="22"/>
        </w:rPr>
        <w:t>, second edn, Auckland, 1992.</w:t>
      </w:r>
    </w:p>
    <w:p w:rsidR="006B5941" w:rsidRPr="001C267A" w:rsidRDefault="006B5941" w:rsidP="00C63F2A">
      <w:pPr>
        <w:spacing w:before="240"/>
        <w:contextualSpacing/>
        <w:jc w:val="both"/>
        <w:rPr>
          <w:rFonts w:asciiTheme="minorHAnsi" w:hAnsiTheme="minorHAnsi" w:cs="Courier New"/>
          <w:szCs w:val="22"/>
        </w:rPr>
      </w:pPr>
    </w:p>
    <w:p w:rsidR="00664956" w:rsidRDefault="006B5941" w:rsidP="00C63F2A">
      <w:pPr>
        <w:contextualSpacing/>
        <w:jc w:val="both"/>
        <w:outlineLvl w:val="0"/>
        <w:rPr>
          <w:rFonts w:asciiTheme="minorHAnsi" w:hAnsiTheme="minorHAnsi" w:cs="Courier New"/>
          <w:szCs w:val="22"/>
        </w:rPr>
      </w:pPr>
      <w:r w:rsidRPr="001C267A">
        <w:rPr>
          <w:rFonts w:asciiTheme="minorHAnsi" w:hAnsiTheme="minorHAnsi" w:cs="Courier New"/>
          <w:szCs w:val="22"/>
        </w:rPr>
        <w:t xml:space="preserve">Sinclair, Keith, ed., </w:t>
      </w:r>
      <w:r w:rsidRPr="001C267A">
        <w:rPr>
          <w:rFonts w:asciiTheme="minorHAnsi" w:hAnsiTheme="minorHAnsi" w:cs="Courier New"/>
          <w:i/>
          <w:szCs w:val="22"/>
        </w:rPr>
        <w:t>The Oxford Illustrated History of New Zealand</w:t>
      </w:r>
      <w:r w:rsidRPr="001C267A">
        <w:rPr>
          <w:rFonts w:asciiTheme="minorHAnsi" w:hAnsiTheme="minorHAnsi" w:cs="Courier New"/>
          <w:szCs w:val="22"/>
        </w:rPr>
        <w:t>, Auckland, 1990</w:t>
      </w:r>
    </w:p>
    <w:p w:rsidR="001C267A" w:rsidRPr="006B5941" w:rsidRDefault="001C267A" w:rsidP="00C63F2A">
      <w:pPr>
        <w:contextualSpacing/>
        <w:jc w:val="both"/>
        <w:outlineLvl w:val="0"/>
        <w:rPr>
          <w:rFonts w:asciiTheme="minorHAnsi" w:hAnsiTheme="minorHAnsi" w:cs="Courier New"/>
          <w:b/>
          <w:szCs w:val="22"/>
          <w:u w:val="single"/>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 xml:space="preserve">New Zealand Cultural History: </w:t>
      </w:r>
    </w:p>
    <w:p w:rsidR="001C267A" w:rsidRPr="001C267A" w:rsidRDefault="001C267A" w:rsidP="001C267A">
      <w:pPr>
        <w:jc w:val="both"/>
        <w:rPr>
          <w:rFonts w:asciiTheme="minorHAnsi" w:hAnsiTheme="minorHAnsi" w:cs="Courier New"/>
          <w:szCs w:val="22"/>
        </w:rPr>
      </w:pPr>
    </w:p>
    <w:p w:rsidR="006B5941" w:rsidRDefault="006B5941" w:rsidP="001C267A">
      <w:pPr>
        <w:jc w:val="both"/>
        <w:rPr>
          <w:rFonts w:asciiTheme="minorHAnsi" w:hAnsiTheme="minorHAnsi" w:cs="Courier New"/>
          <w:szCs w:val="22"/>
        </w:rPr>
      </w:pPr>
      <w:r>
        <w:rPr>
          <w:rFonts w:asciiTheme="minorHAnsi" w:hAnsiTheme="minorHAnsi" w:cs="Courier New"/>
          <w:szCs w:val="22"/>
        </w:rPr>
        <w:t xml:space="preserve">Barnes, Felicity, </w:t>
      </w:r>
      <w:r w:rsidRPr="006B5941">
        <w:rPr>
          <w:rFonts w:asciiTheme="minorHAnsi" w:hAnsiTheme="minorHAnsi" w:cs="Courier New"/>
          <w:i/>
          <w:szCs w:val="22"/>
        </w:rPr>
        <w:t>New Zealand’s London: A Colony and Its Metropolis</w:t>
      </w:r>
      <w:r>
        <w:rPr>
          <w:rFonts w:asciiTheme="minorHAnsi" w:hAnsiTheme="minorHAnsi" w:cs="Courier New"/>
          <w:szCs w:val="22"/>
        </w:rPr>
        <w:t>, Auckland, 2012.</w:t>
      </w:r>
    </w:p>
    <w:p w:rsidR="006B5941" w:rsidRDefault="006B5941" w:rsidP="001C267A">
      <w:pPr>
        <w:jc w:val="both"/>
        <w:rPr>
          <w:rFonts w:asciiTheme="minorHAnsi" w:hAnsiTheme="minorHAnsi" w:cs="Courier New"/>
          <w:szCs w:val="22"/>
        </w:rPr>
      </w:pPr>
    </w:p>
    <w:p w:rsidR="00664956" w:rsidRDefault="00664956" w:rsidP="001C267A">
      <w:pPr>
        <w:jc w:val="both"/>
        <w:rPr>
          <w:rFonts w:asciiTheme="minorHAnsi" w:hAnsiTheme="minorHAnsi" w:cs="Courier New"/>
          <w:szCs w:val="22"/>
        </w:rPr>
      </w:pPr>
      <w:r>
        <w:rPr>
          <w:rFonts w:asciiTheme="minorHAnsi" w:hAnsiTheme="minorHAnsi" w:cs="Courier New"/>
          <w:szCs w:val="22"/>
        </w:rPr>
        <w:t xml:space="preserve">Ballantyne, Tony, </w:t>
      </w:r>
      <w:r w:rsidRPr="00664956">
        <w:rPr>
          <w:rFonts w:asciiTheme="minorHAnsi" w:hAnsiTheme="minorHAnsi" w:cs="Courier New"/>
          <w:i/>
          <w:szCs w:val="22"/>
        </w:rPr>
        <w:t>Webs of Empire</w:t>
      </w:r>
      <w:r>
        <w:rPr>
          <w:rFonts w:asciiTheme="minorHAnsi" w:hAnsiTheme="minorHAnsi" w:cs="Courier New"/>
          <w:szCs w:val="22"/>
        </w:rPr>
        <w:t xml:space="preserve">: </w:t>
      </w:r>
      <w:r w:rsidRPr="00664956">
        <w:rPr>
          <w:rFonts w:asciiTheme="minorHAnsi" w:hAnsiTheme="minorHAnsi" w:cs="Courier New"/>
          <w:i/>
          <w:szCs w:val="22"/>
        </w:rPr>
        <w:t>Locating New Zealand’s Colonial Past</w:t>
      </w:r>
      <w:r>
        <w:rPr>
          <w:rFonts w:asciiTheme="minorHAnsi" w:hAnsiTheme="minorHAnsi" w:cs="Courier New"/>
          <w:szCs w:val="22"/>
        </w:rPr>
        <w:t>, Wellington, 2012.</w:t>
      </w:r>
    </w:p>
    <w:p w:rsidR="00664956" w:rsidRDefault="00664956"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Daley, Caroline, </w:t>
      </w:r>
      <w:r w:rsidRPr="001C267A">
        <w:rPr>
          <w:rFonts w:asciiTheme="minorHAnsi" w:hAnsiTheme="minorHAnsi" w:cs="Courier New"/>
          <w:i/>
          <w:szCs w:val="22"/>
        </w:rPr>
        <w:t>Leisure &amp; Pleasure: Reshaping &amp; Revealing the New Zealand Body 1900</w:t>
      </w:r>
      <w:r w:rsidRPr="001C267A">
        <w:rPr>
          <w:rFonts w:asciiTheme="minorHAnsi" w:hAnsiTheme="minorHAnsi" w:cs="Courier New"/>
          <w:i/>
          <w:szCs w:val="22"/>
        </w:rPr>
        <w:softHyphen/>
        <w:t>–1960</w:t>
      </w:r>
      <w:r w:rsidRPr="001C267A">
        <w:rPr>
          <w:rFonts w:asciiTheme="minorHAnsi" w:hAnsiTheme="minorHAnsi" w:cs="Courier New"/>
          <w:szCs w:val="22"/>
        </w:rPr>
        <w:t>, Auckland, 2003.</w:t>
      </w:r>
    </w:p>
    <w:p w:rsidR="001C267A" w:rsidRPr="001C267A" w:rsidRDefault="001C267A" w:rsidP="001C267A">
      <w:pPr>
        <w:spacing w:before="240"/>
        <w:jc w:val="both"/>
        <w:rPr>
          <w:rFonts w:asciiTheme="minorHAnsi" w:hAnsiTheme="minorHAnsi" w:cs="Courier New"/>
          <w:szCs w:val="22"/>
        </w:rPr>
      </w:pPr>
      <w:r w:rsidRPr="001C267A">
        <w:rPr>
          <w:rFonts w:asciiTheme="minorHAnsi" w:hAnsiTheme="minorHAnsi" w:cs="Courier New"/>
          <w:szCs w:val="22"/>
        </w:rPr>
        <w:t xml:space="preserve">Dalley, Bronwyn, </w:t>
      </w:r>
      <w:r w:rsidRPr="001C267A">
        <w:rPr>
          <w:rFonts w:asciiTheme="minorHAnsi" w:hAnsiTheme="minorHAnsi" w:cs="Courier New"/>
          <w:i/>
          <w:szCs w:val="22"/>
        </w:rPr>
        <w:t>Living in the Twentieth Century: New Zealand History in Photography, 1900-1980</w:t>
      </w:r>
      <w:r w:rsidRPr="001C267A">
        <w:rPr>
          <w:rFonts w:asciiTheme="minorHAnsi" w:hAnsiTheme="minorHAnsi" w:cs="Courier New"/>
          <w:szCs w:val="22"/>
        </w:rPr>
        <w:t>, Wellington, 2000.</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Dalley, Bronwyn and Bronwyn Labrum, </w:t>
      </w:r>
      <w:r w:rsidRPr="001C267A">
        <w:rPr>
          <w:rFonts w:asciiTheme="minorHAnsi" w:hAnsiTheme="minorHAnsi" w:cs="Courier New"/>
          <w:i/>
          <w:szCs w:val="22"/>
        </w:rPr>
        <w:t>Fragments: New Zealand Social &amp; Cultural History</w:t>
      </w:r>
      <w:r w:rsidRPr="001C267A">
        <w:rPr>
          <w:rFonts w:asciiTheme="minorHAnsi" w:hAnsiTheme="minorHAnsi" w:cs="Courier New"/>
          <w:szCs w:val="22"/>
        </w:rPr>
        <w:t>, Auckland, 2000.</w:t>
      </w:r>
    </w:p>
    <w:p w:rsidR="001C267A" w:rsidRPr="001C267A" w:rsidRDefault="001C267A" w:rsidP="001C267A">
      <w:pPr>
        <w:spacing w:before="240"/>
        <w:jc w:val="both"/>
        <w:rPr>
          <w:rFonts w:asciiTheme="minorHAnsi" w:hAnsiTheme="minorHAnsi" w:cs="Courier New"/>
          <w:szCs w:val="22"/>
        </w:rPr>
      </w:pPr>
      <w:r w:rsidRPr="001C267A">
        <w:rPr>
          <w:rFonts w:asciiTheme="minorHAnsi" w:hAnsiTheme="minorHAnsi" w:cs="Courier New"/>
          <w:szCs w:val="22"/>
        </w:rPr>
        <w:t xml:space="preserve">Dalley, Bronwyn and Gavin McLean, eds, </w:t>
      </w:r>
      <w:r w:rsidRPr="001C267A">
        <w:rPr>
          <w:rFonts w:asciiTheme="minorHAnsi" w:hAnsiTheme="minorHAnsi" w:cs="Courier New"/>
          <w:i/>
          <w:szCs w:val="22"/>
        </w:rPr>
        <w:t>Frontier of Dreams: The Story of New Zealand</w:t>
      </w:r>
      <w:r w:rsidRPr="001C267A">
        <w:rPr>
          <w:rFonts w:asciiTheme="minorHAnsi" w:hAnsiTheme="minorHAnsi" w:cs="Courier New"/>
          <w:szCs w:val="22"/>
        </w:rPr>
        <w:t>, Auckland, 2005.</w:t>
      </w:r>
    </w:p>
    <w:p w:rsidR="001C267A" w:rsidRPr="001C267A" w:rsidRDefault="001C267A" w:rsidP="001C267A">
      <w:pPr>
        <w:spacing w:before="240"/>
        <w:jc w:val="both"/>
        <w:rPr>
          <w:rFonts w:asciiTheme="minorHAnsi" w:hAnsiTheme="minorHAnsi" w:cs="Courier New"/>
          <w:szCs w:val="22"/>
        </w:rPr>
      </w:pPr>
      <w:r w:rsidRPr="001C267A">
        <w:rPr>
          <w:rFonts w:asciiTheme="minorHAnsi" w:hAnsiTheme="minorHAnsi" w:cs="Courier New"/>
          <w:szCs w:val="22"/>
        </w:rPr>
        <w:t xml:space="preserve">Fairburn, Miles, </w:t>
      </w:r>
      <w:r w:rsidRPr="001C267A">
        <w:rPr>
          <w:rFonts w:asciiTheme="minorHAnsi" w:hAnsiTheme="minorHAnsi" w:cs="Courier New"/>
          <w:i/>
          <w:szCs w:val="22"/>
        </w:rPr>
        <w:t>The Ideal Society and its Enemies: The Foundation of Modern New Zealand Society, 1850-1900</w:t>
      </w:r>
      <w:r w:rsidRPr="001C267A">
        <w:rPr>
          <w:rFonts w:asciiTheme="minorHAnsi" w:hAnsiTheme="minorHAnsi" w:cs="Courier New"/>
          <w:szCs w:val="22"/>
        </w:rPr>
        <w:t>, Auckland,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pp.5–17.</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Gibbons, Peter, ‘The Far Side of the Search for Identity: Reconsidering New Zealand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37, 1 (2003), pp.38–49.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Hilliard, Chris. ‘Colonial Culture and the Province of Cultural History’, </w:t>
      </w:r>
      <w:r w:rsidRPr="001C267A">
        <w:rPr>
          <w:rFonts w:asciiTheme="minorHAnsi" w:hAnsiTheme="minorHAnsi" w:cs="Courier New"/>
          <w:i/>
          <w:szCs w:val="22"/>
        </w:rPr>
        <w:t>New Zealand Journal of History</w:t>
      </w:r>
      <w:r w:rsidRPr="001C267A">
        <w:rPr>
          <w:rFonts w:asciiTheme="minorHAnsi" w:hAnsiTheme="minorHAnsi" w:cs="Courier New"/>
          <w:szCs w:val="22"/>
        </w:rPr>
        <w:t>, The University of Auckland, 36, 1 (2002), pp.82–97.</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Novitz, David and Bill Willmott, eds, </w:t>
      </w:r>
      <w:r w:rsidRPr="001C267A">
        <w:rPr>
          <w:rFonts w:asciiTheme="minorHAnsi" w:hAnsiTheme="minorHAnsi" w:cs="Courier New"/>
          <w:i/>
          <w:szCs w:val="22"/>
        </w:rPr>
        <w:t>Culture and Identity in New Zealand</w:t>
      </w:r>
      <w:r w:rsidRPr="001C267A">
        <w:rPr>
          <w:rFonts w:asciiTheme="minorHAnsi" w:hAnsiTheme="minorHAnsi" w:cs="Courier New"/>
          <w:szCs w:val="22"/>
        </w:rPr>
        <w:t>, Wellington, 1989.</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Phillips, Jock, </w:t>
      </w:r>
      <w:r w:rsidRPr="001C267A">
        <w:rPr>
          <w:rFonts w:asciiTheme="minorHAnsi" w:hAnsiTheme="minorHAnsi" w:cs="Courier New"/>
          <w:i/>
          <w:szCs w:val="22"/>
        </w:rPr>
        <w:t>A Man's Country? The Image of the Pakeha Male - A History</w:t>
      </w:r>
      <w:r w:rsidRPr="001C267A">
        <w:rPr>
          <w:rFonts w:asciiTheme="minorHAnsi" w:hAnsiTheme="minorHAnsi" w:cs="Courier New"/>
          <w:szCs w:val="22"/>
        </w:rPr>
        <w:t>, revised edn, Auckland, 1996.</w:t>
      </w:r>
    </w:p>
    <w:p w:rsidR="00C50F36" w:rsidRDefault="00C50F36" w:rsidP="001C267A">
      <w:pPr>
        <w:jc w:val="both"/>
      </w:pPr>
    </w:p>
    <w:p w:rsidR="00F61E17" w:rsidRDefault="00F61E17" w:rsidP="001C267A">
      <w:pPr>
        <w:jc w:val="both"/>
      </w:pPr>
      <w:r>
        <w:t xml:space="preserve">Phillips, Jock , ‘Of Verandahs and Fish and Chips and Footie on a Saturday Afternoon’, </w:t>
      </w:r>
      <w:r w:rsidRPr="00AD7EBF">
        <w:rPr>
          <w:i/>
        </w:rPr>
        <w:t>NZJH</w:t>
      </w:r>
      <w:r>
        <w:t>, 24, 2, 1990, pp.118-134.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Sinclair, Keith, </w:t>
      </w:r>
      <w:r w:rsidRPr="001C267A">
        <w:rPr>
          <w:rFonts w:asciiTheme="minorHAnsi" w:hAnsiTheme="minorHAnsi" w:cs="Courier New"/>
          <w:i/>
          <w:szCs w:val="22"/>
        </w:rPr>
        <w:t>A Destiny Apart: New Zealand's Search for National Identity</w:t>
      </w:r>
      <w:r w:rsidRPr="001C267A">
        <w:rPr>
          <w:rFonts w:asciiTheme="minorHAnsi" w:hAnsiTheme="minorHAnsi" w:cs="Courier New"/>
          <w:szCs w:val="22"/>
        </w:rPr>
        <w:t>, Wellington, 1986.</w:t>
      </w:r>
    </w:p>
    <w:p w:rsidR="001C267A" w:rsidRPr="001C267A" w:rsidRDefault="001C267A" w:rsidP="001C267A">
      <w:pPr>
        <w:jc w:val="both"/>
        <w:rPr>
          <w:rFonts w:asciiTheme="minorHAnsi" w:hAnsiTheme="minorHAnsi" w:cs="Courier New"/>
          <w:b/>
          <w:szCs w:val="22"/>
        </w:rPr>
      </w:pPr>
    </w:p>
    <w:p w:rsidR="001C267A" w:rsidRPr="001C267A" w:rsidRDefault="001C267A" w:rsidP="001C267A">
      <w:pPr>
        <w:jc w:val="both"/>
        <w:rPr>
          <w:rFonts w:asciiTheme="minorHAnsi" w:hAnsiTheme="minorHAnsi" w:cs="Courier New"/>
          <w:b/>
          <w:szCs w:val="22"/>
          <w:u w:val="single"/>
        </w:rPr>
      </w:pPr>
      <w:r w:rsidRPr="001C267A">
        <w:rPr>
          <w:rFonts w:asciiTheme="minorHAnsi" w:hAnsiTheme="minorHAnsi" w:cs="Courier New"/>
          <w:b/>
          <w:szCs w:val="22"/>
          <w:u w:val="single"/>
        </w:rPr>
        <w:t>Useful texts providing an overview of Cultural History:</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Green, Anna, </w:t>
      </w:r>
      <w:r w:rsidRPr="001C267A">
        <w:rPr>
          <w:rFonts w:asciiTheme="minorHAnsi" w:hAnsiTheme="minorHAnsi" w:cs="Courier New"/>
          <w:i/>
          <w:szCs w:val="22"/>
        </w:rPr>
        <w:t>Cultural History</w:t>
      </w:r>
      <w:r w:rsidRPr="001C267A">
        <w:rPr>
          <w:rFonts w:asciiTheme="minorHAnsi" w:hAnsiTheme="minorHAnsi" w:cs="Courier New"/>
          <w:szCs w:val="22"/>
        </w:rPr>
        <w:t>, Basingstoke, 2008</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Halttunen, Karen ed., </w:t>
      </w:r>
      <w:r w:rsidRPr="001C267A">
        <w:rPr>
          <w:rFonts w:asciiTheme="minorHAnsi" w:hAnsiTheme="minorHAnsi" w:cs="Courier New"/>
          <w:i/>
          <w:szCs w:val="22"/>
        </w:rPr>
        <w:t>A Companion to American Cultural History</w:t>
      </w:r>
      <w:r w:rsidRPr="001C267A">
        <w:rPr>
          <w:rFonts w:asciiTheme="minorHAnsi" w:hAnsiTheme="minorHAnsi" w:cs="Courier New"/>
          <w:szCs w:val="22"/>
        </w:rPr>
        <w:t>, Malden, Oxford, Victoria, 2008.</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Harvey, Karen ed., </w:t>
      </w:r>
      <w:r w:rsidRPr="001C267A">
        <w:rPr>
          <w:rFonts w:asciiTheme="minorHAnsi" w:hAnsiTheme="minorHAnsi" w:cs="Courier New"/>
          <w:i/>
          <w:szCs w:val="22"/>
        </w:rPr>
        <w:t>History and Material Culture: A Student’s Guide to Approaching Alternative Sources</w:t>
      </w:r>
      <w:r w:rsidRPr="001C267A">
        <w:rPr>
          <w:rFonts w:asciiTheme="minorHAnsi" w:hAnsiTheme="minorHAnsi" w:cs="Courier New"/>
          <w:szCs w:val="22"/>
        </w:rPr>
        <w:t>, Oxon and New York, 2009.</w:t>
      </w:r>
    </w:p>
    <w:p w:rsidR="001C267A" w:rsidRPr="001C267A" w:rsidRDefault="001C267A" w:rsidP="001C267A">
      <w:pPr>
        <w:rPr>
          <w:rFonts w:asciiTheme="minorHAnsi" w:hAnsiTheme="minorHAnsi" w:cs="Courier New"/>
        </w:rPr>
      </w:pPr>
    </w:p>
    <w:p w:rsidR="001C267A" w:rsidRPr="001C267A" w:rsidRDefault="001C267A" w:rsidP="001C267A">
      <w:pPr>
        <w:pStyle w:val="Heading2"/>
        <w:rPr>
          <w:rFonts w:asciiTheme="minorHAnsi" w:eastAsia="Times" w:hAnsiTheme="minorHAnsi" w:cs="Courier New"/>
          <w:u w:val="single"/>
        </w:rPr>
      </w:pPr>
      <w:r w:rsidRPr="001C267A">
        <w:rPr>
          <w:rFonts w:asciiTheme="minorHAnsi" w:eastAsia="Times" w:hAnsiTheme="minorHAnsi" w:cs="Courier New"/>
          <w:u w:val="single"/>
        </w:rPr>
        <w:t>Web Sites</w:t>
      </w:r>
    </w:p>
    <w:p w:rsidR="001C267A" w:rsidRPr="001C267A" w:rsidRDefault="001C3CEF" w:rsidP="001C267A">
      <w:pPr>
        <w:pStyle w:val="Footer"/>
        <w:tabs>
          <w:tab w:val="left" w:pos="720"/>
        </w:tabs>
        <w:rPr>
          <w:rFonts w:asciiTheme="minorHAnsi" w:hAnsiTheme="minorHAnsi" w:cs="Courier New"/>
        </w:rPr>
      </w:pPr>
      <w:hyperlink r:id="rId10" w:history="1">
        <w:r w:rsidR="001C267A" w:rsidRPr="001C267A">
          <w:rPr>
            <w:rStyle w:val="Hyperlink"/>
            <w:rFonts w:asciiTheme="minorHAnsi" w:hAnsiTheme="minorHAnsi" w:cs="Courier New"/>
          </w:rPr>
          <w:t>www.dnzb.govt.nz</w:t>
        </w:r>
      </w:hyperlink>
      <w:r w:rsidR="001C267A" w:rsidRPr="001C267A">
        <w:rPr>
          <w:rFonts w:asciiTheme="minorHAnsi" w:hAnsiTheme="minorHAnsi" w:cs="Courier New"/>
        </w:rPr>
        <w:t xml:space="preserve"> (online version of the </w:t>
      </w:r>
      <w:r w:rsidR="001C267A" w:rsidRPr="001C267A">
        <w:rPr>
          <w:rFonts w:asciiTheme="minorHAnsi" w:hAnsiTheme="minorHAnsi" w:cs="Courier New"/>
          <w:i/>
        </w:rPr>
        <w:t>New Zealand Dictionary of Biography</w:t>
      </w:r>
      <w:r w:rsidR="001C267A" w:rsidRPr="001C267A">
        <w:rPr>
          <w:rFonts w:asciiTheme="minorHAnsi" w:hAnsiTheme="minorHAnsi" w:cs="Courier New"/>
        </w:rPr>
        <w:t>)</w:t>
      </w:r>
    </w:p>
    <w:p w:rsidR="001C267A" w:rsidRPr="001C267A" w:rsidRDefault="001C3CEF" w:rsidP="001C267A">
      <w:pPr>
        <w:pStyle w:val="Footer"/>
        <w:tabs>
          <w:tab w:val="left" w:pos="720"/>
        </w:tabs>
        <w:rPr>
          <w:rFonts w:asciiTheme="minorHAnsi" w:hAnsiTheme="minorHAnsi" w:cs="Courier New"/>
        </w:rPr>
      </w:pPr>
      <w:hyperlink r:id="rId11" w:history="1">
        <w:r w:rsidR="001C267A" w:rsidRPr="001C267A">
          <w:rPr>
            <w:rStyle w:val="Hyperlink"/>
            <w:rFonts w:asciiTheme="minorHAnsi" w:hAnsiTheme="minorHAnsi" w:cs="Courier New"/>
          </w:rPr>
          <w:t>www.nzetc.org</w:t>
        </w:r>
      </w:hyperlink>
      <w:r w:rsidR="001C267A" w:rsidRPr="001C267A">
        <w:rPr>
          <w:rFonts w:asciiTheme="minorHAnsi" w:hAnsiTheme="minorHAnsi" w:cs="Courier New"/>
        </w:rPr>
        <w:t xml:space="preserve"> (New Zealand Electronic Text Centre, an online archive of texts and heritage materials).</w:t>
      </w:r>
    </w:p>
    <w:p w:rsidR="001C267A" w:rsidRPr="001C267A" w:rsidRDefault="001C3CEF" w:rsidP="001C267A">
      <w:pPr>
        <w:pStyle w:val="Footer"/>
        <w:tabs>
          <w:tab w:val="left" w:pos="720"/>
        </w:tabs>
        <w:rPr>
          <w:rFonts w:asciiTheme="minorHAnsi" w:hAnsiTheme="minorHAnsi" w:cs="Courier New"/>
        </w:rPr>
      </w:pPr>
      <w:hyperlink r:id="rId12" w:history="1">
        <w:r w:rsidR="001C267A" w:rsidRPr="001C267A">
          <w:rPr>
            <w:rStyle w:val="Hyperlink"/>
            <w:rFonts w:asciiTheme="minorHAnsi" w:hAnsiTheme="minorHAnsi" w:cs="Courier New"/>
          </w:rPr>
          <w:t>www.nzhistory.net.nz</w:t>
        </w:r>
      </w:hyperlink>
      <w:r w:rsidR="001C267A" w:rsidRPr="001C267A">
        <w:rPr>
          <w:rFonts w:asciiTheme="minorHAnsi" w:hAnsiTheme="minorHAnsi" w:cs="Courier New"/>
        </w:rPr>
        <w:t xml:space="preserve"> (main umbrella website for NZ history sites)</w:t>
      </w:r>
    </w:p>
    <w:p w:rsidR="001C267A" w:rsidRPr="001C267A" w:rsidRDefault="001C3CEF" w:rsidP="001C267A">
      <w:pPr>
        <w:rPr>
          <w:rFonts w:asciiTheme="minorHAnsi" w:hAnsiTheme="minorHAnsi" w:cs="Courier New"/>
        </w:rPr>
      </w:pPr>
      <w:hyperlink r:id="rId13" w:history="1">
        <w:r w:rsidR="001C267A" w:rsidRPr="001C267A">
          <w:rPr>
            <w:rStyle w:val="Hyperlink"/>
            <w:rFonts w:asciiTheme="minorHAnsi" w:hAnsiTheme="minorHAnsi" w:cs="Courier New"/>
          </w:rPr>
          <w:t>www.teara.govt.nz</w:t>
        </w:r>
      </w:hyperlink>
      <w:r w:rsidR="001C267A" w:rsidRPr="001C267A">
        <w:rPr>
          <w:rFonts w:asciiTheme="minorHAnsi" w:hAnsiTheme="minorHAnsi" w:cs="Courier New"/>
        </w:rPr>
        <w:t xml:space="preserve"> (online encyclopedia of NZ)</w:t>
      </w:r>
    </w:p>
    <w:p w:rsidR="00664956" w:rsidRDefault="00664956" w:rsidP="001C267A">
      <w:pPr>
        <w:pBdr>
          <w:bottom w:val="single" w:sz="4" w:space="1" w:color="auto"/>
        </w:pBdr>
        <w:spacing w:after="200" w:line="276" w:lineRule="auto"/>
        <w:rPr>
          <w:rFonts w:asciiTheme="minorHAnsi" w:hAnsiTheme="minorHAnsi" w:cs="Courier New"/>
          <w:b/>
          <w:bCs/>
          <w:szCs w:val="28"/>
          <w:lang w:val="en-NZ" w:eastAsia="zh-CN"/>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DEPARTMENT OF HISTORY GRADE DESCRIPTORS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A: Excellent (80–100)</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based on wide reading (properly acknowledged through footnotes and bibliography, if required for the task) that shows excellent knowledge and understanding of the subject matter. Work offers a well-constructed argument and clear grasp of the major issues. It observes the conventions of prose style appropriate to the writing of academic history. Outstanding pieces of work also exhibit independent and creative thinking and individual flair in expressing complex ideas.</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B: Good/Competent (65–79)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is clearly structured and where the well-supported argument leads to a logical conclusion. The work is based on adequate reading (properly acknowledged through footnotes and bibliography, if required for the task) and a good to strong grasp of the major issues raised in the readings. Its meaning is generally expressed through clear prose.</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C: Satisfactory (50–64)</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which shows a reasonable knowledge of the subject matter and attempts to answer the question but displays one or more of the following faults: inadequate reading, misunderstanding of the sources, confused argument and/or structure, weakness of expression, inadequate attention to footnotes and bibliography (if required for the task).</w:t>
      </w: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D: Fail (0–49)</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Work displays serious failings in one or more of the following: inadequate reading, misunderstanding of the sources, confused argument and/or structure, weakness of expression, inadequate attention to footnotes and bibliography (if required for the task).</w:t>
      </w:r>
    </w:p>
    <w:p w:rsidR="001C267A" w:rsidRPr="001C267A" w:rsidRDefault="001C267A" w:rsidP="001C267A">
      <w:pPr>
        <w:pBdr>
          <w:bottom w:val="single" w:sz="4" w:space="1" w:color="auto"/>
        </w:pBdr>
        <w:spacing w:after="200" w:line="276" w:lineRule="auto"/>
        <w:rPr>
          <w:rFonts w:asciiTheme="minorHAnsi" w:hAnsiTheme="minorHAnsi" w:cs="Courier New"/>
          <w:b/>
          <w:bCs/>
          <w:szCs w:val="28"/>
          <w:lang w:val="en-NZ" w:eastAsia="zh-CN"/>
        </w:rPr>
      </w:pPr>
    </w:p>
    <w:p w:rsidR="004938D8" w:rsidRDefault="004938D8" w:rsidP="001C267A">
      <w:pPr>
        <w:pBdr>
          <w:bottom w:val="single" w:sz="4" w:space="1" w:color="auto"/>
        </w:pBdr>
        <w:spacing w:after="200" w:line="276" w:lineRule="auto"/>
        <w:rPr>
          <w:rFonts w:asciiTheme="minorHAnsi" w:hAnsiTheme="minorHAnsi" w:cs="Courier New"/>
          <w:szCs w:val="22"/>
        </w:rPr>
      </w:pPr>
    </w:p>
    <w:p w:rsidR="004938D8" w:rsidRDefault="004938D8" w:rsidP="001C267A">
      <w:pPr>
        <w:pBdr>
          <w:bottom w:val="single" w:sz="4" w:space="1" w:color="auto"/>
        </w:pBdr>
        <w:spacing w:after="200" w:line="276" w:lineRule="auto"/>
        <w:rPr>
          <w:rFonts w:asciiTheme="minorHAnsi" w:hAnsiTheme="minorHAnsi" w:cs="Courier New"/>
          <w:szCs w:val="22"/>
        </w:rPr>
      </w:pPr>
    </w:p>
    <w:p w:rsidR="004938D8" w:rsidRDefault="004938D8" w:rsidP="001C267A">
      <w:pPr>
        <w:pStyle w:val="Pa4"/>
        <w:jc w:val="both"/>
        <w:rPr>
          <w:rFonts w:asciiTheme="minorHAnsi" w:hAnsiTheme="minorHAnsi" w:cs="Courier New"/>
          <w:b/>
          <w:bCs/>
        </w:rPr>
      </w:pPr>
    </w:p>
    <w:p w:rsidR="004938D8" w:rsidRDefault="004938D8" w:rsidP="001C267A">
      <w:pPr>
        <w:jc w:val="both"/>
        <w:rPr>
          <w:rFonts w:asciiTheme="minorHAnsi" w:hAnsiTheme="minorHAnsi" w:cs="Courier New"/>
        </w:rPr>
      </w:pPr>
    </w:p>
    <w:p w:rsidR="004938D8" w:rsidRDefault="004938D8"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jc w:val="both"/>
        <w:rPr>
          <w:rFonts w:asciiTheme="minorHAnsi" w:hAnsiTheme="minorHAnsi" w:cs="Courier New"/>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rPr>
        <w:br w:type="page"/>
      </w:r>
      <w:r w:rsidRPr="001C267A">
        <w:rPr>
          <w:rFonts w:asciiTheme="minorHAnsi" w:hAnsiTheme="minorHAnsi" w:cs="Courier New"/>
          <w:b/>
          <w:bCs/>
          <w:szCs w:val="28"/>
          <w:lang w:val="en-NZ" w:eastAsia="zh-CN"/>
        </w:rPr>
        <w:t xml:space="preserve"> COPYRIGHT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You are being provided with copies of copyright material made for educational purposes. These include extracts of copyright works copied under copyright licenses. You may not make these materials available to other persons, nor make a further copy for any other purpose. Failure to comply with the terms of this warning may expose you to legal action by a rights owner and/or disciplinary action by the University,</w:t>
      </w:r>
    </w:p>
    <w:p w:rsidR="001C267A" w:rsidRPr="001C267A" w:rsidRDefault="001C267A" w:rsidP="001C267A">
      <w:pPr>
        <w:jc w:val="both"/>
        <w:rPr>
          <w:rFonts w:asciiTheme="minorHAnsi" w:hAnsiTheme="minorHAnsi" w:cs="Courier New"/>
          <w:szCs w:val="22"/>
        </w:rPr>
      </w:pPr>
    </w:p>
    <w:p w:rsidR="001C267A" w:rsidRPr="001C267A" w:rsidRDefault="001C267A" w:rsidP="001C267A">
      <w:pPr>
        <w:rPr>
          <w:rFonts w:asciiTheme="minorHAnsi" w:hAnsiTheme="minorHAnsi" w:cs="Courier New"/>
        </w:rPr>
      </w:pPr>
    </w:p>
    <w:p w:rsidR="001C267A" w:rsidRPr="001C267A" w:rsidRDefault="001C267A" w:rsidP="001C267A">
      <w:pPr>
        <w:pBdr>
          <w:bottom w:val="single" w:sz="4" w:space="1" w:color="auto"/>
        </w:pBdr>
        <w:spacing w:after="200" w:line="276" w:lineRule="auto"/>
        <w:rPr>
          <w:rFonts w:asciiTheme="minorHAnsi" w:hAnsiTheme="minorHAnsi"/>
          <w:b/>
          <w:bCs/>
          <w:szCs w:val="28"/>
          <w:lang w:val="en-NZ" w:eastAsia="zh-CN"/>
        </w:rPr>
      </w:pPr>
      <w:r w:rsidRPr="001C267A">
        <w:rPr>
          <w:rFonts w:asciiTheme="minorHAnsi" w:hAnsiTheme="minorHAnsi" w:cs="Courier New"/>
          <w:b/>
          <w:bCs/>
          <w:szCs w:val="28"/>
          <w:lang w:val="en-NZ" w:eastAsia="zh-CN"/>
        </w:rPr>
        <w:t>PLAGIARISM WARNING NOTICE</w:t>
      </w:r>
    </w:p>
    <w:p w:rsidR="001C267A" w:rsidRPr="001C267A" w:rsidRDefault="001C267A" w:rsidP="001C267A">
      <w:pPr>
        <w:jc w:val="center"/>
        <w:rPr>
          <w:rFonts w:asciiTheme="minorHAnsi" w:hAnsiTheme="minorHAnsi" w:cs="Courier New"/>
          <w:b/>
          <w: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The University of Auckland will not tolerate cheating, or assisting others to cheat, and views cheating in coursework and examinations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For further information see Guidelines: Conduct of Coursework (</w:t>
      </w:r>
      <w:hyperlink r:id="rId14" w:history="1">
        <w:r w:rsidRPr="001C267A">
          <w:rPr>
            <w:rStyle w:val="Hyperlink"/>
            <w:rFonts w:asciiTheme="minorHAnsi" w:hAnsiTheme="minorHAnsi" w:cs="Courier New"/>
            <w:szCs w:val="22"/>
          </w:rPr>
          <w:t>http://www.auckland.ac.nz/uoa/about/teaching/plagiarism</w:t>
        </w:r>
      </w:hyperlink>
      <w:r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Students’ assessed work will be reviewed against electronic source material using computerized detection mechanisms. Students therefore will be required to provide an electronic version of their work for computerized review. </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i/>
          <w:caps/>
          <w:szCs w:val="22"/>
        </w:rPr>
      </w:pPr>
      <w:r w:rsidRPr="001C267A">
        <w:rPr>
          <w:rFonts w:asciiTheme="minorHAnsi" w:hAnsiTheme="minorHAnsi" w:cs="Courier New"/>
        </w:rPr>
        <w:br w:type="page"/>
      </w:r>
      <w:r w:rsidRPr="001C267A">
        <w:rPr>
          <w:rFonts w:asciiTheme="minorHAnsi" w:hAnsiTheme="minorHAnsi" w:cs="Courier New"/>
          <w:b/>
          <w:i/>
          <w:caps/>
          <w:szCs w:val="22"/>
        </w:rPr>
        <w:t>Copyright Information For Readings Included in this Course Guide</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b/>
          <w:szCs w:val="22"/>
        </w:rPr>
      </w:pPr>
      <w:r w:rsidRPr="001C267A">
        <w:rPr>
          <w:rFonts w:asciiTheme="minorHAnsi" w:hAnsiTheme="minorHAnsi" w:cs="Courier New"/>
          <w:b/>
          <w:szCs w:val="22"/>
        </w:rPr>
        <w:t>Journal Articles</w:t>
      </w: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Day, Patrick, ‘American Popular Culture and New Zealand Broadcasting: The Reception of Early Radio Serials’, </w:t>
      </w:r>
      <w:r w:rsidRPr="001C267A">
        <w:rPr>
          <w:rFonts w:asciiTheme="minorHAnsi" w:hAnsiTheme="minorHAnsi" w:cs="Courier New"/>
          <w:i/>
          <w:szCs w:val="22"/>
        </w:rPr>
        <w:t>Journal of Popular Culture</w:t>
      </w:r>
      <w:r w:rsidRPr="001C267A">
        <w:rPr>
          <w:rFonts w:asciiTheme="minorHAnsi" w:hAnsiTheme="minorHAnsi" w:cs="Courier New"/>
          <w:szCs w:val="22"/>
        </w:rPr>
        <w:t>, 30, 1 (1996), pp.203–214. Publisher: Popular Press, Michigan State University, East Lansing, Michigan 48824, USA. ISSN: 0022–3840.</w:t>
      </w:r>
    </w:p>
    <w:p w:rsidR="001C267A" w:rsidRPr="001C267A" w:rsidRDefault="001C3794" w:rsidP="001C267A">
      <w:pPr>
        <w:jc w:val="both"/>
        <w:rPr>
          <w:rFonts w:asciiTheme="minorHAnsi" w:hAnsiTheme="minorHAnsi" w:cs="Courier New"/>
          <w:szCs w:val="22"/>
        </w:rPr>
      </w:pPr>
      <w:r>
        <w:t>de Pont, G. (2012), Historicising the ‘Big O.E.’: New Approaches to New Zealand Tourists and Travel Writing Abroad. History Compass, 10: 219–230. doi: 10.1111/j.1478-0542.2012.00835.x</w:t>
      </w:r>
    </w:p>
    <w:p w:rsidR="001C267A" w:rsidRPr="001C267A" w:rsidRDefault="001C267A" w:rsidP="001C267A">
      <w:pPr>
        <w:jc w:val="both"/>
        <w:rPr>
          <w:rFonts w:asciiTheme="minorHAnsi" w:hAnsiTheme="minorHAnsi" w:cs="Courier New"/>
          <w:color w:val="000000"/>
          <w:szCs w:val="22"/>
        </w:rPr>
      </w:pPr>
      <w:r w:rsidRPr="001C267A">
        <w:rPr>
          <w:rFonts w:asciiTheme="minorHAnsi" w:hAnsiTheme="minorHAnsi" w:cs="Courier New"/>
          <w:color w:val="000000"/>
          <w:szCs w:val="22"/>
        </w:rPr>
        <w:t>Fairburn, Miles, ‘The Rural Myth and the New Urban Frontier: An Approach to New Zealand Social History, 1870-1940’,</w:t>
      </w:r>
      <w:r w:rsidRPr="001C267A">
        <w:rPr>
          <w:rStyle w:val="apple-converted-space"/>
          <w:rFonts w:asciiTheme="minorHAnsi" w:hAnsiTheme="minorHAnsi" w:cs="Courier New"/>
          <w:color w:val="000000"/>
          <w:szCs w:val="22"/>
        </w:rPr>
        <w:t> </w:t>
      </w:r>
      <w:r w:rsidRPr="001C267A">
        <w:rPr>
          <w:rFonts w:asciiTheme="minorHAnsi" w:hAnsiTheme="minorHAnsi" w:cs="Courier New"/>
          <w:i/>
          <w:szCs w:val="22"/>
        </w:rPr>
        <w:t>New Zealand Journal of History</w:t>
      </w:r>
      <w:r w:rsidRPr="001C267A">
        <w:rPr>
          <w:rFonts w:asciiTheme="minorHAnsi" w:hAnsiTheme="minorHAnsi" w:cs="Courier New"/>
          <w:color w:val="000000"/>
          <w:szCs w:val="22"/>
        </w:rPr>
        <w:t xml:space="preserve">, 9, 1 (1975), pp.3–21. </w:t>
      </w:r>
      <w:r w:rsidRPr="001C267A">
        <w:rPr>
          <w:rFonts w:asciiTheme="minorHAnsi" w:hAnsiTheme="minorHAnsi" w:cs="Courier New"/>
          <w:szCs w:val="22"/>
        </w:rPr>
        <w:t>Publisher: The University of Auckland. ISSN: 0028–8322.</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Gibbons, Peter ‘Cultural Colonization and National Identity’, </w:t>
      </w:r>
      <w:r w:rsidRPr="001C267A">
        <w:rPr>
          <w:rFonts w:asciiTheme="minorHAnsi" w:hAnsiTheme="minorHAnsi" w:cs="Courier New"/>
          <w:i/>
          <w:szCs w:val="22"/>
        </w:rPr>
        <w:t>New Zealand Journal of History</w:t>
      </w:r>
      <w:r w:rsidRPr="001C267A">
        <w:rPr>
          <w:rFonts w:asciiTheme="minorHAnsi" w:hAnsiTheme="minorHAnsi" w:cs="Courier New"/>
          <w:szCs w:val="22"/>
        </w:rPr>
        <w:t>, 36, 1 (2002), pp.5–17. Publisher: The University of Auckland. ISSN: 0028–8322.</w:t>
      </w:r>
    </w:p>
    <w:p w:rsidR="001C267A" w:rsidRPr="001C267A" w:rsidRDefault="001C267A" w:rsidP="001C267A">
      <w:pPr>
        <w:jc w:val="both"/>
        <w:outlineLvl w:val="0"/>
        <w:rPr>
          <w:rFonts w:asciiTheme="minorHAnsi" w:hAnsiTheme="minorHAnsi" w:cs="Courier New"/>
          <w:color w:val="000000"/>
          <w:szCs w:val="22"/>
        </w:rPr>
      </w:pPr>
    </w:p>
    <w:p w:rsidR="006A7B6C" w:rsidRDefault="006A7B6C" w:rsidP="006A7B6C">
      <w:pPr>
        <w:rPr>
          <w:rFonts w:asciiTheme="minorHAnsi" w:hAnsiTheme="minorHAnsi" w:cs="Courier New"/>
          <w:szCs w:val="22"/>
        </w:rPr>
      </w:pPr>
      <w:r w:rsidRPr="00C24417">
        <w:rPr>
          <w:rFonts w:asciiTheme="minorHAnsi" w:hAnsiTheme="minorHAnsi"/>
        </w:rPr>
        <w:t>Robinson</w:t>
      </w:r>
      <w:r>
        <w:rPr>
          <w:rFonts w:asciiTheme="minorHAnsi" w:hAnsiTheme="minorHAnsi"/>
        </w:rPr>
        <w:t xml:space="preserve">, </w:t>
      </w:r>
      <w:r w:rsidRPr="00C24417">
        <w:rPr>
          <w:rFonts w:asciiTheme="minorHAnsi" w:hAnsiTheme="minorHAnsi"/>
        </w:rPr>
        <w:t xml:space="preserve">Helen , ‘Making a New Zealand Day: The Creation and Context of a National Holiday’, </w:t>
      </w:r>
      <w:r w:rsidRPr="00C24417">
        <w:rPr>
          <w:rFonts w:asciiTheme="minorHAnsi" w:hAnsiTheme="minorHAnsi"/>
          <w:i/>
        </w:rPr>
        <w:t>New Zealand Journal of History</w:t>
      </w:r>
      <w:r w:rsidRPr="00C24417">
        <w:rPr>
          <w:rFonts w:asciiTheme="minorHAnsi" w:hAnsiTheme="minorHAnsi"/>
        </w:rPr>
        <w:t xml:space="preserve">, 46, 1, 2012, pp.37–51 </w:t>
      </w:r>
      <w:r>
        <w:rPr>
          <w:rFonts w:asciiTheme="minorHAnsi" w:hAnsiTheme="minorHAnsi"/>
        </w:rPr>
        <w:t xml:space="preserve">. Publisher: The University of Auckland. </w:t>
      </w:r>
      <w:r w:rsidRPr="001C267A">
        <w:rPr>
          <w:rFonts w:asciiTheme="minorHAnsi" w:hAnsiTheme="minorHAnsi" w:cs="Courier New"/>
          <w:szCs w:val="22"/>
        </w:rPr>
        <w:t>ISSN: 0028–8322.</w:t>
      </w:r>
    </w:p>
    <w:p w:rsidR="001C267A" w:rsidRPr="001C267A" w:rsidRDefault="00C50F36" w:rsidP="001C267A">
      <w:pPr>
        <w:jc w:val="both"/>
        <w:rPr>
          <w:rFonts w:asciiTheme="minorHAnsi" w:hAnsiTheme="minorHAnsi" w:cs="Courier New"/>
          <w:color w:val="000000"/>
          <w:szCs w:val="22"/>
        </w:rPr>
      </w:pPr>
      <w:r w:rsidRPr="00C50F36">
        <w:rPr>
          <w:rFonts w:asciiTheme="minorHAnsi" w:hAnsiTheme="minorHAnsi" w:cs="Courier New"/>
          <w:color w:val="000000"/>
          <w:szCs w:val="22"/>
        </w:rPr>
        <w:t>Schultz,</w:t>
      </w:r>
      <w:r>
        <w:rPr>
          <w:rFonts w:asciiTheme="minorHAnsi" w:hAnsiTheme="minorHAnsi" w:cs="Courier New"/>
          <w:color w:val="000000"/>
          <w:szCs w:val="22"/>
        </w:rPr>
        <w:t xml:space="preserve"> </w:t>
      </w:r>
      <w:r w:rsidRPr="00C50F36">
        <w:rPr>
          <w:rFonts w:asciiTheme="minorHAnsi" w:hAnsiTheme="minorHAnsi" w:cs="Courier New"/>
          <w:color w:val="000000"/>
          <w:szCs w:val="22"/>
        </w:rPr>
        <w:t>Marianne ‘Sons of the Empire’: Dance and the New Zealand Male’, Dance Research, 29, 1, 2011, pp. 19-42, ISSN 0264-2875.</w:t>
      </w:r>
    </w:p>
    <w:p w:rsidR="001C267A" w:rsidRPr="001C267A" w:rsidRDefault="001C267A" w:rsidP="001C267A">
      <w:pPr>
        <w:jc w:val="both"/>
        <w:rPr>
          <w:rFonts w:asciiTheme="minorHAnsi" w:hAnsiTheme="minorHAnsi" w:cs="Courier New"/>
          <w:color w:val="000000"/>
          <w:szCs w:val="22"/>
        </w:rPr>
      </w:pPr>
      <w:r w:rsidRPr="001C267A">
        <w:rPr>
          <w:rFonts w:asciiTheme="minorHAnsi" w:hAnsiTheme="minorHAnsi" w:cs="Courier New"/>
          <w:color w:val="000000"/>
          <w:szCs w:val="22"/>
        </w:rPr>
        <w:t>Steel, Frances, ‘“New Zealand </w:t>
      </w:r>
      <w:r w:rsidRPr="001C267A">
        <w:rPr>
          <w:rStyle w:val="Emphasis"/>
          <w:rFonts w:asciiTheme="minorHAnsi" w:hAnsiTheme="minorHAnsi" w:cs="Courier New"/>
          <w:szCs w:val="22"/>
        </w:rPr>
        <w:t>is</w:t>
      </w:r>
      <w:r w:rsidRPr="001C267A">
        <w:rPr>
          <w:rStyle w:val="apple-converted-space"/>
          <w:rFonts w:asciiTheme="minorHAnsi" w:hAnsiTheme="minorHAnsi" w:cs="Courier New"/>
          <w:color w:val="000000"/>
          <w:szCs w:val="22"/>
        </w:rPr>
        <w:t> </w:t>
      </w:r>
      <w:r w:rsidRPr="001C267A">
        <w:rPr>
          <w:rFonts w:asciiTheme="minorHAnsi" w:hAnsiTheme="minorHAnsi" w:cs="Courier New"/>
          <w:color w:val="000000"/>
          <w:szCs w:val="22"/>
        </w:rPr>
        <w:t>Butterland”: Interpreting the Significance of a Daily Spread',</w:t>
      </w:r>
      <w:r w:rsidRPr="001C267A">
        <w:rPr>
          <w:rStyle w:val="apple-converted-space"/>
          <w:rFonts w:asciiTheme="minorHAnsi" w:hAnsiTheme="minorHAnsi" w:cs="Courier New"/>
          <w:color w:val="000000"/>
          <w:szCs w:val="22"/>
        </w:rPr>
        <w:t> </w:t>
      </w:r>
      <w:r w:rsidRPr="001C267A">
        <w:rPr>
          <w:rFonts w:asciiTheme="minorHAnsi" w:hAnsiTheme="minorHAnsi" w:cs="Courier New"/>
          <w:i/>
          <w:szCs w:val="22"/>
        </w:rPr>
        <w:t>New Zealand Journal of History</w:t>
      </w:r>
      <w:r w:rsidRPr="001C267A">
        <w:rPr>
          <w:rFonts w:asciiTheme="minorHAnsi" w:hAnsiTheme="minorHAnsi" w:cs="Courier New"/>
          <w:color w:val="000000"/>
          <w:szCs w:val="22"/>
        </w:rPr>
        <w:t xml:space="preserve">, 39, 2 (2005), pp.179–94. </w:t>
      </w:r>
      <w:r w:rsidRPr="001C267A">
        <w:rPr>
          <w:rFonts w:asciiTheme="minorHAnsi" w:hAnsiTheme="minorHAnsi" w:cs="Courier New"/>
          <w:szCs w:val="22"/>
        </w:rPr>
        <w:t>Publisher: The University of Auckland. ISSN: 0028–8322.</w:t>
      </w:r>
    </w:p>
    <w:p w:rsidR="001C267A" w:rsidRPr="001C267A" w:rsidRDefault="001C267A" w:rsidP="001C267A">
      <w:pPr>
        <w:jc w:val="both"/>
        <w:outlineLvl w:val="0"/>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Worthy, Scott, ‘A Debt of Honour: New Zealanders’ First Anzac Days’, </w:t>
      </w:r>
      <w:r w:rsidRPr="001C267A">
        <w:rPr>
          <w:rFonts w:asciiTheme="minorHAnsi" w:hAnsiTheme="minorHAnsi" w:cs="Courier New"/>
          <w:i/>
          <w:szCs w:val="22"/>
        </w:rPr>
        <w:t>New Zealand Journal of History</w:t>
      </w:r>
      <w:r w:rsidRPr="001C267A">
        <w:rPr>
          <w:rFonts w:asciiTheme="minorHAnsi" w:hAnsiTheme="minorHAnsi" w:cs="Courier New"/>
          <w:szCs w:val="22"/>
        </w:rPr>
        <w:t>, 36, 2 (2002), pp.185–200. Publisher: The University of Auckland. ISSN: 0028–8322.</w:t>
      </w:r>
    </w:p>
    <w:p w:rsidR="001C267A" w:rsidRPr="001C267A" w:rsidRDefault="001C267A" w:rsidP="001C267A">
      <w:pPr>
        <w:jc w:val="both"/>
        <w:rPr>
          <w:rFonts w:asciiTheme="minorHAnsi" w:hAnsiTheme="minorHAnsi" w:cs="Courier New"/>
          <w:color w:val="000000"/>
          <w:szCs w:val="22"/>
        </w:rPr>
      </w:pPr>
    </w:p>
    <w:p w:rsidR="001C267A" w:rsidRPr="001C267A" w:rsidRDefault="001C267A" w:rsidP="001C267A">
      <w:pPr>
        <w:jc w:val="both"/>
        <w:rPr>
          <w:rFonts w:asciiTheme="minorHAnsi" w:hAnsiTheme="minorHAnsi" w:cs="Courier New"/>
          <w:color w:val="000000"/>
          <w:szCs w:val="22"/>
        </w:rPr>
      </w:pPr>
    </w:p>
    <w:p w:rsidR="001C267A" w:rsidRPr="001C267A" w:rsidRDefault="001C267A" w:rsidP="001C267A">
      <w:pPr>
        <w:jc w:val="both"/>
        <w:rPr>
          <w:rFonts w:asciiTheme="minorHAnsi" w:hAnsiTheme="minorHAnsi" w:cs="Courier New"/>
          <w:b/>
          <w:color w:val="000000"/>
          <w:szCs w:val="22"/>
        </w:rPr>
      </w:pPr>
      <w:r w:rsidRPr="001C267A">
        <w:rPr>
          <w:rFonts w:asciiTheme="minorHAnsi" w:hAnsiTheme="minorHAnsi" w:cs="Courier New"/>
          <w:b/>
          <w:color w:val="000000"/>
          <w:szCs w:val="22"/>
        </w:rPr>
        <w:t>Extracts from Books</w:t>
      </w:r>
    </w:p>
    <w:p w:rsidR="004B1F0F" w:rsidRDefault="006A7B6C" w:rsidP="001C267A">
      <w:pPr>
        <w:jc w:val="both"/>
        <w:rPr>
          <w:rFonts w:asciiTheme="minorHAnsi" w:hAnsiTheme="minorHAnsi" w:cs="Courier New"/>
          <w:szCs w:val="22"/>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w:t>
      </w:r>
      <w:r>
        <w:rPr>
          <w:rFonts w:asciiTheme="minorHAnsi" w:hAnsiTheme="minorHAnsi"/>
        </w:rPr>
        <w:t xml:space="preserve">‘New Zealand’s London’, </w:t>
      </w:r>
      <w:r w:rsidRPr="00C24417">
        <w:rPr>
          <w:rFonts w:asciiTheme="minorHAnsi" w:hAnsiTheme="minorHAnsi"/>
          <w:i/>
        </w:rPr>
        <w:t>New Zealand’s London: A Colony and its Metropolis</w:t>
      </w:r>
      <w:r w:rsidR="001C267A" w:rsidRPr="001C267A">
        <w:rPr>
          <w:rFonts w:asciiTheme="minorHAnsi" w:hAnsiTheme="minorHAnsi" w:cs="Courier New"/>
          <w:szCs w:val="22"/>
        </w:rPr>
        <w:t>, Auckland: Auckland University Press, 20</w:t>
      </w:r>
      <w:r>
        <w:rPr>
          <w:rFonts w:asciiTheme="minorHAnsi" w:hAnsiTheme="minorHAnsi" w:cs="Courier New"/>
          <w:szCs w:val="22"/>
        </w:rPr>
        <w:t>12</w:t>
      </w:r>
      <w:r w:rsidR="001C267A" w:rsidRPr="001C267A">
        <w:rPr>
          <w:rFonts w:asciiTheme="minorHAnsi" w:hAnsiTheme="minorHAnsi" w:cs="Courier New"/>
          <w:szCs w:val="22"/>
        </w:rPr>
        <w:t>, pp.</w:t>
      </w:r>
      <w:r>
        <w:rPr>
          <w:rFonts w:asciiTheme="minorHAnsi" w:hAnsiTheme="minorHAnsi" w:cs="Courier New"/>
          <w:szCs w:val="22"/>
        </w:rPr>
        <w:t>14</w:t>
      </w:r>
      <w:r w:rsidR="001C267A" w:rsidRPr="001C267A">
        <w:rPr>
          <w:rFonts w:asciiTheme="minorHAnsi" w:hAnsiTheme="minorHAnsi" w:cs="Courier New"/>
          <w:szCs w:val="22"/>
        </w:rPr>
        <w:t>–</w:t>
      </w:r>
      <w:r>
        <w:rPr>
          <w:rFonts w:asciiTheme="minorHAnsi" w:hAnsiTheme="minorHAnsi" w:cs="Courier New"/>
          <w:szCs w:val="22"/>
        </w:rPr>
        <w:t>40</w:t>
      </w:r>
      <w:r w:rsidR="001C267A" w:rsidRPr="001C267A">
        <w:rPr>
          <w:rFonts w:asciiTheme="minorHAnsi" w:hAnsiTheme="minorHAnsi" w:cs="Courier New"/>
          <w:szCs w:val="22"/>
        </w:rPr>
        <w:t>. ISBN 978–1–86940–</w:t>
      </w:r>
      <w:r>
        <w:rPr>
          <w:rFonts w:asciiTheme="minorHAnsi" w:hAnsiTheme="minorHAnsi" w:cs="Courier New"/>
          <w:szCs w:val="22"/>
        </w:rPr>
        <w:t>585</w:t>
      </w:r>
      <w:r w:rsidR="001C267A" w:rsidRPr="001C267A">
        <w:rPr>
          <w:rFonts w:asciiTheme="minorHAnsi" w:hAnsiTheme="minorHAnsi" w:cs="Courier New"/>
          <w:szCs w:val="22"/>
        </w:rPr>
        <w:t>–</w:t>
      </w:r>
      <w:r>
        <w:rPr>
          <w:rFonts w:asciiTheme="minorHAnsi" w:hAnsiTheme="minorHAnsi" w:cs="Courier New"/>
          <w:szCs w:val="22"/>
        </w:rPr>
        <w:t>4</w:t>
      </w:r>
      <w:r w:rsidR="001C267A" w:rsidRPr="001C267A">
        <w:rPr>
          <w:rFonts w:asciiTheme="minorHAnsi" w:hAnsiTheme="minorHAnsi" w:cs="Courier New"/>
          <w:szCs w:val="22"/>
        </w:rPr>
        <w:t>.</w:t>
      </w:r>
    </w:p>
    <w:p w:rsidR="001C267A" w:rsidRPr="001C267A" w:rsidRDefault="001C267A" w:rsidP="001C267A">
      <w:pPr>
        <w:jc w:val="both"/>
        <w:rPr>
          <w:rFonts w:asciiTheme="minorHAnsi" w:hAnsiTheme="minorHAnsi" w:cs="Courier New"/>
          <w:szCs w:val="22"/>
        </w:rPr>
      </w:pPr>
    </w:p>
    <w:p w:rsidR="006A7B6C" w:rsidRDefault="006A7B6C" w:rsidP="006A7B6C">
      <w:pPr>
        <w:rPr>
          <w:rFonts w:asciiTheme="minorHAnsi" w:hAnsiTheme="minorHAnsi"/>
        </w:rPr>
      </w:pPr>
      <w:r w:rsidRPr="00C24417">
        <w:rPr>
          <w:rFonts w:asciiTheme="minorHAnsi" w:hAnsiTheme="minorHAnsi"/>
        </w:rPr>
        <w:t>Barnes</w:t>
      </w:r>
      <w:r>
        <w:rPr>
          <w:rFonts w:asciiTheme="minorHAnsi" w:hAnsiTheme="minorHAnsi"/>
        </w:rPr>
        <w:t xml:space="preserve">, </w:t>
      </w:r>
      <w:r w:rsidRPr="00C24417">
        <w:rPr>
          <w:rFonts w:asciiTheme="minorHAnsi" w:hAnsiTheme="minorHAnsi"/>
        </w:rPr>
        <w:t xml:space="preserve">Felicity, ‘Britain’s Farm: Empire Marketing At Home’, in Peter Alsop and Gary Stewart eds., </w:t>
      </w:r>
      <w:r w:rsidRPr="00C24417">
        <w:rPr>
          <w:rFonts w:asciiTheme="minorHAnsi" w:hAnsiTheme="minorHAnsi"/>
          <w:i/>
        </w:rPr>
        <w:t>Promoting Prosperity: The Art of Early New Zealand Advertising,</w:t>
      </w:r>
      <w:r w:rsidRPr="00C24417">
        <w:rPr>
          <w:rFonts w:asciiTheme="minorHAnsi" w:hAnsiTheme="minorHAnsi"/>
        </w:rPr>
        <w:t xml:space="preserve"> </w:t>
      </w:r>
      <w:r w:rsidR="004B1F0F">
        <w:rPr>
          <w:rFonts w:asciiTheme="minorHAnsi" w:hAnsiTheme="minorHAnsi"/>
        </w:rPr>
        <w:t xml:space="preserve">Nelson: </w:t>
      </w:r>
      <w:r>
        <w:rPr>
          <w:rFonts w:asciiTheme="minorHAnsi" w:hAnsiTheme="minorHAnsi"/>
        </w:rPr>
        <w:t xml:space="preserve">Craig Potton Publishing, </w:t>
      </w:r>
      <w:r w:rsidR="004B1F0F">
        <w:rPr>
          <w:rFonts w:asciiTheme="minorHAnsi" w:hAnsiTheme="minorHAnsi"/>
        </w:rPr>
        <w:t>2013,</w:t>
      </w:r>
      <w:r>
        <w:rPr>
          <w:rFonts w:asciiTheme="minorHAnsi" w:hAnsiTheme="minorHAnsi"/>
        </w:rPr>
        <w:t xml:space="preserve"> </w:t>
      </w:r>
      <w:r w:rsidRPr="00C24417">
        <w:rPr>
          <w:rFonts w:asciiTheme="minorHAnsi" w:hAnsiTheme="minorHAnsi"/>
        </w:rPr>
        <w:t>pp.76-81.</w:t>
      </w:r>
      <w:r>
        <w:rPr>
          <w:rFonts w:asciiTheme="minorHAnsi" w:hAnsiTheme="minorHAnsi"/>
        </w:rPr>
        <w:t xml:space="preserve"> ISBN 978-1-877517-96-9</w:t>
      </w:r>
    </w:p>
    <w:p w:rsidR="001C267A" w:rsidRPr="001C267A" w:rsidRDefault="001C267A" w:rsidP="001C267A">
      <w:pPr>
        <w:jc w:val="both"/>
        <w:rPr>
          <w:rFonts w:asciiTheme="minorHAnsi" w:hAnsiTheme="minorHAnsi" w:cs="Courier New"/>
          <w:szCs w:val="22"/>
        </w:rPr>
      </w:pPr>
    </w:p>
    <w:p w:rsidR="004B1F0F" w:rsidRPr="004B1F0F" w:rsidRDefault="004B1F0F" w:rsidP="001C267A">
      <w:pPr>
        <w:jc w:val="both"/>
        <w:rPr>
          <w:rFonts w:asciiTheme="minorHAnsi" w:hAnsiTheme="minorHAnsi"/>
        </w:rPr>
      </w:pPr>
      <w:r w:rsidRPr="00C24417">
        <w:rPr>
          <w:rFonts w:asciiTheme="minorHAnsi" w:hAnsiTheme="minorHAnsi"/>
        </w:rPr>
        <w:t>Daley,</w:t>
      </w:r>
      <w:r>
        <w:rPr>
          <w:rFonts w:asciiTheme="minorHAnsi" w:hAnsiTheme="minorHAnsi"/>
        </w:rPr>
        <w:t xml:space="preserve"> </w:t>
      </w:r>
      <w:r w:rsidRPr="00C24417">
        <w:rPr>
          <w:rFonts w:asciiTheme="minorHAnsi" w:hAnsiTheme="minorHAnsi"/>
        </w:rPr>
        <w:t xml:space="preserve">Caroline  ‘Modernity, Consumption and Leisure’, in Giselle Byrnes ed., </w:t>
      </w:r>
      <w:r w:rsidRPr="00C24417">
        <w:rPr>
          <w:rFonts w:asciiTheme="minorHAnsi" w:hAnsiTheme="minorHAnsi"/>
          <w:i/>
        </w:rPr>
        <w:t>New Oxford History of New Zealand</w:t>
      </w:r>
      <w:r w:rsidRPr="00C24417">
        <w:rPr>
          <w:rFonts w:asciiTheme="minorHAnsi" w:hAnsiTheme="minorHAnsi"/>
        </w:rPr>
        <w:t>, South Melbourne</w:t>
      </w:r>
      <w:r>
        <w:rPr>
          <w:rFonts w:asciiTheme="minorHAnsi" w:hAnsiTheme="minorHAnsi"/>
        </w:rPr>
        <w:t>: Oxford University Press</w:t>
      </w:r>
      <w:r w:rsidRPr="00C24417">
        <w:rPr>
          <w:rFonts w:asciiTheme="minorHAnsi" w:hAnsiTheme="minorHAnsi"/>
        </w:rPr>
        <w:t xml:space="preserve"> 2009,</w:t>
      </w:r>
      <w:r>
        <w:rPr>
          <w:rFonts w:asciiTheme="minorHAnsi" w:hAnsiTheme="minorHAnsi"/>
        </w:rPr>
        <w:t xml:space="preserve"> </w:t>
      </w:r>
      <w:r w:rsidRPr="00C24417">
        <w:rPr>
          <w:rFonts w:asciiTheme="minorHAnsi" w:hAnsiTheme="minorHAnsi"/>
        </w:rPr>
        <w:t xml:space="preserve">pp. 423-446. </w:t>
      </w:r>
      <w:r w:rsidRPr="004B1F0F">
        <w:rPr>
          <w:rFonts w:asciiTheme="minorHAnsi" w:hAnsiTheme="minorHAnsi"/>
        </w:rPr>
        <w:t>ISBN 978-01-9558471-4</w:t>
      </w:r>
    </w:p>
    <w:p w:rsidR="004B1F0F" w:rsidRDefault="004B1F0F" w:rsidP="001C267A">
      <w:pPr>
        <w:jc w:val="both"/>
        <w:rPr>
          <w:rFonts w:asciiTheme="minorHAnsi" w:hAnsiTheme="minorHAnsi"/>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Hamer, David, ‘Antipodean Patterns of Urban Development’, in </w:t>
      </w:r>
      <w:r w:rsidRPr="001C267A">
        <w:rPr>
          <w:rFonts w:asciiTheme="minorHAnsi" w:hAnsiTheme="minorHAnsi" w:cs="Courier New"/>
          <w:i/>
          <w:szCs w:val="22"/>
        </w:rPr>
        <w:t>New Towns in the New World: Images and Perceptions of the Nineteenth-Century Urban Frontier</w:t>
      </w:r>
      <w:r w:rsidRPr="001C267A">
        <w:rPr>
          <w:rFonts w:asciiTheme="minorHAnsi" w:hAnsiTheme="minorHAnsi" w:cs="Courier New"/>
          <w:szCs w:val="22"/>
        </w:rPr>
        <w:t>, New York: Columbia University Press, 1990, pp.139–62. ISBN 0–231–06620–1.</w:t>
      </w:r>
      <w:r w:rsidR="006A7B6C">
        <w:rPr>
          <w:rFonts w:asciiTheme="minorHAnsi" w:hAnsiTheme="minorHAnsi" w:cs="Courier New"/>
          <w:szCs w:val="22"/>
        </w:rPr>
        <w:t xml:space="preserve">  </w:t>
      </w:r>
    </w:p>
    <w:p w:rsidR="001C267A" w:rsidRPr="001C267A" w:rsidRDefault="001C267A" w:rsidP="001C267A">
      <w:pPr>
        <w:jc w:val="both"/>
        <w:rPr>
          <w:rFonts w:asciiTheme="minorHAnsi" w:hAnsiTheme="minorHAnsi" w:cs="Courier New"/>
          <w:szCs w:val="22"/>
        </w:rPr>
      </w:pPr>
    </w:p>
    <w:p w:rsidR="006A7B6C" w:rsidRPr="001C267A" w:rsidRDefault="006A7B6C" w:rsidP="006A7B6C">
      <w:pPr>
        <w:jc w:val="both"/>
        <w:rPr>
          <w:rFonts w:asciiTheme="minorHAnsi" w:hAnsiTheme="minorHAnsi" w:cs="Courier New"/>
          <w:szCs w:val="22"/>
        </w:rPr>
      </w:pPr>
      <w:r w:rsidRPr="00C24417">
        <w:rPr>
          <w:rFonts w:asciiTheme="minorHAnsi" w:hAnsiTheme="minorHAnsi"/>
        </w:rPr>
        <w:t xml:space="preserve">Conal McCarthy, </w:t>
      </w:r>
      <w:r>
        <w:rPr>
          <w:rFonts w:asciiTheme="minorHAnsi" w:hAnsiTheme="minorHAnsi"/>
        </w:rPr>
        <w:t xml:space="preserve">‘“Colonialism’s Culture”, 1865-1913”, in </w:t>
      </w:r>
      <w:r w:rsidRPr="00B50ABA">
        <w:rPr>
          <w:rFonts w:asciiTheme="minorHAnsi" w:hAnsiTheme="minorHAnsi"/>
          <w:i/>
        </w:rPr>
        <w:t xml:space="preserve">Exhibiting Maori: A </w:t>
      </w:r>
      <w:r>
        <w:rPr>
          <w:rFonts w:asciiTheme="minorHAnsi" w:hAnsiTheme="minorHAnsi"/>
          <w:i/>
        </w:rPr>
        <w:t>H</w:t>
      </w:r>
      <w:r w:rsidRPr="00B50ABA">
        <w:rPr>
          <w:rFonts w:asciiTheme="minorHAnsi" w:hAnsiTheme="minorHAnsi"/>
          <w:i/>
        </w:rPr>
        <w:t>istory of Colonial Cultures of Display</w:t>
      </w:r>
      <w:r>
        <w:rPr>
          <w:rFonts w:asciiTheme="minorHAnsi" w:hAnsiTheme="minorHAnsi"/>
        </w:rPr>
        <w:t xml:space="preserve">, Wellington, Te Papa Press, 2007, pp.13-60. </w:t>
      </w:r>
      <w:r>
        <w:rPr>
          <w:rFonts w:asciiTheme="minorHAnsi" w:hAnsiTheme="minorHAnsi" w:cs="Courier New"/>
          <w:szCs w:val="22"/>
        </w:rPr>
        <w:t xml:space="preserve">ISBN </w:t>
      </w:r>
      <w:r w:rsidRPr="001C267A">
        <w:rPr>
          <w:rFonts w:asciiTheme="minorHAnsi" w:hAnsiTheme="minorHAnsi" w:cs="Courier New"/>
          <w:szCs w:val="22"/>
        </w:rPr>
        <w:t>978–1–8</w:t>
      </w:r>
      <w:r>
        <w:rPr>
          <w:rFonts w:asciiTheme="minorHAnsi" w:hAnsiTheme="minorHAnsi" w:cs="Courier New"/>
          <w:szCs w:val="22"/>
        </w:rPr>
        <w:t>77385</w:t>
      </w:r>
      <w:r w:rsidRPr="001C267A">
        <w:rPr>
          <w:rFonts w:asciiTheme="minorHAnsi" w:hAnsiTheme="minorHAnsi" w:cs="Courier New"/>
          <w:szCs w:val="22"/>
        </w:rPr>
        <w:t>–</w:t>
      </w:r>
      <w:r>
        <w:rPr>
          <w:rFonts w:asciiTheme="minorHAnsi" w:hAnsiTheme="minorHAnsi" w:cs="Courier New"/>
          <w:szCs w:val="22"/>
        </w:rPr>
        <w:t>33</w:t>
      </w:r>
      <w:r w:rsidRPr="001C267A">
        <w:rPr>
          <w:rFonts w:asciiTheme="minorHAnsi" w:hAnsiTheme="minorHAnsi" w:cs="Courier New"/>
          <w:szCs w:val="22"/>
        </w:rPr>
        <w:t>–</w:t>
      </w:r>
      <w:r>
        <w:rPr>
          <w:rFonts w:asciiTheme="minorHAnsi" w:hAnsiTheme="minorHAnsi" w:cs="Courier New"/>
          <w:szCs w:val="22"/>
        </w:rPr>
        <w:t>9</w:t>
      </w:r>
      <w:r w:rsidRPr="001C267A">
        <w:rPr>
          <w:rFonts w:asciiTheme="minorHAnsi" w:hAnsiTheme="minorHAnsi" w:cs="Courier New"/>
          <w:szCs w:val="22"/>
        </w:rPr>
        <w:t>.</w:t>
      </w:r>
    </w:p>
    <w:p w:rsidR="006A7B6C" w:rsidRPr="001C267A" w:rsidRDefault="006A7B6C" w:rsidP="006A7B6C">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Mirams, Gordon, ‘Going to the Pictures’, in </w:t>
      </w:r>
      <w:r w:rsidRPr="001C267A">
        <w:rPr>
          <w:rFonts w:asciiTheme="minorHAnsi" w:hAnsiTheme="minorHAnsi" w:cs="Courier New"/>
          <w:i/>
          <w:szCs w:val="22"/>
        </w:rPr>
        <w:t xml:space="preserve">Speaking Candidly: Films and People in New Zealand, </w:t>
      </w:r>
      <w:r w:rsidRPr="001C267A">
        <w:rPr>
          <w:rFonts w:asciiTheme="minorHAnsi" w:hAnsiTheme="minorHAnsi" w:cs="Courier New"/>
          <w:szCs w:val="22"/>
        </w:rPr>
        <w:t xml:space="preserve">Hamilton: Paul’s Book Arcade, 1945, pp.5-27. </w:t>
      </w:r>
    </w:p>
    <w:p w:rsidR="001C267A" w:rsidRPr="001C267A" w:rsidRDefault="001C267A" w:rsidP="001C267A">
      <w:pPr>
        <w:jc w:val="both"/>
        <w:rPr>
          <w:rFonts w:asciiTheme="minorHAnsi" w:hAnsiTheme="minorHAnsi" w:cs="Courier New"/>
          <w:szCs w:val="22"/>
        </w:rPr>
      </w:pPr>
    </w:p>
    <w:p w:rsidR="001C267A" w:rsidRPr="001C267A" w:rsidRDefault="001C267A" w:rsidP="001C267A">
      <w:pPr>
        <w:jc w:val="both"/>
        <w:rPr>
          <w:rFonts w:asciiTheme="minorHAnsi" w:hAnsiTheme="minorHAnsi" w:cs="Courier New"/>
          <w:szCs w:val="22"/>
        </w:rPr>
      </w:pPr>
      <w:r w:rsidRPr="001C267A">
        <w:rPr>
          <w:rFonts w:asciiTheme="minorHAnsi" w:hAnsiTheme="minorHAnsi" w:cs="Courier New"/>
          <w:szCs w:val="22"/>
        </w:rPr>
        <w:t xml:space="preserve">Moloney, Pat, ‘Shameless Tahitians and Modest Maori: Constructing the Sexuality of Pacific Peoples’, in Allison Kirkman and Pat Moloney, eds, </w:t>
      </w:r>
      <w:r w:rsidRPr="001C267A">
        <w:rPr>
          <w:rFonts w:asciiTheme="minorHAnsi" w:hAnsiTheme="minorHAnsi" w:cs="Courier New"/>
          <w:i/>
          <w:szCs w:val="22"/>
        </w:rPr>
        <w:t>Sexuality Down Under: Social and Historical Perspectives</w:t>
      </w:r>
      <w:r w:rsidRPr="001C267A">
        <w:rPr>
          <w:rFonts w:asciiTheme="minorHAnsi" w:hAnsiTheme="minorHAnsi" w:cs="Courier New"/>
          <w:szCs w:val="22"/>
        </w:rPr>
        <w:t>, Dunedin: Otago University Press, 2005, pp.29–46. ISBN  1–877372–10–2.</w:t>
      </w:r>
    </w:p>
    <w:p w:rsidR="001C267A" w:rsidRPr="001C267A" w:rsidRDefault="001C267A" w:rsidP="001C267A">
      <w:pPr>
        <w:rPr>
          <w:rFonts w:asciiTheme="minorHAnsi" w:hAnsiTheme="minorHAnsi" w:cs="Courier New"/>
          <w:color w:val="000000"/>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rsidP="001C267A">
      <w:pPr>
        <w:rPr>
          <w:rFonts w:asciiTheme="minorHAnsi" w:hAnsiTheme="minorHAnsi" w:cs="Courier New"/>
        </w:rPr>
      </w:pPr>
    </w:p>
    <w:p w:rsidR="001C267A" w:rsidRPr="001C267A" w:rsidRDefault="001C267A">
      <w:pPr>
        <w:rPr>
          <w:rFonts w:asciiTheme="minorHAnsi" w:hAnsiTheme="minorHAnsi"/>
        </w:rPr>
      </w:pPr>
    </w:p>
    <w:sectPr w:rsidR="001C267A" w:rsidRPr="001C267A" w:rsidSect="001C267A">
      <w:headerReference w:type="default" r:id="rId15"/>
      <w:pgSz w:w="11906" w:h="16838"/>
      <w:pgMar w:top="1440" w:right="1440" w:bottom="1440" w:left="144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95293" w:rsidRDefault="00095293">
      <w:r>
        <w:separator/>
      </w:r>
    </w:p>
  </w:endnote>
  <w:endnote w:type="continuationSeparator" w:id="1">
    <w:p w:rsidR="00095293" w:rsidRDefault="0009529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EuropeanPi 1">
    <w:altName w:val="Times New Roman"/>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95293" w:rsidRDefault="00095293">
      <w:r>
        <w:separator/>
      </w:r>
    </w:p>
  </w:footnote>
  <w:footnote w:type="continuationSeparator" w:id="1">
    <w:p w:rsidR="00095293" w:rsidRDefault="0009529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550056646"/>
      <w:docPartObj>
        <w:docPartGallery w:val="Page Numbers (Top of Page)"/>
        <w:docPartUnique/>
      </w:docPartObj>
    </w:sdtPr>
    <w:sdtEndPr>
      <w:rPr>
        <w:noProof/>
      </w:rPr>
    </w:sdtEndPr>
    <w:sdtContent>
      <w:p w:rsidR="00095293" w:rsidRDefault="001C3CEF">
        <w:pPr>
          <w:pStyle w:val="Header"/>
          <w:jc w:val="right"/>
        </w:pPr>
        <w:fldSimple w:instr=" PAGE   \* MERGEFORMAT ">
          <w:r w:rsidR="005F6A89">
            <w:rPr>
              <w:noProof/>
            </w:rPr>
            <w:t>15</w:t>
          </w:r>
        </w:fldSimple>
      </w:p>
    </w:sdtContent>
  </w:sdt>
  <w:p w:rsidR="00095293" w:rsidRDefault="0009529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45516B"/>
    <w:multiLevelType w:val="hybridMultilevel"/>
    <w:tmpl w:val="7D26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6B5C30"/>
    <w:multiLevelType w:val="hybridMultilevel"/>
    <w:tmpl w:val="BF546F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8511378"/>
    <w:multiLevelType w:val="hybridMultilevel"/>
    <w:tmpl w:val="4B6E28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1706D06"/>
    <w:multiLevelType w:val="hybridMultilevel"/>
    <w:tmpl w:val="BF9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7FD4"/>
    <w:multiLevelType w:val="hybridMultilevel"/>
    <w:tmpl w:val="E1E480C8"/>
    <w:lvl w:ilvl="0" w:tplc="842E5290">
      <w:start w:val="1"/>
      <w:numFmt w:val="decimal"/>
      <w:lvlText w:val="%1."/>
      <w:lvlJc w:val="left"/>
      <w:pPr>
        <w:ind w:left="644" w:hanging="360"/>
      </w:pPr>
      <w:rPr>
        <w:rFonts w:ascii="Courier New" w:hAnsi="Courier New" w:cs="Courier New"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4A43A19"/>
    <w:multiLevelType w:val="hybridMultilevel"/>
    <w:tmpl w:val="42D095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3BA4528D"/>
    <w:multiLevelType w:val="hybridMultilevel"/>
    <w:tmpl w:val="3E78DA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41A21F8A"/>
    <w:multiLevelType w:val="hybridMultilevel"/>
    <w:tmpl w:val="53D8FB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2474D3E"/>
    <w:multiLevelType w:val="hybridMultilevel"/>
    <w:tmpl w:val="F3B4C2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47FE1CAC"/>
    <w:multiLevelType w:val="hybridMultilevel"/>
    <w:tmpl w:val="3DCE89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3175988"/>
    <w:multiLevelType w:val="hybridMultilevel"/>
    <w:tmpl w:val="27927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2F27F5"/>
    <w:multiLevelType w:val="hybridMultilevel"/>
    <w:tmpl w:val="CB7CF7FE"/>
    <w:lvl w:ilvl="0" w:tplc="1D5E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B3AA7"/>
    <w:multiLevelType w:val="hybridMultilevel"/>
    <w:tmpl w:val="BB64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A10227"/>
    <w:multiLevelType w:val="hybridMultilevel"/>
    <w:tmpl w:val="6D6C64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69AD6254"/>
    <w:multiLevelType w:val="multilevel"/>
    <w:tmpl w:val="197E6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D83D4F"/>
    <w:multiLevelType w:val="hybridMultilevel"/>
    <w:tmpl w:val="B082D8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0"/>
  </w:num>
  <w:num w:numId="12">
    <w:abstractNumId w:val="11"/>
  </w:num>
  <w:num w:numId="13">
    <w:abstractNumId w:val="14"/>
  </w:num>
  <w:num w:numId="14">
    <w:abstractNumId w:val="9"/>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1C267A"/>
    <w:rsid w:val="00005D67"/>
    <w:rsid w:val="0005266F"/>
    <w:rsid w:val="000904E6"/>
    <w:rsid w:val="00095293"/>
    <w:rsid w:val="000C15EE"/>
    <w:rsid w:val="001317AA"/>
    <w:rsid w:val="001677C4"/>
    <w:rsid w:val="00173E9C"/>
    <w:rsid w:val="001C267A"/>
    <w:rsid w:val="001C3794"/>
    <w:rsid w:val="001C3CEF"/>
    <w:rsid w:val="00230377"/>
    <w:rsid w:val="002E7B74"/>
    <w:rsid w:val="003027B9"/>
    <w:rsid w:val="003316CD"/>
    <w:rsid w:val="0038373D"/>
    <w:rsid w:val="003C13BF"/>
    <w:rsid w:val="003C2D4D"/>
    <w:rsid w:val="003C4E79"/>
    <w:rsid w:val="003D4D1A"/>
    <w:rsid w:val="00411DA7"/>
    <w:rsid w:val="00437B44"/>
    <w:rsid w:val="0045014F"/>
    <w:rsid w:val="00454488"/>
    <w:rsid w:val="004938D8"/>
    <w:rsid w:val="004B1F0F"/>
    <w:rsid w:val="00521432"/>
    <w:rsid w:val="00552456"/>
    <w:rsid w:val="005D5B02"/>
    <w:rsid w:val="005F6A89"/>
    <w:rsid w:val="00657BCB"/>
    <w:rsid w:val="00664956"/>
    <w:rsid w:val="006A7B6C"/>
    <w:rsid w:val="006B5941"/>
    <w:rsid w:val="00766BFB"/>
    <w:rsid w:val="007E6E93"/>
    <w:rsid w:val="00802543"/>
    <w:rsid w:val="00806716"/>
    <w:rsid w:val="00834DFE"/>
    <w:rsid w:val="008E069F"/>
    <w:rsid w:val="008E47E2"/>
    <w:rsid w:val="00924F78"/>
    <w:rsid w:val="00974BAC"/>
    <w:rsid w:val="009D5D67"/>
    <w:rsid w:val="00A1270E"/>
    <w:rsid w:val="00A13710"/>
    <w:rsid w:val="00A3312D"/>
    <w:rsid w:val="00A4072B"/>
    <w:rsid w:val="00A538D7"/>
    <w:rsid w:val="00A602A0"/>
    <w:rsid w:val="00A87B6C"/>
    <w:rsid w:val="00AC4A88"/>
    <w:rsid w:val="00AD7EBF"/>
    <w:rsid w:val="00B41A6A"/>
    <w:rsid w:val="00B50ABA"/>
    <w:rsid w:val="00B57883"/>
    <w:rsid w:val="00B73CB5"/>
    <w:rsid w:val="00B9692A"/>
    <w:rsid w:val="00BE1893"/>
    <w:rsid w:val="00BE647A"/>
    <w:rsid w:val="00C02403"/>
    <w:rsid w:val="00C24417"/>
    <w:rsid w:val="00C50F36"/>
    <w:rsid w:val="00C63F2A"/>
    <w:rsid w:val="00D0571F"/>
    <w:rsid w:val="00D1390D"/>
    <w:rsid w:val="00D558FF"/>
    <w:rsid w:val="00E154AD"/>
    <w:rsid w:val="00E231E8"/>
    <w:rsid w:val="00E44825"/>
    <w:rsid w:val="00ED3130"/>
    <w:rsid w:val="00F1105D"/>
    <w:rsid w:val="00F61E17"/>
    <w:rsid w:val="00F85FE7"/>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1">
    <w:name w:val="heading 1"/>
    <w:basedOn w:val="Normal"/>
    <w:next w:val="Normal"/>
    <w:link w:val="Heading1Char"/>
    <w:uiPriority w:val="9"/>
    <w:qFormat/>
    <w:rsid w:val="001C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 w:type="character" w:styleId="FollowedHyperlink">
    <w:name w:val="FollowedHyperlink"/>
    <w:basedOn w:val="DefaultParagraphFont"/>
    <w:uiPriority w:val="99"/>
    <w:semiHidden/>
    <w:unhideWhenUsed/>
    <w:rsid w:val="00E154AD"/>
    <w:rPr>
      <w:color w:val="800080" w:themeColor="followedHyperlink"/>
      <w:u w:val="single"/>
    </w:rPr>
  </w:style>
  <w:style w:type="character" w:customStyle="1" w:styleId="Heading1Char">
    <w:name w:val="Heading 1 Char"/>
    <w:basedOn w:val="DefaultParagraphFont"/>
    <w:link w:val="Heading1"/>
    <w:uiPriority w:val="9"/>
    <w:rsid w:val="001C3794"/>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1C3794"/>
  </w:style>
  <w:style w:type="character" w:styleId="Strong">
    <w:name w:val="Strong"/>
    <w:basedOn w:val="DefaultParagraphFont"/>
    <w:uiPriority w:val="22"/>
    <w:rsid w:val="00BE1893"/>
    <w:rPr>
      <w:b/>
    </w:rPr>
  </w:style>
  <w:style w:type="character" w:customStyle="1" w:styleId="searchword">
    <w:name w:val="searchword"/>
    <w:basedOn w:val="DefaultParagraphFont"/>
    <w:rsid w:val="00BE1893"/>
  </w:style>
  <w:style w:type="character" w:customStyle="1" w:styleId="exldetailsdisplayval">
    <w:name w:val="exldetailsdisplayval"/>
    <w:basedOn w:val="DefaultParagraphFont"/>
    <w:rsid w:val="00BE1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7A"/>
    <w:rPr>
      <w:rFonts w:ascii="Times New Roman" w:eastAsia="Times New Roman" w:hAnsi="Times New Roman" w:cs="Times New Roman"/>
    </w:rPr>
  </w:style>
  <w:style w:type="paragraph" w:styleId="Heading1">
    <w:name w:val="heading 1"/>
    <w:basedOn w:val="Normal"/>
    <w:next w:val="Normal"/>
    <w:link w:val="Heading1Char"/>
    <w:uiPriority w:val="9"/>
    <w:qFormat/>
    <w:rsid w:val="001C37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1C267A"/>
    <w:pPr>
      <w:keepNext/>
      <w:outlineLvl w:val="1"/>
    </w:pPr>
    <w:rPr>
      <w:rFonts w:ascii="Arial" w:hAnsi="Arial"/>
      <w:b/>
      <w:bCs/>
      <w:lang w:val="en-NZ"/>
    </w:rPr>
  </w:style>
  <w:style w:type="paragraph" w:styleId="Heading3">
    <w:name w:val="heading 3"/>
    <w:basedOn w:val="Normal"/>
    <w:next w:val="Normal"/>
    <w:link w:val="Heading3Char"/>
    <w:semiHidden/>
    <w:unhideWhenUsed/>
    <w:qFormat/>
    <w:rsid w:val="001C267A"/>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267A"/>
    <w:rPr>
      <w:rFonts w:ascii="Arial" w:eastAsia="Times New Roman" w:hAnsi="Arial" w:cs="Times New Roman"/>
      <w:b/>
      <w:bCs/>
      <w:lang w:val="en-NZ"/>
    </w:rPr>
  </w:style>
  <w:style w:type="character" w:customStyle="1" w:styleId="Heading3Char">
    <w:name w:val="Heading 3 Char"/>
    <w:basedOn w:val="DefaultParagraphFont"/>
    <w:link w:val="Heading3"/>
    <w:semiHidden/>
    <w:rsid w:val="001C267A"/>
    <w:rPr>
      <w:rFonts w:ascii="Arial" w:eastAsia="Times New Roman" w:hAnsi="Arial" w:cs="Times New Roman"/>
      <w:b/>
      <w:sz w:val="26"/>
      <w:szCs w:val="26"/>
    </w:rPr>
  </w:style>
  <w:style w:type="paragraph" w:styleId="BalloonText">
    <w:name w:val="Balloon Text"/>
    <w:basedOn w:val="Normal"/>
    <w:link w:val="BalloonTextChar"/>
    <w:uiPriority w:val="99"/>
    <w:semiHidden/>
    <w:unhideWhenUsed/>
    <w:rsid w:val="001C267A"/>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semiHidden/>
    <w:rsid w:val="001C267A"/>
    <w:rPr>
      <w:rFonts w:ascii="Tahoma" w:hAnsi="Tahoma" w:cs="Tahoma"/>
      <w:sz w:val="16"/>
      <w:szCs w:val="16"/>
      <w:lang w:val="en-NZ"/>
    </w:rPr>
  </w:style>
  <w:style w:type="paragraph" w:customStyle="1" w:styleId="Caption1">
    <w:name w:val="Caption1"/>
    <w:basedOn w:val="Normal"/>
    <w:rsid w:val="001C267A"/>
    <w:pPr>
      <w:jc w:val="center"/>
    </w:pPr>
    <w:rPr>
      <w:rFonts w:ascii="Palatino" w:hAnsi="Palatino"/>
      <w:b/>
      <w:szCs w:val="20"/>
    </w:rPr>
  </w:style>
  <w:style w:type="paragraph" w:styleId="Header">
    <w:name w:val="header"/>
    <w:basedOn w:val="Normal"/>
    <w:link w:val="HeaderChar"/>
    <w:uiPriority w:val="99"/>
    <w:unhideWhenUsed/>
    <w:rsid w:val="001C267A"/>
    <w:pPr>
      <w:tabs>
        <w:tab w:val="center" w:pos="4513"/>
        <w:tab w:val="right" w:pos="9026"/>
      </w:tabs>
    </w:pPr>
  </w:style>
  <w:style w:type="character" w:customStyle="1" w:styleId="HeaderChar">
    <w:name w:val="Header Char"/>
    <w:basedOn w:val="DefaultParagraphFont"/>
    <w:link w:val="Header"/>
    <w:uiPriority w:val="99"/>
    <w:rsid w:val="001C267A"/>
    <w:rPr>
      <w:rFonts w:ascii="Times New Roman" w:eastAsia="Times New Roman" w:hAnsi="Times New Roman" w:cs="Times New Roman"/>
    </w:rPr>
  </w:style>
  <w:style w:type="paragraph" w:styleId="Footer">
    <w:name w:val="footer"/>
    <w:basedOn w:val="Normal"/>
    <w:link w:val="FooterChar"/>
    <w:unhideWhenUsed/>
    <w:rsid w:val="001C267A"/>
    <w:pPr>
      <w:tabs>
        <w:tab w:val="center" w:pos="4513"/>
        <w:tab w:val="right" w:pos="9026"/>
      </w:tabs>
    </w:pPr>
  </w:style>
  <w:style w:type="character" w:customStyle="1" w:styleId="FooterChar">
    <w:name w:val="Footer Char"/>
    <w:basedOn w:val="DefaultParagraphFont"/>
    <w:link w:val="Footer"/>
    <w:rsid w:val="001C267A"/>
    <w:rPr>
      <w:rFonts w:ascii="Times New Roman" w:eastAsia="Times New Roman" w:hAnsi="Times New Roman" w:cs="Times New Roman"/>
    </w:rPr>
  </w:style>
  <w:style w:type="character" w:styleId="Hyperlink">
    <w:name w:val="Hyperlink"/>
    <w:basedOn w:val="DefaultParagraphFont"/>
    <w:semiHidden/>
    <w:unhideWhenUsed/>
    <w:rsid w:val="001C267A"/>
    <w:rPr>
      <w:color w:val="0000FF"/>
      <w:u w:val="single"/>
    </w:rPr>
  </w:style>
  <w:style w:type="paragraph" w:styleId="Title">
    <w:name w:val="Title"/>
    <w:basedOn w:val="Normal"/>
    <w:link w:val="TitleChar"/>
    <w:qFormat/>
    <w:rsid w:val="001C267A"/>
    <w:pPr>
      <w:jc w:val="center"/>
    </w:pPr>
    <w:rPr>
      <w:b/>
      <w:bCs/>
      <w:sz w:val="36"/>
    </w:rPr>
  </w:style>
  <w:style w:type="character" w:customStyle="1" w:styleId="TitleChar">
    <w:name w:val="Title Char"/>
    <w:basedOn w:val="DefaultParagraphFont"/>
    <w:link w:val="Title"/>
    <w:rsid w:val="001C267A"/>
    <w:rPr>
      <w:rFonts w:ascii="Times New Roman" w:eastAsia="Times New Roman" w:hAnsi="Times New Roman" w:cs="Times New Roman"/>
      <w:b/>
      <w:bCs/>
      <w:sz w:val="36"/>
    </w:rPr>
  </w:style>
  <w:style w:type="paragraph" w:styleId="BodyTextIndent">
    <w:name w:val="Body Text Indent"/>
    <w:basedOn w:val="Normal"/>
    <w:link w:val="BodyTextIndentChar"/>
    <w:semiHidden/>
    <w:unhideWhenUsed/>
    <w:rsid w:val="001C267A"/>
    <w:pPr>
      <w:ind w:left="360"/>
    </w:pPr>
    <w:rPr>
      <w:b/>
      <w:bCs/>
    </w:rPr>
  </w:style>
  <w:style w:type="character" w:customStyle="1" w:styleId="BodyTextIndentChar">
    <w:name w:val="Body Text Indent Char"/>
    <w:basedOn w:val="DefaultParagraphFont"/>
    <w:link w:val="BodyTextIndent"/>
    <w:semiHidden/>
    <w:rsid w:val="001C267A"/>
    <w:rPr>
      <w:rFonts w:ascii="Times New Roman" w:eastAsia="Times New Roman" w:hAnsi="Times New Roman" w:cs="Times New Roman"/>
      <w:b/>
      <w:bCs/>
    </w:rPr>
  </w:style>
  <w:style w:type="paragraph" w:customStyle="1" w:styleId="Default">
    <w:name w:val="Default"/>
    <w:rsid w:val="001C267A"/>
    <w:pPr>
      <w:autoSpaceDE w:val="0"/>
      <w:autoSpaceDN w:val="0"/>
      <w:adjustRightInd w:val="0"/>
    </w:pPr>
    <w:rPr>
      <w:rFonts w:ascii="Frutiger 45 Light" w:eastAsia="Times New Roman" w:hAnsi="Frutiger 45 Light" w:cs="Frutiger 45 Light"/>
      <w:color w:val="000000"/>
      <w:lang w:val="en-GB" w:eastAsia="en-GB"/>
    </w:rPr>
  </w:style>
  <w:style w:type="paragraph" w:customStyle="1" w:styleId="Pa0">
    <w:name w:val="Pa0"/>
    <w:basedOn w:val="Default"/>
    <w:next w:val="Default"/>
    <w:rsid w:val="001C267A"/>
    <w:pPr>
      <w:spacing w:line="241" w:lineRule="atLeast"/>
    </w:pPr>
    <w:rPr>
      <w:rFonts w:cs="Times New Roman"/>
      <w:color w:val="auto"/>
    </w:rPr>
  </w:style>
  <w:style w:type="paragraph" w:customStyle="1" w:styleId="Pa1">
    <w:name w:val="Pa1"/>
    <w:basedOn w:val="Default"/>
    <w:next w:val="Default"/>
    <w:rsid w:val="001C267A"/>
    <w:pPr>
      <w:spacing w:before="240" w:after="320" w:line="321" w:lineRule="atLeast"/>
    </w:pPr>
    <w:rPr>
      <w:rFonts w:cs="Times New Roman"/>
      <w:color w:val="auto"/>
    </w:rPr>
  </w:style>
  <w:style w:type="paragraph" w:customStyle="1" w:styleId="Pa2">
    <w:name w:val="Pa2"/>
    <w:basedOn w:val="Default"/>
    <w:next w:val="Default"/>
    <w:rsid w:val="001C267A"/>
    <w:pPr>
      <w:spacing w:after="140" w:line="221" w:lineRule="atLeast"/>
    </w:pPr>
    <w:rPr>
      <w:rFonts w:cs="Times New Roman"/>
      <w:color w:val="auto"/>
    </w:rPr>
  </w:style>
  <w:style w:type="paragraph" w:customStyle="1" w:styleId="Pa4">
    <w:name w:val="Pa4"/>
    <w:basedOn w:val="Default"/>
    <w:next w:val="Default"/>
    <w:rsid w:val="001C267A"/>
    <w:pPr>
      <w:spacing w:before="240" w:after="320" w:line="241" w:lineRule="atLeast"/>
    </w:pPr>
    <w:rPr>
      <w:rFonts w:cs="Times New Roman"/>
      <w:color w:val="auto"/>
    </w:rPr>
  </w:style>
  <w:style w:type="character" w:customStyle="1" w:styleId="A0">
    <w:name w:val="A0"/>
    <w:rsid w:val="001C267A"/>
    <w:rPr>
      <w:rFonts w:ascii="Frutiger 45 Light" w:hAnsi="Frutiger 45 Light" w:cs="Frutiger 45 Light" w:hint="default"/>
      <w:i/>
      <w:iCs/>
      <w:color w:val="000000"/>
      <w:sz w:val="20"/>
      <w:szCs w:val="20"/>
    </w:rPr>
  </w:style>
  <w:style w:type="character" w:customStyle="1" w:styleId="A3">
    <w:name w:val="A3"/>
    <w:rsid w:val="001C267A"/>
    <w:rPr>
      <w:rFonts w:ascii="Times New Roman" w:hAnsi="Times New Roman" w:cs="Times New Roman" w:hint="default"/>
      <w:b/>
      <w:bCs/>
      <w:color w:val="000000"/>
      <w:sz w:val="22"/>
      <w:szCs w:val="22"/>
      <w:u w:val="single"/>
    </w:rPr>
  </w:style>
  <w:style w:type="character" w:customStyle="1" w:styleId="A4">
    <w:name w:val="A4"/>
    <w:rsid w:val="001C267A"/>
    <w:rPr>
      <w:rFonts w:ascii="EuropeanPi 1" w:hAnsi="EuropeanPi 1" w:cs="EuropeanPi 1" w:hint="default"/>
      <w:color w:val="000000"/>
      <w:sz w:val="20"/>
      <w:szCs w:val="20"/>
    </w:rPr>
  </w:style>
  <w:style w:type="character" w:customStyle="1" w:styleId="apple-converted-space">
    <w:name w:val="apple-converted-space"/>
    <w:basedOn w:val="DefaultParagraphFont"/>
    <w:rsid w:val="001C267A"/>
  </w:style>
  <w:style w:type="character" w:styleId="Emphasis">
    <w:name w:val="Emphasis"/>
    <w:basedOn w:val="DefaultParagraphFont"/>
    <w:qFormat/>
    <w:rsid w:val="001C267A"/>
    <w:rPr>
      <w:i/>
      <w:iCs/>
    </w:rPr>
  </w:style>
  <w:style w:type="paragraph" w:styleId="ListParagraph">
    <w:name w:val="List Paragraph"/>
    <w:basedOn w:val="Normal"/>
    <w:uiPriority w:val="34"/>
    <w:qFormat/>
    <w:rsid w:val="001C267A"/>
    <w:pPr>
      <w:ind w:left="720"/>
      <w:contextualSpacing/>
    </w:pPr>
  </w:style>
  <w:style w:type="character" w:customStyle="1" w:styleId="pslongeditbox">
    <w:name w:val="pslongeditbox"/>
    <w:basedOn w:val="DefaultParagraphFont"/>
    <w:rsid w:val="00AC4A88"/>
  </w:style>
  <w:style w:type="paragraph" w:styleId="FootnoteText">
    <w:name w:val="footnote text"/>
    <w:basedOn w:val="Normal"/>
    <w:link w:val="FootnoteTextChar"/>
    <w:uiPriority w:val="99"/>
    <w:semiHidden/>
    <w:unhideWhenUsed/>
    <w:rsid w:val="00AD7EBF"/>
  </w:style>
  <w:style w:type="character" w:customStyle="1" w:styleId="FootnoteTextChar">
    <w:name w:val="Footnote Text Char"/>
    <w:basedOn w:val="DefaultParagraphFont"/>
    <w:link w:val="FootnoteText"/>
    <w:uiPriority w:val="99"/>
    <w:semiHidden/>
    <w:rsid w:val="00AD7EBF"/>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AD7EBF"/>
    <w:rPr>
      <w:vertAlign w:val="superscript"/>
    </w:rPr>
  </w:style>
  <w:style w:type="character" w:styleId="FollowedHyperlink">
    <w:name w:val="FollowedHyperlink"/>
    <w:basedOn w:val="DefaultParagraphFont"/>
    <w:uiPriority w:val="99"/>
    <w:semiHidden/>
    <w:unhideWhenUsed/>
    <w:rsid w:val="00E154AD"/>
    <w:rPr>
      <w:color w:val="800080" w:themeColor="followedHyperlink"/>
      <w:u w:val="single"/>
    </w:rPr>
  </w:style>
  <w:style w:type="character" w:customStyle="1" w:styleId="Heading1Char">
    <w:name w:val="Heading 1 Char"/>
    <w:basedOn w:val="DefaultParagraphFont"/>
    <w:link w:val="Heading1"/>
    <w:uiPriority w:val="9"/>
    <w:rsid w:val="001C3794"/>
    <w:rPr>
      <w:rFonts w:asciiTheme="majorHAnsi" w:eastAsiaTheme="majorEastAsia" w:hAnsiTheme="majorHAnsi" w:cstheme="majorBidi"/>
      <w:b/>
      <w:bCs/>
      <w:color w:val="345A8A" w:themeColor="accent1" w:themeShade="B5"/>
      <w:sz w:val="32"/>
      <w:szCs w:val="32"/>
    </w:rPr>
  </w:style>
  <w:style w:type="character" w:customStyle="1" w:styleId="maintitle">
    <w:name w:val="maintitle"/>
    <w:basedOn w:val="DefaultParagraphFont"/>
    <w:rsid w:val="001C3794"/>
  </w:style>
</w:styles>
</file>

<file path=word/webSettings.xml><?xml version="1.0" encoding="utf-8"?>
<w:webSettings xmlns:r="http://schemas.openxmlformats.org/officeDocument/2006/relationships" xmlns:w="http://schemas.openxmlformats.org/wordprocessingml/2006/main">
  <w:divs>
    <w:div w:id="922883173">
      <w:bodyDiv w:val="1"/>
      <w:marLeft w:val="0"/>
      <w:marRight w:val="0"/>
      <w:marTop w:val="0"/>
      <w:marBottom w:val="0"/>
      <w:divBdr>
        <w:top w:val="none" w:sz="0" w:space="0" w:color="auto"/>
        <w:left w:val="none" w:sz="0" w:space="0" w:color="auto"/>
        <w:bottom w:val="none" w:sz="0" w:space="0" w:color="auto"/>
        <w:right w:val="none" w:sz="0" w:space="0" w:color="auto"/>
      </w:divBdr>
    </w:div>
    <w:div w:id="1142578970">
      <w:bodyDiv w:val="1"/>
      <w:marLeft w:val="0"/>
      <w:marRight w:val="0"/>
      <w:marTop w:val="0"/>
      <w:marBottom w:val="0"/>
      <w:divBdr>
        <w:top w:val="none" w:sz="0" w:space="0" w:color="auto"/>
        <w:left w:val="none" w:sz="0" w:space="0" w:color="auto"/>
        <w:bottom w:val="none" w:sz="0" w:space="0" w:color="auto"/>
        <w:right w:val="none" w:sz="0" w:space="0" w:color="auto"/>
      </w:divBdr>
      <w:divsChild>
        <w:div w:id="201747724">
          <w:marLeft w:val="0"/>
          <w:marRight w:val="0"/>
          <w:marTop w:val="0"/>
          <w:marBottom w:val="0"/>
          <w:divBdr>
            <w:top w:val="none" w:sz="0" w:space="0" w:color="auto"/>
            <w:left w:val="none" w:sz="0" w:space="0" w:color="auto"/>
            <w:bottom w:val="none" w:sz="0" w:space="0" w:color="auto"/>
            <w:right w:val="none" w:sz="0" w:space="0" w:color="auto"/>
          </w:divBdr>
        </w:div>
        <w:div w:id="192034461">
          <w:marLeft w:val="0"/>
          <w:marRight w:val="0"/>
          <w:marTop w:val="0"/>
          <w:marBottom w:val="0"/>
          <w:divBdr>
            <w:top w:val="none" w:sz="0" w:space="0" w:color="auto"/>
            <w:left w:val="none" w:sz="0" w:space="0" w:color="auto"/>
            <w:bottom w:val="none" w:sz="0" w:space="0" w:color="auto"/>
            <w:right w:val="none" w:sz="0" w:space="0" w:color="auto"/>
          </w:divBdr>
        </w:div>
      </w:divsChild>
    </w:div>
    <w:div w:id="1975866529">
      <w:bodyDiv w:val="1"/>
      <w:marLeft w:val="0"/>
      <w:marRight w:val="0"/>
      <w:marTop w:val="0"/>
      <w:marBottom w:val="0"/>
      <w:divBdr>
        <w:top w:val="none" w:sz="0" w:space="0" w:color="auto"/>
        <w:left w:val="none" w:sz="0" w:space="0" w:color="auto"/>
        <w:bottom w:val="none" w:sz="0" w:space="0" w:color="auto"/>
        <w:right w:val="none" w:sz="0" w:space="0" w:color="auto"/>
      </w:divBdr>
      <w:divsChild>
        <w:div w:id="1248422709">
          <w:marLeft w:val="0"/>
          <w:marRight w:val="0"/>
          <w:marTop w:val="0"/>
          <w:marBottom w:val="0"/>
          <w:divBdr>
            <w:top w:val="none" w:sz="0" w:space="0" w:color="auto"/>
            <w:left w:val="none" w:sz="0" w:space="0" w:color="auto"/>
            <w:bottom w:val="none" w:sz="0" w:space="0" w:color="auto"/>
            <w:right w:val="none" w:sz="0" w:space="0" w:color="auto"/>
          </w:divBdr>
        </w:div>
        <w:div w:id="10023222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etc.org/" TargetMode="External"/><Relationship Id="rId12" Type="http://schemas.openxmlformats.org/officeDocument/2006/relationships/hyperlink" Target="http://www.nzhistory.net.nz/" TargetMode="External"/><Relationship Id="rId13" Type="http://schemas.openxmlformats.org/officeDocument/2006/relationships/hyperlink" Target="http://www.teara.co.nz/" TargetMode="External"/><Relationship Id="rId14" Type="http://schemas.openxmlformats.org/officeDocument/2006/relationships/hyperlink" Target="http://www.auckland.ac.nz/uoa/about/teaching/plagiaris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barnes@auckland.ac.nz" TargetMode="External"/><Relationship Id="rId8" Type="http://schemas.openxmlformats.org/officeDocument/2006/relationships/hyperlink" Target="http://www.arts.auckland.ac.nz/his" TargetMode="External"/><Relationship Id="rId9" Type="http://schemas.openxmlformats.org/officeDocument/2006/relationships/image" Target="media/image1.gif"/><Relationship Id="rId10" Type="http://schemas.openxmlformats.org/officeDocument/2006/relationships/hyperlink" Target="http://www.nzdb.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3825</Words>
  <Characters>21807</Characters>
  <Application>Microsoft Macintosh Word</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Barnes</dc:creator>
  <cp:lastModifiedBy>Felicity Barnes</cp:lastModifiedBy>
  <cp:revision>3</cp:revision>
  <cp:lastPrinted>2014-01-09T03:54:00Z</cp:lastPrinted>
  <dcterms:created xsi:type="dcterms:W3CDTF">2016-11-14T04:27:00Z</dcterms:created>
  <dcterms:modified xsi:type="dcterms:W3CDTF">2016-11-14T04:29:00Z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1695259475</vt:i4>
  </property>
</Properties>
</file>