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EF" w:rsidRPr="00C74B26" w:rsidRDefault="005B2AEF" w:rsidP="00FC072D">
      <w:pPr>
        <w:jc w:val="center"/>
        <w:rPr>
          <w:rFonts w:ascii="Verdana" w:hAnsi="Verdana" w:cs="Verdana"/>
          <w:b/>
          <w:bCs/>
          <w:sz w:val="20"/>
          <w:szCs w:val="20"/>
          <w:lang w:eastAsia="ja-JP"/>
        </w:rPr>
      </w:pPr>
      <w:r w:rsidRPr="00C74B26">
        <w:rPr>
          <w:rFonts w:ascii="Verdana" w:hAnsi="Verdana" w:cs="Verdana"/>
          <w:b/>
          <w:bCs/>
          <w:sz w:val="20"/>
          <w:szCs w:val="20"/>
          <w:lang w:eastAsia="ja-JP"/>
        </w:rPr>
        <w:t>PHIL 729</w:t>
      </w:r>
      <w:r w:rsidR="00B279AD" w:rsidRPr="00C74B26">
        <w:rPr>
          <w:rFonts w:ascii="Verdana" w:hAnsi="Verdana" w:cs="Verdana"/>
          <w:b/>
          <w:bCs/>
          <w:sz w:val="20"/>
          <w:szCs w:val="20"/>
          <w:lang w:eastAsia="ja-JP"/>
        </w:rPr>
        <w:t>: Political Philosophy 2</w:t>
      </w:r>
    </w:p>
    <w:p w:rsidR="005B2AEF" w:rsidRPr="00C74B26" w:rsidRDefault="00FB1A22" w:rsidP="00FC072D">
      <w:pPr>
        <w:jc w:val="center"/>
        <w:rPr>
          <w:rFonts w:ascii="Verdana" w:hAnsi="Verdana" w:cs="Verdana"/>
          <w:b/>
          <w:bCs/>
          <w:sz w:val="20"/>
          <w:szCs w:val="20"/>
          <w:lang w:eastAsia="ja-JP"/>
        </w:rPr>
      </w:pPr>
      <w:r w:rsidRPr="00C74B26">
        <w:rPr>
          <w:rFonts w:ascii="Verdana" w:hAnsi="Verdana" w:cs="Verdana"/>
          <w:b/>
          <w:bCs/>
          <w:sz w:val="20"/>
          <w:szCs w:val="20"/>
          <w:lang w:eastAsia="ja-JP"/>
        </w:rPr>
        <w:t>Complicity with global injustice</w:t>
      </w:r>
    </w:p>
    <w:p w:rsidR="005B2AEF" w:rsidRPr="00C74B26" w:rsidRDefault="005B2AEF">
      <w:pPr>
        <w:rPr>
          <w:rFonts w:ascii="Verdana" w:hAnsi="Verdana" w:cs="Verdana"/>
          <w:b/>
          <w:bCs/>
          <w:sz w:val="20"/>
          <w:szCs w:val="20"/>
          <w:lang w:eastAsia="ja-JP"/>
        </w:rPr>
      </w:pPr>
    </w:p>
    <w:p w:rsidR="00FB1A22" w:rsidRPr="00C74B26" w:rsidRDefault="00FB1A22">
      <w:pPr>
        <w:rPr>
          <w:rFonts w:ascii="Verdana" w:hAnsi="Verdana" w:cs="Verdana"/>
          <w:b/>
          <w:bCs/>
          <w:sz w:val="20"/>
          <w:szCs w:val="20"/>
          <w:lang w:eastAsia="ja-JP"/>
        </w:rPr>
      </w:pPr>
    </w:p>
    <w:p w:rsidR="00B279AD" w:rsidRPr="00C74B26" w:rsidRDefault="00B279AD">
      <w:pPr>
        <w:rPr>
          <w:rFonts w:ascii="Verdana" w:hAnsi="Verdana" w:cs="Verdana"/>
          <w:bCs/>
          <w:sz w:val="20"/>
          <w:szCs w:val="20"/>
          <w:lang w:eastAsia="ja-JP"/>
        </w:rPr>
      </w:pPr>
      <w:r w:rsidRPr="00C74B26">
        <w:rPr>
          <w:rFonts w:ascii="Verdana" w:hAnsi="Verdana" w:cs="Verdana"/>
          <w:bCs/>
          <w:sz w:val="20"/>
          <w:szCs w:val="20"/>
          <w:lang w:eastAsia="ja-JP"/>
        </w:rPr>
        <w:t>This course has a special focus on complicity with global injustice.</w:t>
      </w:r>
    </w:p>
    <w:p w:rsidR="00C74B26" w:rsidRDefault="005C788D" w:rsidP="0077642B">
      <w:pPr>
        <w:rPr>
          <w:rFonts w:ascii="Verdana" w:hAnsi="Verdana" w:cs="Verdana"/>
          <w:bCs/>
          <w:sz w:val="20"/>
          <w:szCs w:val="20"/>
          <w:lang w:eastAsia="ja-JP"/>
        </w:rPr>
      </w:pPr>
      <w:r w:rsidRPr="00C74B26">
        <w:rPr>
          <w:rFonts w:ascii="Verdana" w:hAnsi="Verdana" w:cs="Verdana"/>
          <w:bCs/>
          <w:sz w:val="20"/>
          <w:szCs w:val="20"/>
          <w:lang w:eastAsia="ja-JP"/>
        </w:rPr>
        <w:t>We currently face many forms o</w:t>
      </w:r>
      <w:r w:rsidR="003F096B" w:rsidRPr="00C74B26">
        <w:rPr>
          <w:rFonts w:ascii="Verdana" w:hAnsi="Verdana" w:cs="Verdana"/>
          <w:bCs/>
          <w:sz w:val="20"/>
          <w:szCs w:val="20"/>
          <w:lang w:eastAsia="ja-JP"/>
        </w:rPr>
        <w:t>f global injustice.  A</w:t>
      </w:r>
      <w:r w:rsidR="008A629B" w:rsidRPr="00C74B26">
        <w:rPr>
          <w:rFonts w:ascii="Verdana" w:hAnsi="Verdana" w:cs="Verdana"/>
          <w:bCs/>
          <w:sz w:val="20"/>
          <w:szCs w:val="20"/>
          <w:lang w:eastAsia="ja-JP"/>
        </w:rPr>
        <w:t>s one example</w:t>
      </w:r>
      <w:r w:rsidRPr="00C74B26">
        <w:rPr>
          <w:rFonts w:ascii="Verdana" w:hAnsi="Verdana" w:cs="Verdana"/>
          <w:bCs/>
          <w:sz w:val="20"/>
          <w:szCs w:val="20"/>
          <w:lang w:eastAsia="ja-JP"/>
        </w:rPr>
        <w:t xml:space="preserve"> </w:t>
      </w:r>
      <w:r w:rsidR="003F096B" w:rsidRPr="00C74B26">
        <w:rPr>
          <w:rFonts w:ascii="Verdana" w:hAnsi="Verdana" w:cs="Verdana"/>
          <w:bCs/>
          <w:sz w:val="20"/>
          <w:szCs w:val="20"/>
          <w:lang w:eastAsia="ja-JP"/>
        </w:rPr>
        <w:t xml:space="preserve">consider </w:t>
      </w:r>
      <w:r w:rsidRPr="00C74B26">
        <w:rPr>
          <w:rFonts w:ascii="Verdana" w:hAnsi="Verdana" w:cs="Verdana"/>
          <w:bCs/>
          <w:sz w:val="20"/>
          <w:szCs w:val="20"/>
          <w:lang w:eastAsia="ja-JP"/>
        </w:rPr>
        <w:t xml:space="preserve">how much </w:t>
      </w:r>
      <w:r w:rsidR="003F096B" w:rsidRPr="00C74B26">
        <w:rPr>
          <w:rFonts w:ascii="Verdana" w:hAnsi="Verdana" w:cs="Verdana"/>
          <w:bCs/>
          <w:sz w:val="20"/>
          <w:szCs w:val="20"/>
          <w:lang w:eastAsia="ja-JP"/>
        </w:rPr>
        <w:t xml:space="preserve">of our </w:t>
      </w:r>
      <w:r w:rsidRPr="00C74B26">
        <w:rPr>
          <w:rFonts w:ascii="Verdana" w:hAnsi="Verdana" w:cs="Verdana"/>
          <w:bCs/>
          <w:sz w:val="20"/>
          <w:szCs w:val="20"/>
          <w:lang w:eastAsia="ja-JP"/>
        </w:rPr>
        <w:t>contemporary consumption</w:t>
      </w:r>
      <w:r w:rsidR="00FB1A22" w:rsidRPr="00C74B26">
        <w:rPr>
          <w:rFonts w:ascii="Verdana" w:hAnsi="Verdana" w:cs="Verdana"/>
          <w:bCs/>
          <w:sz w:val="20"/>
          <w:szCs w:val="20"/>
          <w:lang w:eastAsia="ja-JP"/>
        </w:rPr>
        <w:t xml:space="preserve"> </w:t>
      </w:r>
      <w:r w:rsidRPr="00C74B26">
        <w:rPr>
          <w:rFonts w:ascii="Verdana" w:hAnsi="Verdana" w:cs="Verdana"/>
          <w:bCs/>
          <w:sz w:val="20"/>
          <w:szCs w:val="20"/>
          <w:lang w:eastAsia="ja-JP"/>
        </w:rPr>
        <w:t>has</w:t>
      </w:r>
      <w:r w:rsidR="00207206" w:rsidRPr="00C74B26">
        <w:rPr>
          <w:rFonts w:ascii="Verdana" w:hAnsi="Verdana" w:cs="Verdana"/>
          <w:bCs/>
          <w:sz w:val="20"/>
          <w:szCs w:val="20"/>
          <w:lang w:eastAsia="ja-JP"/>
        </w:rPr>
        <w:t xml:space="preserve"> a ta</w:t>
      </w:r>
      <w:r w:rsidR="004F2438" w:rsidRPr="00C74B26">
        <w:rPr>
          <w:rFonts w:ascii="Verdana" w:hAnsi="Verdana" w:cs="Verdana"/>
          <w:bCs/>
          <w:sz w:val="20"/>
          <w:szCs w:val="20"/>
          <w:lang w:eastAsia="ja-JP"/>
        </w:rPr>
        <w:t xml:space="preserve">inted production history.  </w:t>
      </w:r>
      <w:proofErr w:type="gramStart"/>
      <w:r w:rsidR="004F2438" w:rsidRPr="00C74B26">
        <w:rPr>
          <w:rFonts w:ascii="Verdana" w:hAnsi="Verdana" w:cs="Verdana"/>
          <w:bCs/>
          <w:sz w:val="20"/>
          <w:szCs w:val="20"/>
          <w:lang w:eastAsia="ja-JP"/>
        </w:rPr>
        <w:t>C</w:t>
      </w:r>
      <w:r w:rsidR="00207206" w:rsidRPr="00C74B26">
        <w:rPr>
          <w:rFonts w:ascii="Verdana" w:hAnsi="Verdana"/>
          <w:sz w:val="20"/>
          <w:szCs w:val="20"/>
        </w:rPr>
        <w:t xml:space="preserve">ellphones are produced by exposing workers to toxic substances known to cause </w:t>
      </w:r>
      <w:r w:rsidR="000E0001" w:rsidRPr="00C74B26">
        <w:rPr>
          <w:rFonts w:ascii="Verdana" w:hAnsi="Verdana"/>
          <w:sz w:val="20"/>
          <w:szCs w:val="20"/>
        </w:rPr>
        <w:t>high</w:t>
      </w:r>
      <w:r w:rsidR="00207206" w:rsidRPr="00C74B26">
        <w:rPr>
          <w:rFonts w:ascii="Verdana" w:hAnsi="Verdana"/>
          <w:sz w:val="20"/>
          <w:szCs w:val="20"/>
        </w:rPr>
        <w:t xml:space="preserve"> </w:t>
      </w:r>
      <w:r w:rsidR="004F2438" w:rsidRPr="00C74B26">
        <w:rPr>
          <w:rFonts w:ascii="Verdana" w:hAnsi="Verdana"/>
          <w:sz w:val="20"/>
          <w:szCs w:val="20"/>
        </w:rPr>
        <w:t>rates of leukemia</w:t>
      </w:r>
      <w:proofErr w:type="gramEnd"/>
      <w:r w:rsidR="004F2438" w:rsidRPr="00C74B26">
        <w:rPr>
          <w:rFonts w:ascii="Verdana" w:hAnsi="Verdana"/>
          <w:sz w:val="20"/>
          <w:szCs w:val="20"/>
        </w:rPr>
        <w:t xml:space="preserve">.  Many </w:t>
      </w:r>
      <w:r w:rsidR="000E0001" w:rsidRPr="00C74B26">
        <w:rPr>
          <w:rFonts w:ascii="Verdana" w:hAnsi="Verdana"/>
          <w:sz w:val="20"/>
          <w:szCs w:val="20"/>
        </w:rPr>
        <w:t xml:space="preserve">popular </w:t>
      </w:r>
      <w:r w:rsidR="004F2438" w:rsidRPr="00C74B26">
        <w:rPr>
          <w:rFonts w:ascii="Verdana" w:hAnsi="Verdana"/>
          <w:sz w:val="20"/>
          <w:szCs w:val="20"/>
        </w:rPr>
        <w:t xml:space="preserve">brands of </w:t>
      </w:r>
      <w:r w:rsidR="00171171" w:rsidRPr="00C74B26">
        <w:rPr>
          <w:rFonts w:ascii="Verdana" w:hAnsi="Verdana"/>
          <w:sz w:val="20"/>
          <w:szCs w:val="20"/>
        </w:rPr>
        <w:t>clothing</w:t>
      </w:r>
      <w:r w:rsidR="00207206" w:rsidRPr="00C74B26">
        <w:rPr>
          <w:rFonts w:ascii="Verdana" w:hAnsi="Verdana"/>
          <w:sz w:val="20"/>
          <w:szCs w:val="20"/>
        </w:rPr>
        <w:t xml:space="preserve"> </w:t>
      </w:r>
      <w:r w:rsidR="000E0001" w:rsidRPr="00C74B26">
        <w:rPr>
          <w:rFonts w:ascii="Verdana" w:hAnsi="Verdana"/>
          <w:sz w:val="20"/>
          <w:szCs w:val="20"/>
        </w:rPr>
        <w:t>invo</w:t>
      </w:r>
      <w:r w:rsidR="00171171" w:rsidRPr="00C74B26">
        <w:rPr>
          <w:rFonts w:ascii="Verdana" w:hAnsi="Verdana"/>
          <w:sz w:val="20"/>
          <w:szCs w:val="20"/>
        </w:rPr>
        <w:t xml:space="preserve">lve child or sweatshop </w:t>
      </w:r>
      <w:proofErr w:type="spellStart"/>
      <w:r w:rsidR="00171171" w:rsidRPr="00C74B26">
        <w:rPr>
          <w:rFonts w:ascii="Verdana" w:hAnsi="Verdana"/>
          <w:sz w:val="20"/>
          <w:szCs w:val="20"/>
        </w:rPr>
        <w:t>labour</w:t>
      </w:r>
      <w:proofErr w:type="spellEnd"/>
      <w:r w:rsidR="00171171" w:rsidRPr="00C74B26">
        <w:rPr>
          <w:rFonts w:ascii="Verdana" w:hAnsi="Verdana"/>
          <w:sz w:val="20"/>
          <w:szCs w:val="20"/>
        </w:rPr>
        <w:t>.  N</w:t>
      </w:r>
      <w:r w:rsidR="000E0001" w:rsidRPr="00C74B26">
        <w:rPr>
          <w:rFonts w:ascii="Verdana" w:hAnsi="Verdana" w:cs="Verdana"/>
          <w:bCs/>
          <w:sz w:val="20"/>
          <w:szCs w:val="20"/>
          <w:lang w:eastAsia="ja-JP"/>
        </w:rPr>
        <w:t xml:space="preserve">atural resources such as oil and minerals are necessary ingredients for much production and yet acquiring many of these staples involves trading with some of the most authoritarian and oppressive </w:t>
      </w:r>
      <w:r w:rsidR="00B35E87" w:rsidRPr="00C74B26">
        <w:rPr>
          <w:rFonts w:ascii="Verdana" w:hAnsi="Verdana" w:cs="Verdana"/>
          <w:bCs/>
          <w:sz w:val="20"/>
          <w:szCs w:val="20"/>
          <w:lang w:eastAsia="ja-JP"/>
        </w:rPr>
        <w:t>contemporary governments. These considerations</w:t>
      </w:r>
      <w:r w:rsidR="000E0001" w:rsidRPr="00C74B26">
        <w:rPr>
          <w:rFonts w:ascii="Verdana" w:hAnsi="Verdana" w:cs="Verdana"/>
          <w:bCs/>
          <w:sz w:val="20"/>
          <w:szCs w:val="20"/>
          <w:lang w:eastAsia="ja-JP"/>
        </w:rPr>
        <w:t xml:space="preserve"> might suggest that ordinary consumers, through their everyday shopping, are complicit in certain injustices.  </w:t>
      </w:r>
      <w:r w:rsidR="00B279AD" w:rsidRPr="00C74B26">
        <w:rPr>
          <w:rFonts w:ascii="Verdana" w:hAnsi="Verdana"/>
          <w:sz w:val="20"/>
          <w:szCs w:val="20"/>
        </w:rPr>
        <w:t xml:space="preserve">For </w:t>
      </w:r>
      <w:r w:rsidR="008A629B" w:rsidRPr="00C74B26">
        <w:rPr>
          <w:rFonts w:ascii="Verdana" w:hAnsi="Verdana"/>
          <w:sz w:val="20"/>
          <w:szCs w:val="20"/>
        </w:rPr>
        <w:t>consumer</w:t>
      </w:r>
      <w:r w:rsidR="00B279AD" w:rsidRPr="00C74B26">
        <w:rPr>
          <w:rFonts w:ascii="Verdana" w:hAnsi="Verdana"/>
          <w:sz w:val="20"/>
          <w:szCs w:val="20"/>
        </w:rPr>
        <w:t xml:space="preserve">s in </w:t>
      </w:r>
      <w:r w:rsidR="008A629B" w:rsidRPr="00C74B26">
        <w:rPr>
          <w:rFonts w:ascii="Verdana" w:hAnsi="Verdana"/>
          <w:sz w:val="20"/>
          <w:szCs w:val="20"/>
        </w:rPr>
        <w:t xml:space="preserve">high-income </w:t>
      </w:r>
      <w:r w:rsidR="00B279AD" w:rsidRPr="00C74B26">
        <w:rPr>
          <w:rFonts w:ascii="Verdana" w:hAnsi="Verdana"/>
          <w:sz w:val="20"/>
          <w:szCs w:val="20"/>
        </w:rPr>
        <w:t>countries</w:t>
      </w:r>
      <w:r w:rsidR="00207206" w:rsidRPr="00C74B26">
        <w:rPr>
          <w:rFonts w:ascii="Verdana" w:hAnsi="Verdana"/>
          <w:sz w:val="20"/>
          <w:szCs w:val="20"/>
        </w:rPr>
        <w:t xml:space="preserve"> at least t</w:t>
      </w:r>
      <w:r w:rsidR="0077642B" w:rsidRPr="00C74B26">
        <w:rPr>
          <w:rFonts w:ascii="Verdana" w:hAnsi="Verdana"/>
          <w:sz w:val="20"/>
          <w:szCs w:val="20"/>
        </w:rPr>
        <w:t>hree questions arise about purchases with such tainted histories</w:t>
      </w:r>
      <w:r w:rsidR="00207206" w:rsidRPr="00C74B26">
        <w:rPr>
          <w:rFonts w:ascii="Verdana" w:hAnsi="Verdana"/>
          <w:sz w:val="20"/>
          <w:szCs w:val="20"/>
        </w:rPr>
        <w:t>:</w:t>
      </w:r>
      <w:r w:rsidR="0077642B" w:rsidRPr="00C74B26">
        <w:rPr>
          <w:rFonts w:ascii="Verdana" w:hAnsi="Verdana" w:cs="Verdana"/>
          <w:bCs/>
          <w:sz w:val="20"/>
          <w:szCs w:val="20"/>
          <w:lang w:eastAsia="ja-JP"/>
        </w:rPr>
        <w:t xml:space="preserve"> </w:t>
      </w:r>
    </w:p>
    <w:p w:rsidR="00C74B26" w:rsidRDefault="00C74B26" w:rsidP="0077642B">
      <w:pPr>
        <w:rPr>
          <w:rFonts w:ascii="Verdana" w:hAnsi="Verdana" w:cs="Verdana"/>
          <w:bCs/>
          <w:sz w:val="20"/>
          <w:szCs w:val="20"/>
          <w:lang w:eastAsia="ja-JP"/>
        </w:rPr>
      </w:pPr>
    </w:p>
    <w:p w:rsidR="00C74B26" w:rsidRDefault="0077642B" w:rsidP="0077642B">
      <w:pPr>
        <w:rPr>
          <w:rFonts w:ascii="Verdana" w:hAnsi="Verdana" w:cs="Verdana"/>
          <w:bCs/>
          <w:sz w:val="20"/>
          <w:szCs w:val="20"/>
          <w:lang w:eastAsia="ja-JP"/>
        </w:rPr>
      </w:pPr>
      <w:r w:rsidRPr="00C74B26">
        <w:rPr>
          <w:rFonts w:ascii="Verdana" w:hAnsi="Verdana"/>
          <w:sz w:val="20"/>
          <w:szCs w:val="20"/>
        </w:rPr>
        <w:t>(</w:t>
      </w:r>
      <w:r w:rsidR="00207206" w:rsidRPr="00C74B26">
        <w:rPr>
          <w:rFonts w:ascii="Verdana" w:hAnsi="Verdana"/>
          <w:sz w:val="20"/>
          <w:szCs w:val="20"/>
        </w:rPr>
        <w:t>1). Are we complicit in injustices when we purchase such products?</w:t>
      </w:r>
      <w:r w:rsidRPr="00C74B26">
        <w:rPr>
          <w:rFonts w:ascii="Verdana" w:hAnsi="Verdana" w:cs="Verdana"/>
          <w:bCs/>
          <w:sz w:val="20"/>
          <w:szCs w:val="20"/>
          <w:lang w:eastAsia="ja-JP"/>
        </w:rPr>
        <w:t xml:space="preserve"> </w:t>
      </w:r>
    </w:p>
    <w:p w:rsidR="00C74B26" w:rsidRDefault="00C74B26" w:rsidP="0077642B">
      <w:pPr>
        <w:rPr>
          <w:rFonts w:ascii="Verdana" w:hAnsi="Verdana" w:cs="Verdana"/>
          <w:bCs/>
          <w:sz w:val="20"/>
          <w:szCs w:val="20"/>
          <w:lang w:eastAsia="ja-JP"/>
        </w:rPr>
      </w:pPr>
    </w:p>
    <w:p w:rsidR="00C74B26" w:rsidRDefault="0077642B" w:rsidP="0077642B">
      <w:pPr>
        <w:rPr>
          <w:rFonts w:ascii="Verdana" w:hAnsi="Verdana"/>
          <w:sz w:val="20"/>
          <w:szCs w:val="20"/>
        </w:rPr>
      </w:pPr>
      <w:r w:rsidRPr="00C74B26">
        <w:rPr>
          <w:rFonts w:ascii="Verdana" w:hAnsi="Verdana"/>
          <w:sz w:val="20"/>
          <w:szCs w:val="20"/>
        </w:rPr>
        <w:t>(</w:t>
      </w:r>
      <w:r w:rsidR="00207206" w:rsidRPr="00C74B26">
        <w:rPr>
          <w:rFonts w:ascii="Verdana" w:hAnsi="Verdana"/>
          <w:sz w:val="20"/>
          <w:szCs w:val="20"/>
        </w:rPr>
        <w:t>2). If we are complicit, is this complicity morally culpable?</w:t>
      </w:r>
    </w:p>
    <w:p w:rsidR="00C74B26" w:rsidRDefault="00C74B26" w:rsidP="0077642B">
      <w:pPr>
        <w:rPr>
          <w:rFonts w:ascii="Verdana" w:hAnsi="Verdana"/>
          <w:sz w:val="20"/>
          <w:szCs w:val="20"/>
        </w:rPr>
      </w:pPr>
    </w:p>
    <w:p w:rsidR="00C74B26" w:rsidRDefault="0077642B" w:rsidP="0077642B">
      <w:pPr>
        <w:rPr>
          <w:rFonts w:ascii="Verdana" w:hAnsi="Verdana" w:cs="Verdana"/>
          <w:bCs/>
          <w:sz w:val="20"/>
          <w:szCs w:val="20"/>
          <w:lang w:eastAsia="ja-JP"/>
        </w:rPr>
      </w:pPr>
      <w:r w:rsidRPr="00C74B26">
        <w:rPr>
          <w:rFonts w:ascii="Verdana" w:hAnsi="Verdana" w:cs="Verdana"/>
          <w:bCs/>
          <w:sz w:val="20"/>
          <w:szCs w:val="20"/>
          <w:lang w:eastAsia="ja-JP"/>
        </w:rPr>
        <w:t>(</w:t>
      </w:r>
      <w:r w:rsidR="00207206" w:rsidRPr="00C74B26">
        <w:rPr>
          <w:rFonts w:ascii="Verdana" w:hAnsi="Verdana"/>
          <w:sz w:val="20"/>
          <w:szCs w:val="20"/>
        </w:rPr>
        <w:t>3). If so, what ought we to do to avoid or make amends for morally culpable complicity?</w:t>
      </w:r>
      <w:r w:rsidRPr="00C74B26">
        <w:rPr>
          <w:rFonts w:ascii="Verdana" w:hAnsi="Verdana" w:cs="Verdana"/>
          <w:bCs/>
          <w:sz w:val="20"/>
          <w:szCs w:val="20"/>
          <w:lang w:eastAsia="ja-JP"/>
        </w:rPr>
        <w:t xml:space="preserve">  </w:t>
      </w:r>
    </w:p>
    <w:p w:rsidR="00C74B26" w:rsidRDefault="00C74B26" w:rsidP="0077642B">
      <w:pPr>
        <w:rPr>
          <w:rFonts w:ascii="Verdana" w:hAnsi="Verdana" w:cs="Verdana"/>
          <w:bCs/>
          <w:sz w:val="20"/>
          <w:szCs w:val="20"/>
          <w:lang w:eastAsia="ja-JP"/>
        </w:rPr>
      </w:pPr>
    </w:p>
    <w:p w:rsidR="005C788D" w:rsidRPr="00C74B26" w:rsidRDefault="00207206" w:rsidP="0077642B">
      <w:pPr>
        <w:rPr>
          <w:rFonts w:ascii="Verdana" w:hAnsi="Verdana"/>
          <w:sz w:val="20"/>
          <w:szCs w:val="20"/>
        </w:rPr>
      </w:pPr>
      <w:r w:rsidRPr="00C74B26">
        <w:rPr>
          <w:rFonts w:ascii="Verdana" w:hAnsi="Verdana"/>
          <w:sz w:val="20"/>
          <w:szCs w:val="20"/>
        </w:rPr>
        <w:t xml:space="preserve">Three important recent </w:t>
      </w:r>
      <w:r w:rsidR="005C788D" w:rsidRPr="00C74B26">
        <w:rPr>
          <w:rFonts w:ascii="Verdana" w:hAnsi="Verdana"/>
          <w:sz w:val="20"/>
          <w:szCs w:val="20"/>
        </w:rPr>
        <w:t xml:space="preserve">books in political philosophy </w:t>
      </w:r>
      <w:r w:rsidR="0077642B" w:rsidRPr="00C74B26">
        <w:rPr>
          <w:rFonts w:ascii="Verdana" w:hAnsi="Verdana"/>
          <w:sz w:val="20"/>
          <w:szCs w:val="20"/>
        </w:rPr>
        <w:t>have a bearing on answering these</w:t>
      </w:r>
      <w:r w:rsidRPr="00C74B26">
        <w:rPr>
          <w:rFonts w:ascii="Verdana" w:hAnsi="Verdana"/>
          <w:sz w:val="20"/>
          <w:szCs w:val="20"/>
        </w:rPr>
        <w:t xml:space="preserve"> questions and we will read </w:t>
      </w:r>
      <w:r w:rsidR="005C788D" w:rsidRPr="00C74B26">
        <w:rPr>
          <w:rFonts w:ascii="Verdana" w:hAnsi="Verdana"/>
          <w:sz w:val="20"/>
          <w:szCs w:val="20"/>
        </w:rPr>
        <w:t xml:space="preserve">selections from </w:t>
      </w:r>
      <w:r w:rsidRPr="00C74B26">
        <w:rPr>
          <w:rFonts w:ascii="Verdana" w:hAnsi="Verdana"/>
          <w:sz w:val="20"/>
          <w:szCs w:val="20"/>
        </w:rPr>
        <w:t>these in this course</w:t>
      </w:r>
      <w:r w:rsidR="005C788D" w:rsidRPr="00C74B26">
        <w:rPr>
          <w:rFonts w:ascii="Verdana" w:hAnsi="Verdana"/>
          <w:sz w:val="20"/>
          <w:szCs w:val="20"/>
        </w:rPr>
        <w:t>, along with other materials</w:t>
      </w:r>
      <w:r w:rsidRPr="00C74B26">
        <w:rPr>
          <w:rFonts w:ascii="Verdana" w:hAnsi="Verdana"/>
          <w:sz w:val="20"/>
          <w:szCs w:val="20"/>
        </w:rPr>
        <w:t>.  The books are:</w:t>
      </w:r>
    </w:p>
    <w:p w:rsidR="00171171" w:rsidRPr="00C74B26" w:rsidRDefault="00171171" w:rsidP="0077642B">
      <w:pPr>
        <w:rPr>
          <w:rFonts w:ascii="Verdana" w:hAnsi="Verdana" w:cs="Verdana"/>
          <w:bCs/>
          <w:sz w:val="20"/>
          <w:szCs w:val="20"/>
          <w:lang w:eastAsia="ja-JP"/>
        </w:rPr>
      </w:pPr>
    </w:p>
    <w:p w:rsidR="005C788D" w:rsidRPr="00C74B26" w:rsidRDefault="005C788D" w:rsidP="005C788D">
      <w:pPr>
        <w:ind w:left="709"/>
        <w:rPr>
          <w:rFonts w:ascii="Verdana" w:hAnsi="Verdana"/>
          <w:sz w:val="20"/>
          <w:szCs w:val="20"/>
        </w:rPr>
      </w:pPr>
      <w:r w:rsidRPr="00C74B26">
        <w:rPr>
          <w:rFonts w:ascii="Verdana" w:hAnsi="Verdana"/>
          <w:sz w:val="20"/>
          <w:szCs w:val="20"/>
        </w:rPr>
        <w:t xml:space="preserve">Chiara </w:t>
      </w:r>
      <w:proofErr w:type="spellStart"/>
      <w:r w:rsidRPr="00C74B26">
        <w:rPr>
          <w:rFonts w:ascii="Verdana" w:hAnsi="Verdana"/>
          <w:sz w:val="20"/>
          <w:szCs w:val="20"/>
        </w:rPr>
        <w:t>Lepora</w:t>
      </w:r>
      <w:proofErr w:type="spellEnd"/>
      <w:r w:rsidRPr="00C74B26">
        <w:rPr>
          <w:rFonts w:ascii="Verdana" w:hAnsi="Verdana"/>
          <w:sz w:val="20"/>
          <w:szCs w:val="20"/>
        </w:rPr>
        <w:t xml:space="preserve"> and Robert </w:t>
      </w:r>
      <w:proofErr w:type="spellStart"/>
      <w:r w:rsidRPr="00C74B26">
        <w:rPr>
          <w:rFonts w:ascii="Verdana" w:hAnsi="Verdana"/>
          <w:sz w:val="20"/>
          <w:szCs w:val="20"/>
        </w:rPr>
        <w:t>Goodin</w:t>
      </w:r>
      <w:proofErr w:type="spellEnd"/>
      <w:r w:rsidRPr="00C74B26">
        <w:rPr>
          <w:rFonts w:ascii="Verdana" w:hAnsi="Verdana"/>
          <w:i/>
          <w:sz w:val="20"/>
          <w:szCs w:val="20"/>
        </w:rPr>
        <w:t xml:space="preserve"> On Complicity and Compromise</w:t>
      </w:r>
      <w:r w:rsidRPr="00C74B26">
        <w:rPr>
          <w:rFonts w:ascii="Verdana" w:hAnsi="Verdana"/>
          <w:sz w:val="20"/>
          <w:szCs w:val="20"/>
        </w:rPr>
        <w:t xml:space="preserve"> (Oxford University Press, 2013). </w:t>
      </w:r>
    </w:p>
    <w:p w:rsidR="005C788D" w:rsidRPr="00C74B26" w:rsidRDefault="005C788D" w:rsidP="005C788D">
      <w:pPr>
        <w:ind w:left="709"/>
        <w:rPr>
          <w:rFonts w:ascii="Verdana" w:hAnsi="Verdana"/>
          <w:sz w:val="20"/>
          <w:szCs w:val="20"/>
        </w:rPr>
      </w:pPr>
    </w:p>
    <w:p w:rsidR="005C788D" w:rsidRPr="00C74B26" w:rsidRDefault="005C788D" w:rsidP="005C788D">
      <w:pPr>
        <w:ind w:left="709"/>
        <w:rPr>
          <w:rFonts w:ascii="Verdana" w:hAnsi="Verdana"/>
          <w:sz w:val="20"/>
          <w:szCs w:val="20"/>
        </w:rPr>
      </w:pPr>
      <w:r w:rsidRPr="00C74B26">
        <w:rPr>
          <w:rFonts w:ascii="Verdana" w:hAnsi="Verdana"/>
          <w:sz w:val="20"/>
          <w:szCs w:val="20"/>
        </w:rPr>
        <w:t xml:space="preserve">Leif </w:t>
      </w:r>
      <w:proofErr w:type="spellStart"/>
      <w:r w:rsidRPr="00C74B26">
        <w:rPr>
          <w:rFonts w:ascii="Verdana" w:hAnsi="Verdana"/>
          <w:sz w:val="20"/>
          <w:szCs w:val="20"/>
        </w:rPr>
        <w:t>Wenar</w:t>
      </w:r>
      <w:proofErr w:type="spellEnd"/>
      <w:r w:rsidRPr="00C74B26">
        <w:rPr>
          <w:rFonts w:ascii="Verdana" w:hAnsi="Verdana"/>
          <w:sz w:val="20"/>
          <w:szCs w:val="20"/>
        </w:rPr>
        <w:t xml:space="preserve"> </w:t>
      </w:r>
      <w:r w:rsidRPr="00C74B26">
        <w:rPr>
          <w:rFonts w:ascii="Verdana" w:hAnsi="Verdana"/>
          <w:i/>
          <w:sz w:val="20"/>
          <w:szCs w:val="20"/>
        </w:rPr>
        <w:t>Blood Oil: Tyrants, Violence, and the Rules that Run the World</w:t>
      </w:r>
      <w:r w:rsidRPr="00C74B26">
        <w:rPr>
          <w:rFonts w:ascii="Verdana" w:hAnsi="Verdana"/>
          <w:sz w:val="20"/>
          <w:szCs w:val="20"/>
        </w:rPr>
        <w:t xml:space="preserve"> (Oxford University Press, 2016).</w:t>
      </w:r>
    </w:p>
    <w:p w:rsidR="005C788D" w:rsidRPr="00C74B26" w:rsidRDefault="005C788D" w:rsidP="005C788D">
      <w:pPr>
        <w:ind w:left="709"/>
        <w:rPr>
          <w:rFonts w:ascii="Verdana" w:hAnsi="Verdana"/>
          <w:sz w:val="20"/>
          <w:szCs w:val="20"/>
        </w:rPr>
      </w:pPr>
    </w:p>
    <w:p w:rsidR="005C788D" w:rsidRPr="00C74B26" w:rsidRDefault="005C788D" w:rsidP="005C788D">
      <w:pPr>
        <w:ind w:left="709"/>
        <w:rPr>
          <w:rFonts w:ascii="Verdana" w:hAnsi="Verdana"/>
          <w:sz w:val="20"/>
          <w:szCs w:val="20"/>
        </w:rPr>
      </w:pPr>
      <w:proofErr w:type="gramStart"/>
      <w:r w:rsidRPr="00C74B26">
        <w:rPr>
          <w:rFonts w:ascii="Verdana" w:hAnsi="Verdana"/>
          <w:sz w:val="20"/>
          <w:szCs w:val="20"/>
        </w:rPr>
        <w:t xml:space="preserve">Iris Marion Young </w:t>
      </w:r>
      <w:r w:rsidRPr="00C74B26">
        <w:rPr>
          <w:rFonts w:ascii="Verdana" w:hAnsi="Verdana"/>
          <w:i/>
          <w:sz w:val="20"/>
          <w:szCs w:val="20"/>
        </w:rPr>
        <w:t>Responsibility for Justice</w:t>
      </w:r>
      <w:r w:rsidRPr="00C74B26">
        <w:rPr>
          <w:rFonts w:ascii="Verdana" w:hAnsi="Verdana"/>
          <w:sz w:val="20"/>
          <w:szCs w:val="20"/>
        </w:rPr>
        <w:t xml:space="preserve"> (Oxford University Press, 2011).</w:t>
      </w:r>
      <w:proofErr w:type="gramEnd"/>
    </w:p>
    <w:p w:rsidR="008A629B" w:rsidRPr="00C74B26" w:rsidRDefault="008A629B" w:rsidP="005C788D">
      <w:pPr>
        <w:ind w:left="709"/>
        <w:rPr>
          <w:rFonts w:ascii="Verdana" w:hAnsi="Verdana"/>
          <w:sz w:val="20"/>
          <w:szCs w:val="20"/>
        </w:rPr>
      </w:pPr>
    </w:p>
    <w:p w:rsidR="00E90F8D" w:rsidRPr="00C74B26" w:rsidRDefault="00E90F8D" w:rsidP="0077642B">
      <w:pPr>
        <w:ind w:firstLine="709"/>
        <w:rPr>
          <w:rFonts w:ascii="Verdana" w:hAnsi="Verdana"/>
          <w:sz w:val="20"/>
          <w:szCs w:val="20"/>
        </w:rPr>
      </w:pPr>
      <w:r w:rsidRPr="00C74B26">
        <w:rPr>
          <w:rFonts w:ascii="Verdana" w:hAnsi="Verdana"/>
          <w:sz w:val="20"/>
          <w:szCs w:val="20"/>
        </w:rPr>
        <w:t>The books raise concerns about several kinds of global injustices and these will also feature in our discussions.</w:t>
      </w:r>
      <w:r w:rsidR="00B35E87" w:rsidRPr="00C74B26">
        <w:rPr>
          <w:rFonts w:ascii="Verdana" w:hAnsi="Verdana"/>
          <w:sz w:val="20"/>
          <w:szCs w:val="20"/>
        </w:rPr>
        <w:t xml:space="preserve">  </w:t>
      </w:r>
    </w:p>
    <w:p w:rsidR="00E90F8D" w:rsidRPr="00C74B26" w:rsidRDefault="00E90F8D" w:rsidP="005C788D">
      <w:pPr>
        <w:ind w:left="709"/>
        <w:rPr>
          <w:rFonts w:ascii="Verdana" w:hAnsi="Verdana"/>
          <w:sz w:val="20"/>
          <w:szCs w:val="20"/>
        </w:rPr>
      </w:pPr>
    </w:p>
    <w:p w:rsidR="00207206" w:rsidRPr="00C74B26" w:rsidRDefault="00207206">
      <w:pPr>
        <w:rPr>
          <w:rFonts w:ascii="Verdana" w:hAnsi="Verdana" w:cs="Verdana"/>
          <w:bCs/>
          <w:sz w:val="20"/>
          <w:szCs w:val="20"/>
          <w:lang w:eastAsia="ja-JP"/>
        </w:rPr>
      </w:pPr>
    </w:p>
    <w:p w:rsidR="005B2AEF" w:rsidRPr="00C74B26" w:rsidRDefault="005B2AEF">
      <w:pPr>
        <w:rPr>
          <w:rFonts w:ascii="Verdana" w:hAnsi="Verdana" w:cs="Verdana"/>
          <w:sz w:val="20"/>
          <w:szCs w:val="20"/>
          <w:lang w:eastAsia="ja-JP"/>
        </w:rPr>
      </w:pPr>
    </w:p>
    <w:p w:rsidR="005B2AEF" w:rsidRPr="00C74B26" w:rsidRDefault="005B2AEF" w:rsidP="005B2AEF">
      <w:pPr>
        <w:widowControl w:val="0"/>
        <w:autoSpaceDE w:val="0"/>
        <w:autoSpaceDN w:val="0"/>
        <w:adjustRightInd w:val="0"/>
        <w:rPr>
          <w:rFonts w:ascii="Verdana" w:hAnsi="Verdana" w:cs="Verdana"/>
          <w:b/>
          <w:bCs/>
          <w:color w:val="970022"/>
          <w:sz w:val="20"/>
          <w:szCs w:val="20"/>
          <w:lang w:eastAsia="ja-JP"/>
        </w:rPr>
      </w:pPr>
      <w:r w:rsidRPr="00C74B26">
        <w:rPr>
          <w:rFonts w:ascii="Verdana" w:hAnsi="Verdana" w:cs="Verdana"/>
          <w:b/>
          <w:bCs/>
          <w:color w:val="970022"/>
          <w:sz w:val="20"/>
          <w:szCs w:val="20"/>
          <w:lang w:eastAsia="ja-JP"/>
        </w:rPr>
        <w:t>Availability 2017</w:t>
      </w:r>
    </w:p>
    <w:p w:rsidR="005B2AEF" w:rsidRPr="00C74B26" w:rsidRDefault="005B2AEF" w:rsidP="005B2AEF">
      <w:pPr>
        <w:widowControl w:val="0"/>
        <w:autoSpaceDE w:val="0"/>
        <w:autoSpaceDN w:val="0"/>
        <w:adjustRightInd w:val="0"/>
        <w:spacing w:after="140"/>
        <w:rPr>
          <w:rFonts w:ascii="Verdana" w:hAnsi="Verdana" w:cs="Verdana"/>
          <w:sz w:val="20"/>
          <w:szCs w:val="20"/>
          <w:lang w:eastAsia="ja-JP"/>
        </w:rPr>
      </w:pPr>
      <w:r w:rsidRPr="00C74B26">
        <w:rPr>
          <w:rFonts w:ascii="Verdana" w:hAnsi="Verdana" w:cs="Verdana"/>
          <w:sz w:val="20"/>
          <w:szCs w:val="20"/>
          <w:lang w:eastAsia="ja-JP"/>
        </w:rPr>
        <w:t>Semester 1</w:t>
      </w:r>
    </w:p>
    <w:p w:rsidR="005B2AEF" w:rsidRPr="00C74B26" w:rsidRDefault="005B2AEF" w:rsidP="005B2AEF">
      <w:pPr>
        <w:widowControl w:val="0"/>
        <w:autoSpaceDE w:val="0"/>
        <w:autoSpaceDN w:val="0"/>
        <w:adjustRightInd w:val="0"/>
        <w:rPr>
          <w:rFonts w:ascii="Verdana" w:hAnsi="Verdana" w:cs="Verdana"/>
          <w:b/>
          <w:bCs/>
          <w:color w:val="970022"/>
          <w:sz w:val="20"/>
          <w:szCs w:val="20"/>
          <w:lang w:eastAsia="ja-JP"/>
        </w:rPr>
      </w:pPr>
      <w:r w:rsidRPr="00C74B26">
        <w:rPr>
          <w:rFonts w:ascii="Verdana" w:hAnsi="Verdana" w:cs="Verdana"/>
          <w:b/>
          <w:bCs/>
          <w:color w:val="970022"/>
          <w:sz w:val="20"/>
          <w:szCs w:val="20"/>
          <w:lang w:eastAsia="ja-JP"/>
        </w:rPr>
        <w:t>Lecturer(s)</w:t>
      </w:r>
    </w:p>
    <w:p w:rsidR="005B2AEF" w:rsidRPr="00C74B26" w:rsidRDefault="005B2AEF" w:rsidP="005B2AEF">
      <w:pPr>
        <w:widowControl w:val="0"/>
        <w:autoSpaceDE w:val="0"/>
        <w:autoSpaceDN w:val="0"/>
        <w:adjustRightInd w:val="0"/>
        <w:spacing w:after="140"/>
        <w:rPr>
          <w:rFonts w:ascii="Verdana" w:hAnsi="Verdana" w:cs="Verdana"/>
          <w:sz w:val="20"/>
          <w:szCs w:val="20"/>
          <w:lang w:eastAsia="ja-JP"/>
        </w:rPr>
      </w:pPr>
      <w:r w:rsidRPr="00C74B26">
        <w:rPr>
          <w:rFonts w:ascii="Verdana" w:hAnsi="Verdana" w:cs="Verdana"/>
          <w:sz w:val="20"/>
          <w:szCs w:val="20"/>
          <w:lang w:eastAsia="ja-JP"/>
        </w:rPr>
        <w:t>Coordinator(s) </w:t>
      </w:r>
      <w:hyperlink r:id="rId5" w:history="1">
        <w:r w:rsidRPr="00C74B26">
          <w:rPr>
            <w:rFonts w:ascii="Verdana" w:hAnsi="Verdana" w:cs="Verdana"/>
            <w:color w:val="0000C4"/>
            <w:sz w:val="20"/>
            <w:szCs w:val="20"/>
            <w:lang w:eastAsia="ja-JP"/>
          </w:rPr>
          <w:t xml:space="preserve">Professor Gillian </w:t>
        </w:r>
        <w:r w:rsidRPr="00C74B26">
          <w:rPr>
            <w:rFonts w:ascii="Verdana" w:hAnsi="Verdana" w:cs="Verdana"/>
            <w:b/>
            <w:bCs/>
            <w:color w:val="0000C4"/>
            <w:sz w:val="20"/>
            <w:szCs w:val="20"/>
            <w:lang w:eastAsia="ja-JP"/>
          </w:rPr>
          <w:t>Brock</w:t>
        </w:r>
      </w:hyperlink>
    </w:p>
    <w:p w:rsidR="005B2AEF" w:rsidRPr="00C74B26" w:rsidRDefault="005B2AEF" w:rsidP="005B2AEF">
      <w:pPr>
        <w:widowControl w:val="0"/>
        <w:autoSpaceDE w:val="0"/>
        <w:autoSpaceDN w:val="0"/>
        <w:adjustRightInd w:val="0"/>
        <w:rPr>
          <w:rFonts w:ascii="Verdana" w:hAnsi="Verdana" w:cs="Verdana"/>
          <w:b/>
          <w:bCs/>
          <w:color w:val="970022"/>
          <w:sz w:val="20"/>
          <w:szCs w:val="20"/>
          <w:lang w:eastAsia="ja-JP"/>
        </w:rPr>
      </w:pPr>
      <w:r w:rsidRPr="00C74B26">
        <w:rPr>
          <w:rFonts w:ascii="Verdana" w:hAnsi="Verdana" w:cs="Verdana"/>
          <w:b/>
          <w:bCs/>
          <w:color w:val="970022"/>
          <w:sz w:val="20"/>
          <w:szCs w:val="20"/>
          <w:lang w:eastAsia="ja-JP"/>
        </w:rPr>
        <w:t>Reading/Texts</w:t>
      </w:r>
    </w:p>
    <w:p w:rsidR="00B279AD" w:rsidRPr="00C74B26" w:rsidRDefault="00B279AD" w:rsidP="005B2AEF">
      <w:pPr>
        <w:widowControl w:val="0"/>
        <w:autoSpaceDE w:val="0"/>
        <w:autoSpaceDN w:val="0"/>
        <w:adjustRightInd w:val="0"/>
        <w:spacing w:after="140"/>
        <w:rPr>
          <w:rFonts w:ascii="Verdana" w:hAnsi="Verdana" w:cs="Verdana"/>
          <w:sz w:val="20"/>
          <w:szCs w:val="20"/>
          <w:lang w:eastAsia="ja-JP"/>
        </w:rPr>
      </w:pPr>
    </w:p>
    <w:p w:rsidR="00B279AD" w:rsidRPr="00C74B26" w:rsidRDefault="00B279AD" w:rsidP="00B279AD">
      <w:pPr>
        <w:rPr>
          <w:rFonts w:ascii="Verdana" w:hAnsi="Verdana"/>
          <w:sz w:val="20"/>
          <w:szCs w:val="20"/>
        </w:rPr>
      </w:pPr>
      <w:r w:rsidRPr="00C74B26">
        <w:rPr>
          <w:rFonts w:ascii="Verdana" w:hAnsi="Verdana"/>
          <w:sz w:val="20"/>
          <w:szCs w:val="20"/>
        </w:rPr>
        <w:t xml:space="preserve">Chiara </w:t>
      </w:r>
      <w:proofErr w:type="spellStart"/>
      <w:r w:rsidRPr="00C74B26">
        <w:rPr>
          <w:rFonts w:ascii="Verdana" w:hAnsi="Verdana"/>
          <w:sz w:val="20"/>
          <w:szCs w:val="20"/>
        </w:rPr>
        <w:t>Lepora</w:t>
      </w:r>
      <w:proofErr w:type="spellEnd"/>
      <w:r w:rsidRPr="00C74B26">
        <w:rPr>
          <w:rFonts w:ascii="Verdana" w:hAnsi="Verdana"/>
          <w:sz w:val="20"/>
          <w:szCs w:val="20"/>
        </w:rPr>
        <w:t xml:space="preserve"> and Robert </w:t>
      </w:r>
      <w:proofErr w:type="spellStart"/>
      <w:r w:rsidRPr="00C74B26">
        <w:rPr>
          <w:rFonts w:ascii="Verdana" w:hAnsi="Verdana"/>
          <w:sz w:val="20"/>
          <w:szCs w:val="20"/>
        </w:rPr>
        <w:t>Goodin</w:t>
      </w:r>
      <w:proofErr w:type="spellEnd"/>
      <w:r w:rsidRPr="00C74B26">
        <w:rPr>
          <w:rFonts w:ascii="Verdana" w:hAnsi="Verdana"/>
          <w:i/>
          <w:sz w:val="20"/>
          <w:szCs w:val="20"/>
        </w:rPr>
        <w:t xml:space="preserve"> On Complicity and Compromise</w:t>
      </w:r>
      <w:r w:rsidRPr="00C74B26">
        <w:rPr>
          <w:rFonts w:ascii="Verdana" w:hAnsi="Verdana"/>
          <w:sz w:val="20"/>
          <w:szCs w:val="20"/>
        </w:rPr>
        <w:t xml:space="preserve"> (Oxford University Press, 2013). </w:t>
      </w:r>
    </w:p>
    <w:p w:rsidR="00B279AD" w:rsidRPr="00C74B26" w:rsidRDefault="00B279AD" w:rsidP="00B279AD">
      <w:pPr>
        <w:ind w:left="709"/>
        <w:rPr>
          <w:rFonts w:ascii="Verdana" w:hAnsi="Verdana"/>
          <w:sz w:val="20"/>
          <w:szCs w:val="20"/>
        </w:rPr>
      </w:pPr>
    </w:p>
    <w:p w:rsidR="00B279AD" w:rsidRPr="00C74B26" w:rsidRDefault="00B279AD" w:rsidP="00B279AD">
      <w:pPr>
        <w:rPr>
          <w:rFonts w:ascii="Verdana" w:hAnsi="Verdana"/>
          <w:sz w:val="20"/>
          <w:szCs w:val="20"/>
        </w:rPr>
      </w:pPr>
      <w:r w:rsidRPr="00C74B26">
        <w:rPr>
          <w:rFonts w:ascii="Verdana" w:hAnsi="Verdana"/>
          <w:sz w:val="20"/>
          <w:szCs w:val="20"/>
        </w:rPr>
        <w:t xml:space="preserve">Leif </w:t>
      </w:r>
      <w:proofErr w:type="spellStart"/>
      <w:r w:rsidRPr="00C74B26">
        <w:rPr>
          <w:rFonts w:ascii="Verdana" w:hAnsi="Verdana"/>
          <w:sz w:val="20"/>
          <w:szCs w:val="20"/>
        </w:rPr>
        <w:t>Wenar</w:t>
      </w:r>
      <w:proofErr w:type="spellEnd"/>
      <w:r w:rsidRPr="00C74B26">
        <w:rPr>
          <w:rFonts w:ascii="Verdana" w:hAnsi="Verdana"/>
          <w:sz w:val="20"/>
          <w:szCs w:val="20"/>
        </w:rPr>
        <w:t xml:space="preserve"> </w:t>
      </w:r>
      <w:r w:rsidRPr="00C74B26">
        <w:rPr>
          <w:rFonts w:ascii="Verdana" w:hAnsi="Verdana"/>
          <w:i/>
          <w:sz w:val="20"/>
          <w:szCs w:val="20"/>
        </w:rPr>
        <w:t>Blood Oil: Tyrants, Violence, and the Rules that Run the World</w:t>
      </w:r>
      <w:r w:rsidRPr="00C74B26">
        <w:rPr>
          <w:rFonts w:ascii="Verdana" w:hAnsi="Verdana"/>
          <w:sz w:val="20"/>
          <w:szCs w:val="20"/>
        </w:rPr>
        <w:t xml:space="preserve"> (Oxford University Press, 2016).</w:t>
      </w:r>
    </w:p>
    <w:p w:rsidR="00B279AD" w:rsidRPr="00C74B26" w:rsidRDefault="00B279AD" w:rsidP="00B279AD">
      <w:pPr>
        <w:ind w:left="709"/>
        <w:rPr>
          <w:rFonts w:ascii="Verdana" w:hAnsi="Verdana"/>
          <w:sz w:val="20"/>
          <w:szCs w:val="20"/>
        </w:rPr>
      </w:pPr>
    </w:p>
    <w:p w:rsidR="00B279AD" w:rsidRPr="00C74B26" w:rsidRDefault="00B279AD" w:rsidP="00B279AD">
      <w:pPr>
        <w:rPr>
          <w:rFonts w:ascii="Verdana" w:hAnsi="Verdana"/>
          <w:sz w:val="20"/>
          <w:szCs w:val="20"/>
        </w:rPr>
      </w:pPr>
      <w:proofErr w:type="gramStart"/>
      <w:r w:rsidRPr="00C74B26">
        <w:rPr>
          <w:rFonts w:ascii="Verdana" w:hAnsi="Verdana"/>
          <w:sz w:val="20"/>
          <w:szCs w:val="20"/>
        </w:rPr>
        <w:t xml:space="preserve">Iris Marion Young </w:t>
      </w:r>
      <w:r w:rsidRPr="00C74B26">
        <w:rPr>
          <w:rFonts w:ascii="Verdana" w:hAnsi="Verdana"/>
          <w:i/>
          <w:sz w:val="20"/>
          <w:szCs w:val="20"/>
        </w:rPr>
        <w:t>Responsibility for Justice</w:t>
      </w:r>
      <w:r w:rsidRPr="00C74B26">
        <w:rPr>
          <w:rFonts w:ascii="Verdana" w:hAnsi="Verdana"/>
          <w:sz w:val="20"/>
          <w:szCs w:val="20"/>
        </w:rPr>
        <w:t xml:space="preserve"> (Oxford University Press, 2011).</w:t>
      </w:r>
      <w:proofErr w:type="gramEnd"/>
    </w:p>
    <w:p w:rsidR="00B279AD" w:rsidRPr="00C74B26" w:rsidRDefault="00B279AD" w:rsidP="00B279AD">
      <w:pPr>
        <w:rPr>
          <w:rFonts w:ascii="Verdana" w:hAnsi="Verdana"/>
          <w:sz w:val="20"/>
          <w:szCs w:val="20"/>
        </w:rPr>
      </w:pPr>
    </w:p>
    <w:p w:rsidR="005B2AEF" w:rsidRPr="00C74B26" w:rsidRDefault="00A6085A" w:rsidP="005B2AEF">
      <w:pPr>
        <w:widowControl w:val="0"/>
        <w:autoSpaceDE w:val="0"/>
        <w:autoSpaceDN w:val="0"/>
        <w:adjustRightInd w:val="0"/>
        <w:spacing w:after="140"/>
        <w:rPr>
          <w:rFonts w:ascii="Verdana" w:hAnsi="Verdana" w:cs="Verdana"/>
          <w:sz w:val="20"/>
          <w:szCs w:val="20"/>
          <w:lang w:eastAsia="ja-JP"/>
        </w:rPr>
      </w:pPr>
      <w:r w:rsidRPr="00C74B26">
        <w:rPr>
          <w:rFonts w:ascii="Verdana" w:hAnsi="Verdana" w:cs="Verdana"/>
          <w:sz w:val="20"/>
          <w:szCs w:val="20"/>
          <w:lang w:eastAsia="ja-JP"/>
        </w:rPr>
        <w:t xml:space="preserve">The books are available through </w:t>
      </w:r>
      <w:proofErr w:type="spellStart"/>
      <w:r w:rsidRPr="00C74B26">
        <w:rPr>
          <w:rFonts w:ascii="Verdana" w:hAnsi="Verdana" w:cs="Verdana"/>
          <w:sz w:val="20"/>
          <w:szCs w:val="20"/>
          <w:lang w:eastAsia="ja-JP"/>
        </w:rPr>
        <w:t>Talis</w:t>
      </w:r>
      <w:proofErr w:type="spellEnd"/>
      <w:r w:rsidRPr="00C74B26">
        <w:rPr>
          <w:rFonts w:ascii="Verdana" w:hAnsi="Verdana" w:cs="Verdana"/>
          <w:sz w:val="20"/>
          <w:szCs w:val="20"/>
          <w:lang w:eastAsia="ja-JP"/>
        </w:rPr>
        <w:t xml:space="preserve"> and the bookstore.</w:t>
      </w:r>
    </w:p>
    <w:p w:rsidR="00A6085A" w:rsidRPr="00C74B26" w:rsidRDefault="00A6085A" w:rsidP="005B2AEF">
      <w:pPr>
        <w:widowControl w:val="0"/>
        <w:autoSpaceDE w:val="0"/>
        <w:autoSpaceDN w:val="0"/>
        <w:adjustRightInd w:val="0"/>
        <w:spacing w:after="140"/>
        <w:rPr>
          <w:rFonts w:ascii="Verdana" w:hAnsi="Verdana" w:cs="Verdana"/>
          <w:sz w:val="20"/>
          <w:szCs w:val="20"/>
          <w:lang w:eastAsia="ja-JP"/>
        </w:rPr>
      </w:pPr>
    </w:p>
    <w:p w:rsidR="005B2AEF" w:rsidRPr="00C74B26" w:rsidRDefault="005B2AEF" w:rsidP="005B2AEF">
      <w:pPr>
        <w:widowControl w:val="0"/>
        <w:autoSpaceDE w:val="0"/>
        <w:autoSpaceDN w:val="0"/>
        <w:adjustRightInd w:val="0"/>
        <w:rPr>
          <w:rFonts w:ascii="Verdana" w:hAnsi="Verdana" w:cs="Verdana"/>
          <w:b/>
          <w:bCs/>
          <w:color w:val="970022"/>
          <w:sz w:val="20"/>
          <w:szCs w:val="20"/>
          <w:lang w:eastAsia="ja-JP"/>
        </w:rPr>
      </w:pPr>
      <w:r w:rsidRPr="00C74B26">
        <w:rPr>
          <w:rFonts w:ascii="Verdana" w:hAnsi="Verdana" w:cs="Verdana"/>
          <w:b/>
          <w:bCs/>
          <w:color w:val="970022"/>
          <w:sz w:val="20"/>
          <w:szCs w:val="20"/>
          <w:lang w:eastAsia="ja-JP"/>
        </w:rPr>
        <w:t>Points</w:t>
      </w:r>
    </w:p>
    <w:p w:rsidR="005B2AEF" w:rsidRPr="00C74B26" w:rsidRDefault="00FC072D" w:rsidP="005B2AEF">
      <w:pPr>
        <w:widowControl w:val="0"/>
        <w:autoSpaceDE w:val="0"/>
        <w:autoSpaceDN w:val="0"/>
        <w:adjustRightInd w:val="0"/>
        <w:spacing w:after="140"/>
        <w:rPr>
          <w:rFonts w:ascii="Verdana" w:hAnsi="Verdana" w:cs="Verdana"/>
          <w:sz w:val="20"/>
          <w:szCs w:val="20"/>
          <w:lang w:eastAsia="ja-JP"/>
        </w:rPr>
      </w:pPr>
      <w:r w:rsidRPr="00C74B26">
        <w:rPr>
          <w:rFonts w:ascii="Verdana" w:hAnsi="Verdana" w:cs="Verdana"/>
          <w:sz w:val="20"/>
          <w:szCs w:val="20"/>
          <w:lang w:eastAsia="ja-JP"/>
        </w:rPr>
        <w:t>PHIL 728: 15.0 point or 30 point options available (discussed below).</w:t>
      </w:r>
    </w:p>
    <w:p w:rsidR="00FC072D" w:rsidRPr="00C74B26" w:rsidRDefault="00FC072D" w:rsidP="005B2AEF">
      <w:pPr>
        <w:widowControl w:val="0"/>
        <w:autoSpaceDE w:val="0"/>
        <w:autoSpaceDN w:val="0"/>
        <w:adjustRightInd w:val="0"/>
        <w:spacing w:after="140"/>
        <w:rPr>
          <w:rFonts w:ascii="Verdana" w:hAnsi="Verdana" w:cs="Verdana"/>
          <w:sz w:val="20"/>
          <w:szCs w:val="20"/>
          <w:lang w:eastAsia="ja-JP"/>
        </w:rPr>
      </w:pPr>
    </w:p>
    <w:p w:rsidR="00FC072D" w:rsidRPr="00C74B26" w:rsidRDefault="00FC072D" w:rsidP="00FC072D">
      <w:pPr>
        <w:rPr>
          <w:rFonts w:ascii="Verdana" w:hAnsi="Verdana"/>
          <w:sz w:val="20"/>
          <w:szCs w:val="20"/>
        </w:rPr>
      </w:pPr>
      <w:r w:rsidRPr="00C74B26">
        <w:rPr>
          <w:rFonts w:ascii="Verdana" w:hAnsi="Verdana"/>
          <w:b/>
          <w:sz w:val="20"/>
          <w:szCs w:val="20"/>
        </w:rPr>
        <w:t xml:space="preserve">Course </w:t>
      </w:r>
      <w:proofErr w:type="spellStart"/>
      <w:r w:rsidRPr="00C74B26">
        <w:rPr>
          <w:rFonts w:ascii="Verdana" w:hAnsi="Verdana"/>
          <w:b/>
          <w:sz w:val="20"/>
          <w:szCs w:val="20"/>
        </w:rPr>
        <w:t>co-ordinator</w:t>
      </w:r>
      <w:proofErr w:type="spellEnd"/>
      <w:r w:rsidRPr="00C74B26">
        <w:rPr>
          <w:rFonts w:ascii="Verdana" w:hAnsi="Verdana"/>
          <w:b/>
          <w:sz w:val="20"/>
          <w:szCs w:val="20"/>
        </w:rPr>
        <w:t>:</w:t>
      </w:r>
      <w:r w:rsidRPr="00C74B26">
        <w:rPr>
          <w:rFonts w:ascii="Verdana" w:hAnsi="Verdana"/>
          <w:sz w:val="20"/>
          <w:szCs w:val="20"/>
        </w:rPr>
        <w:tab/>
        <w:t>Professor Gillian Brock</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b/>
          <w:sz w:val="20"/>
          <w:szCs w:val="20"/>
        </w:rPr>
        <w:t>Office location:</w:t>
      </w:r>
      <w:r w:rsidRPr="00C74B26">
        <w:rPr>
          <w:rFonts w:ascii="Verdana" w:hAnsi="Verdana"/>
          <w:sz w:val="20"/>
          <w:szCs w:val="20"/>
        </w:rPr>
        <w:t xml:space="preserve"> </w:t>
      </w:r>
      <w:r w:rsidRPr="00C74B26">
        <w:rPr>
          <w:rFonts w:ascii="Verdana" w:hAnsi="Verdana"/>
          <w:sz w:val="20"/>
          <w:szCs w:val="20"/>
        </w:rPr>
        <w:tab/>
      </w:r>
      <w:r w:rsidRPr="00C74B26">
        <w:rPr>
          <w:rFonts w:ascii="Verdana" w:hAnsi="Verdana"/>
          <w:sz w:val="20"/>
          <w:szCs w:val="20"/>
        </w:rPr>
        <w:tab/>
        <w:t>Arts 1, Room 458</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 xml:space="preserve">E-mail is the best way to reach me: </w:t>
      </w:r>
    </w:p>
    <w:p w:rsidR="00FC072D" w:rsidRPr="00C74B26" w:rsidRDefault="00FC072D" w:rsidP="00FC072D">
      <w:pPr>
        <w:rPr>
          <w:rFonts w:ascii="Verdana" w:hAnsi="Verdana"/>
          <w:sz w:val="20"/>
          <w:szCs w:val="20"/>
        </w:rPr>
      </w:pPr>
      <w:r w:rsidRPr="00C74B26">
        <w:rPr>
          <w:rFonts w:ascii="Verdana" w:hAnsi="Verdana"/>
          <w:b/>
          <w:sz w:val="20"/>
          <w:szCs w:val="20"/>
        </w:rPr>
        <w:t>E-mail:</w:t>
      </w:r>
      <w:r w:rsidRPr="00C74B26">
        <w:rPr>
          <w:rFonts w:ascii="Verdana" w:hAnsi="Verdana"/>
          <w:sz w:val="20"/>
          <w:szCs w:val="20"/>
        </w:rPr>
        <w:t xml:space="preserve"> </w:t>
      </w:r>
      <w:r w:rsidRPr="00C74B26">
        <w:rPr>
          <w:rFonts w:ascii="Verdana" w:hAnsi="Verdana"/>
          <w:sz w:val="20"/>
          <w:szCs w:val="20"/>
        </w:rPr>
        <w:tab/>
      </w:r>
      <w:r w:rsidRPr="00C74B26">
        <w:rPr>
          <w:rFonts w:ascii="Verdana" w:hAnsi="Verdana"/>
          <w:sz w:val="20"/>
          <w:szCs w:val="20"/>
        </w:rPr>
        <w:tab/>
      </w:r>
      <w:r w:rsidRPr="00C74B26">
        <w:rPr>
          <w:rFonts w:ascii="Verdana" w:hAnsi="Verdana"/>
          <w:sz w:val="20"/>
          <w:szCs w:val="20"/>
        </w:rPr>
        <w:tab/>
      </w:r>
      <w:hyperlink r:id="rId6" w:history="1">
        <w:r w:rsidRPr="00C74B26">
          <w:rPr>
            <w:rStyle w:val="Hyperlink"/>
            <w:rFonts w:ascii="Verdana" w:hAnsi="Verdana"/>
            <w:sz w:val="20"/>
            <w:szCs w:val="20"/>
          </w:rPr>
          <w:t>g.brock@auckland.ac.nz</w:t>
        </w:r>
      </w:hyperlink>
      <w:r w:rsidRPr="00C74B26">
        <w:rPr>
          <w:rFonts w:ascii="Verdana" w:hAnsi="Verdana"/>
          <w:sz w:val="20"/>
          <w:szCs w:val="20"/>
        </w:rPr>
        <w:t xml:space="preserve"> </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Phone:</w:t>
      </w:r>
      <w:r w:rsidRPr="00C74B26">
        <w:rPr>
          <w:rFonts w:ascii="Verdana" w:hAnsi="Verdana"/>
          <w:sz w:val="20"/>
          <w:szCs w:val="20"/>
        </w:rPr>
        <w:tab/>
      </w:r>
      <w:r w:rsidRPr="00C74B26">
        <w:rPr>
          <w:rFonts w:ascii="Verdana" w:hAnsi="Verdana"/>
          <w:sz w:val="20"/>
          <w:szCs w:val="20"/>
        </w:rPr>
        <w:tab/>
      </w:r>
      <w:r w:rsidRPr="00C74B26">
        <w:rPr>
          <w:rFonts w:ascii="Verdana" w:hAnsi="Verdana"/>
          <w:sz w:val="20"/>
          <w:szCs w:val="20"/>
        </w:rPr>
        <w:tab/>
        <w:t xml:space="preserve">373 7599 </w:t>
      </w:r>
      <w:proofErr w:type="spellStart"/>
      <w:r w:rsidRPr="00C74B26">
        <w:rPr>
          <w:rFonts w:ascii="Verdana" w:hAnsi="Verdana"/>
          <w:sz w:val="20"/>
          <w:szCs w:val="20"/>
        </w:rPr>
        <w:t>ext</w:t>
      </w:r>
      <w:proofErr w:type="spellEnd"/>
      <w:r w:rsidRPr="00C74B26">
        <w:rPr>
          <w:rFonts w:ascii="Verdana" w:hAnsi="Verdana"/>
          <w:sz w:val="20"/>
          <w:szCs w:val="20"/>
        </w:rPr>
        <w:t xml:space="preserve"> 88739</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b/>
          <w:sz w:val="20"/>
          <w:szCs w:val="20"/>
        </w:rPr>
        <w:t>Assessment:</w:t>
      </w:r>
      <w:r w:rsidRPr="00C74B26">
        <w:rPr>
          <w:rFonts w:ascii="Verdana" w:hAnsi="Verdana"/>
          <w:sz w:val="20"/>
          <w:szCs w:val="20"/>
        </w:rPr>
        <w:tab/>
      </w:r>
      <w:r w:rsidRPr="00C74B26">
        <w:rPr>
          <w:rFonts w:ascii="Verdana" w:hAnsi="Verdana"/>
          <w:sz w:val="20"/>
          <w:szCs w:val="20"/>
        </w:rPr>
        <w:tab/>
      </w:r>
      <w:r w:rsidRPr="00C74B26">
        <w:rPr>
          <w:rFonts w:ascii="Verdana" w:hAnsi="Verdana"/>
          <w:sz w:val="20"/>
          <w:szCs w:val="20"/>
        </w:rPr>
        <w:tab/>
      </w:r>
    </w:p>
    <w:p w:rsidR="00FC072D" w:rsidRPr="00C74B26" w:rsidRDefault="00FC072D" w:rsidP="00FC072D">
      <w:pPr>
        <w:rPr>
          <w:rFonts w:ascii="Verdana" w:hAnsi="Verdana"/>
          <w:sz w:val="20"/>
          <w:szCs w:val="20"/>
        </w:rPr>
      </w:pPr>
      <w:r w:rsidRPr="00C74B26">
        <w:rPr>
          <w:rFonts w:ascii="Verdana" w:hAnsi="Verdana"/>
          <w:b/>
          <w:sz w:val="20"/>
          <w:szCs w:val="20"/>
        </w:rPr>
        <w:t>Regular 15-point course</w:t>
      </w:r>
      <w:r w:rsidRPr="00C74B26">
        <w:rPr>
          <w:rFonts w:ascii="Verdana" w:hAnsi="Verdana"/>
          <w:sz w:val="20"/>
          <w:szCs w:val="20"/>
        </w:rPr>
        <w:t>:</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 xml:space="preserve">Option 1: One 6000 word essay worth 100%.  (A short critical discussion of a reading is also a requirement of the paper.  Failure to do the short presentation attracts a 5% penalty.) </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ab/>
      </w:r>
      <w:r w:rsidRPr="00C74B26">
        <w:rPr>
          <w:rFonts w:ascii="Verdana" w:hAnsi="Verdana"/>
          <w:sz w:val="20"/>
          <w:szCs w:val="20"/>
        </w:rPr>
        <w:tab/>
      </w:r>
      <w:r w:rsidRPr="00C74B26">
        <w:rPr>
          <w:rFonts w:ascii="Verdana" w:hAnsi="Verdana"/>
          <w:sz w:val="20"/>
          <w:szCs w:val="20"/>
        </w:rPr>
        <w:tab/>
        <w:t>OR</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Option 2: One seminar worth 25%, one essay (length: 3000 words) worth 60%, and class contributions worth 15%.</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rPr>
          <w:rFonts w:ascii="Verdana" w:hAnsi="Verdana"/>
          <w:b/>
          <w:sz w:val="20"/>
          <w:szCs w:val="20"/>
        </w:rPr>
      </w:pPr>
      <w:r w:rsidRPr="00C74B26">
        <w:rPr>
          <w:rFonts w:ascii="Verdana" w:hAnsi="Verdana"/>
          <w:b/>
          <w:sz w:val="20"/>
          <w:szCs w:val="20"/>
        </w:rPr>
        <w:t>Tandem Courses (30-point course, PHIL 770-773 for BA (</w:t>
      </w:r>
      <w:proofErr w:type="spellStart"/>
      <w:r w:rsidRPr="00C74B26">
        <w:rPr>
          <w:rFonts w:ascii="Verdana" w:hAnsi="Verdana"/>
          <w:b/>
          <w:sz w:val="20"/>
          <w:szCs w:val="20"/>
        </w:rPr>
        <w:t>Hons</w:t>
      </w:r>
      <w:proofErr w:type="spellEnd"/>
      <w:r w:rsidRPr="00C74B26">
        <w:rPr>
          <w:rFonts w:ascii="Verdana" w:hAnsi="Verdana"/>
          <w:b/>
          <w:sz w:val="20"/>
          <w:szCs w:val="20"/>
        </w:rPr>
        <w:t xml:space="preserve">) and </w:t>
      </w:r>
      <w:proofErr w:type="spellStart"/>
      <w:r w:rsidRPr="00C74B26">
        <w:rPr>
          <w:rFonts w:ascii="Verdana" w:hAnsi="Verdana"/>
          <w:b/>
          <w:sz w:val="20"/>
          <w:szCs w:val="20"/>
        </w:rPr>
        <w:t>PGDip</w:t>
      </w:r>
      <w:proofErr w:type="spellEnd"/>
      <w:r w:rsidRPr="00C74B26">
        <w:rPr>
          <w:rFonts w:ascii="Verdana" w:hAnsi="Verdana"/>
          <w:b/>
          <w:sz w:val="20"/>
          <w:szCs w:val="20"/>
        </w:rPr>
        <w:t>, or PHIL774-777 for MA):</w:t>
      </w:r>
    </w:p>
    <w:p w:rsidR="00FC072D" w:rsidRPr="00C74B26" w:rsidRDefault="00FC072D" w:rsidP="00FC072D">
      <w:pPr>
        <w:rPr>
          <w:rFonts w:ascii="Verdana" w:hAnsi="Verdana"/>
          <w:b/>
          <w:sz w:val="20"/>
          <w:szCs w:val="20"/>
        </w:rPr>
      </w:pPr>
    </w:p>
    <w:p w:rsidR="00FC072D" w:rsidRPr="00C74B26" w:rsidRDefault="00FC072D" w:rsidP="00FC072D">
      <w:pPr>
        <w:rPr>
          <w:rFonts w:ascii="Verdana" w:hAnsi="Verdana"/>
          <w:sz w:val="20"/>
          <w:szCs w:val="20"/>
        </w:rPr>
      </w:pPr>
      <w:r w:rsidRPr="00C74B26">
        <w:rPr>
          <w:rFonts w:ascii="Verdana" w:hAnsi="Verdana"/>
          <w:b/>
          <w:sz w:val="20"/>
          <w:szCs w:val="20"/>
        </w:rPr>
        <w:t>Assessment:</w:t>
      </w:r>
      <w:r w:rsidRPr="00C74B26">
        <w:rPr>
          <w:rFonts w:ascii="Verdana" w:hAnsi="Verdana"/>
          <w:sz w:val="20"/>
          <w:szCs w:val="20"/>
        </w:rPr>
        <w:tab/>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roofErr w:type="gramStart"/>
      <w:r w:rsidRPr="00C74B26">
        <w:rPr>
          <w:rFonts w:ascii="Verdana" w:hAnsi="Verdana"/>
          <w:sz w:val="20"/>
          <w:szCs w:val="20"/>
        </w:rPr>
        <w:t>Option 3: One 10 000 word essay worth 100%.</w:t>
      </w:r>
      <w:proofErr w:type="gramEnd"/>
      <w:r w:rsidRPr="00C74B26">
        <w:rPr>
          <w:rFonts w:ascii="Verdana" w:hAnsi="Verdana"/>
          <w:sz w:val="20"/>
          <w:szCs w:val="20"/>
        </w:rPr>
        <w:t xml:space="preserve">  (A short critical discussion of a reading is also a requirement of the paper.  Failure to do the short presentation attracts a 5% penalty.)</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ab/>
      </w:r>
      <w:r w:rsidRPr="00C74B26">
        <w:rPr>
          <w:rFonts w:ascii="Verdana" w:hAnsi="Verdana"/>
          <w:sz w:val="20"/>
          <w:szCs w:val="20"/>
        </w:rPr>
        <w:tab/>
      </w:r>
      <w:r w:rsidRPr="00C74B26">
        <w:rPr>
          <w:rFonts w:ascii="Verdana" w:hAnsi="Verdana"/>
          <w:sz w:val="20"/>
          <w:szCs w:val="20"/>
        </w:rPr>
        <w:tab/>
        <w:t>OR</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Option 4: One seminar worth 25%, one essay (length: 6000 words) worth 60%, and class contributions worth 15%.</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Indicative seminar times for the various options:</w:t>
      </w:r>
    </w:p>
    <w:p w:rsidR="00FC072D" w:rsidRPr="00C74B26" w:rsidRDefault="00FC072D" w:rsidP="00FC072D">
      <w:pPr>
        <w:rPr>
          <w:rFonts w:ascii="Verdana" w:hAnsi="Verdana"/>
          <w:sz w:val="20"/>
          <w:szCs w:val="20"/>
        </w:rPr>
      </w:pPr>
      <w:r w:rsidRPr="00C74B26">
        <w:rPr>
          <w:rFonts w:ascii="Verdana" w:hAnsi="Verdana"/>
          <w:sz w:val="20"/>
          <w:szCs w:val="20"/>
        </w:rPr>
        <w:t>Option 1: 10 minutes</w:t>
      </w:r>
    </w:p>
    <w:p w:rsidR="00FC072D" w:rsidRPr="00C74B26" w:rsidRDefault="00FC072D" w:rsidP="00FC072D">
      <w:pPr>
        <w:rPr>
          <w:rFonts w:ascii="Verdana" w:hAnsi="Verdana"/>
          <w:sz w:val="20"/>
          <w:szCs w:val="20"/>
        </w:rPr>
      </w:pPr>
      <w:r w:rsidRPr="00C74B26">
        <w:rPr>
          <w:rFonts w:ascii="Verdana" w:hAnsi="Verdana"/>
          <w:sz w:val="20"/>
          <w:szCs w:val="20"/>
        </w:rPr>
        <w:t>Option 2: 20 minutes</w:t>
      </w:r>
    </w:p>
    <w:p w:rsidR="00FC072D" w:rsidRPr="00C74B26" w:rsidRDefault="00FC072D" w:rsidP="00FC072D">
      <w:pPr>
        <w:rPr>
          <w:rFonts w:ascii="Verdana" w:hAnsi="Verdana"/>
          <w:sz w:val="20"/>
          <w:szCs w:val="20"/>
        </w:rPr>
      </w:pPr>
      <w:r w:rsidRPr="00C74B26">
        <w:rPr>
          <w:rFonts w:ascii="Verdana" w:hAnsi="Verdana"/>
          <w:sz w:val="20"/>
          <w:szCs w:val="20"/>
        </w:rPr>
        <w:t>Option 3: 20 minutes</w:t>
      </w:r>
    </w:p>
    <w:p w:rsidR="00FC072D" w:rsidRPr="00C74B26" w:rsidRDefault="00FC072D" w:rsidP="00FC072D">
      <w:pPr>
        <w:rPr>
          <w:rFonts w:ascii="Verdana" w:hAnsi="Verdana"/>
          <w:sz w:val="20"/>
          <w:szCs w:val="20"/>
        </w:rPr>
      </w:pPr>
      <w:r w:rsidRPr="00C74B26">
        <w:rPr>
          <w:rFonts w:ascii="Verdana" w:hAnsi="Verdana"/>
          <w:sz w:val="20"/>
          <w:szCs w:val="20"/>
        </w:rPr>
        <w:t>Option 4: 40 minutes</w:t>
      </w:r>
    </w:p>
    <w:p w:rsidR="00FC072D" w:rsidRPr="00C74B26" w:rsidRDefault="00FC072D" w:rsidP="00FC072D">
      <w:pPr>
        <w:rPr>
          <w:rFonts w:ascii="Verdana" w:hAnsi="Verdana"/>
          <w:sz w:val="20"/>
          <w:szCs w:val="20"/>
        </w:rPr>
      </w:pPr>
    </w:p>
    <w:p w:rsidR="00FC072D" w:rsidRPr="00C74B26" w:rsidRDefault="00825862" w:rsidP="00FC072D">
      <w:pPr>
        <w:rPr>
          <w:rFonts w:ascii="Verdana" w:hAnsi="Verdana"/>
          <w:sz w:val="20"/>
          <w:szCs w:val="20"/>
        </w:rPr>
      </w:pPr>
      <w:r w:rsidRPr="00C74B26">
        <w:rPr>
          <w:rFonts w:ascii="Verdana" w:hAnsi="Verdana"/>
          <w:sz w:val="20"/>
          <w:szCs w:val="20"/>
        </w:rPr>
        <w:t>Note: Essays are due no later than June 9</w:t>
      </w:r>
      <w:r w:rsidRPr="00C74B26">
        <w:rPr>
          <w:rFonts w:ascii="Verdana" w:hAnsi="Verdana"/>
          <w:sz w:val="20"/>
          <w:szCs w:val="20"/>
          <w:vertAlign w:val="superscript"/>
        </w:rPr>
        <w:t>th</w:t>
      </w:r>
      <w:r w:rsidRPr="00C74B26">
        <w:rPr>
          <w:rFonts w:ascii="Verdana" w:hAnsi="Verdana"/>
          <w:sz w:val="20"/>
          <w:szCs w:val="20"/>
        </w:rPr>
        <w:t xml:space="preserve"> at 4pm.  Please be sure to e-mail me an electronic copy of your essay.</w:t>
      </w:r>
    </w:p>
    <w:p w:rsidR="00825862" w:rsidRPr="00C74B26" w:rsidRDefault="00825862" w:rsidP="00FC072D">
      <w:pPr>
        <w:rPr>
          <w:rFonts w:ascii="Verdana" w:hAnsi="Verdana"/>
          <w:sz w:val="20"/>
          <w:szCs w:val="20"/>
        </w:rPr>
      </w:pPr>
    </w:p>
    <w:p w:rsidR="00825862" w:rsidRPr="00C74B26" w:rsidRDefault="00825862" w:rsidP="00FC072D">
      <w:pPr>
        <w:rPr>
          <w:rFonts w:ascii="Verdana" w:hAnsi="Verdana"/>
          <w:sz w:val="20"/>
          <w:szCs w:val="20"/>
        </w:rPr>
      </w:pPr>
    </w:p>
    <w:p w:rsidR="00FC072D" w:rsidRPr="00C74B26" w:rsidRDefault="00FC072D" w:rsidP="00FC072D">
      <w:pPr>
        <w:jc w:val="center"/>
        <w:rPr>
          <w:rFonts w:ascii="Verdana" w:hAnsi="Verdana"/>
          <w:b/>
          <w:sz w:val="20"/>
          <w:szCs w:val="20"/>
          <w:u w:val="single"/>
        </w:rPr>
      </w:pPr>
      <w:r w:rsidRPr="00C74B26">
        <w:rPr>
          <w:rFonts w:ascii="Verdana" w:hAnsi="Verdana"/>
          <w:b/>
          <w:sz w:val="20"/>
          <w:szCs w:val="20"/>
          <w:u w:val="single"/>
        </w:rPr>
        <w:t>Expectations for this course</w:t>
      </w:r>
    </w:p>
    <w:p w:rsidR="00FC072D" w:rsidRPr="00C74B26" w:rsidRDefault="00FC072D" w:rsidP="00FC072D">
      <w:pPr>
        <w:jc w:val="cente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There is a difference in what students can be expected to do between undergraduate and graduate-level courses and it is important that these expectations are clearly specified at the beginning of the course.  In graduate-level seminars students are expected to do the following:</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 xml:space="preserve">(1) Attend all classes.  </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(2) Do the assigned readings for the day.  Students should have read and reflected on the readings, and should come to class with comments, useful questions, ideas about how to improve on weaknesses, and so forth.  Every student will get a chance to participate.</w:t>
      </w:r>
    </w:p>
    <w:p w:rsidR="00FC072D" w:rsidRPr="00C74B26" w:rsidRDefault="00FC072D" w:rsidP="00FC072D">
      <w:pPr>
        <w:rPr>
          <w:rFonts w:ascii="Verdana" w:hAnsi="Verdana"/>
          <w:sz w:val="20"/>
          <w:szCs w:val="20"/>
        </w:rPr>
      </w:pP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(3) Do presentations.</w:t>
      </w: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All students in the course will be required to present some readings on a particular day.  The readings available for selection are marked with a "*".  You should sign up for one of these marked portions.  Sign-ups will commence from the first class and proceed on a first-come, first-served basis.</w:t>
      </w:r>
    </w:p>
    <w:p w:rsidR="00FC072D" w:rsidRPr="00C74B26" w:rsidRDefault="00FC072D" w:rsidP="00FC072D">
      <w:pPr>
        <w:tabs>
          <w:tab w:val="left" w:pos="1800"/>
        </w:tabs>
        <w:rPr>
          <w:rFonts w:ascii="Verdana" w:hAnsi="Verdana"/>
          <w:sz w:val="20"/>
          <w:szCs w:val="20"/>
        </w:rPr>
      </w:pP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 xml:space="preserve">On the day you are presenting your readings you should outline what you take to be the most important points covered in the assigned material, </w:t>
      </w:r>
      <w:proofErr w:type="spellStart"/>
      <w:r w:rsidRPr="00C74B26">
        <w:rPr>
          <w:rFonts w:ascii="Verdana" w:hAnsi="Verdana"/>
          <w:sz w:val="20"/>
          <w:szCs w:val="20"/>
        </w:rPr>
        <w:t>summarise</w:t>
      </w:r>
      <w:proofErr w:type="spellEnd"/>
      <w:r w:rsidRPr="00C74B26">
        <w:rPr>
          <w:rFonts w:ascii="Verdana" w:hAnsi="Verdana"/>
          <w:sz w:val="20"/>
          <w:szCs w:val="20"/>
        </w:rPr>
        <w:t xml:space="preserve"> how the arguments work, point out strengths and weaknesses with the arguments, engage in some philosophical discussion, analysis, and so forth.  If you can offer constructive suggestions on how to improve on the weaknesses, this would be commendable.  It would be good to prepare a one-page (or more, if you like) handout </w:t>
      </w:r>
      <w:proofErr w:type="spellStart"/>
      <w:r w:rsidRPr="00C74B26">
        <w:rPr>
          <w:rFonts w:ascii="Verdana" w:hAnsi="Verdana"/>
          <w:sz w:val="20"/>
          <w:szCs w:val="20"/>
        </w:rPr>
        <w:t>summarising</w:t>
      </w:r>
      <w:proofErr w:type="spellEnd"/>
      <w:r w:rsidRPr="00C74B26">
        <w:rPr>
          <w:rFonts w:ascii="Verdana" w:hAnsi="Verdana"/>
          <w:sz w:val="20"/>
          <w:szCs w:val="20"/>
        </w:rPr>
        <w:t xml:space="preserve"> your presentation, which can be handed to everyone in the class.</w:t>
      </w:r>
    </w:p>
    <w:p w:rsidR="00FC072D" w:rsidRPr="00C74B26" w:rsidRDefault="00FC072D" w:rsidP="00FC072D">
      <w:pPr>
        <w:tabs>
          <w:tab w:val="left" w:pos="1800"/>
        </w:tabs>
        <w:rPr>
          <w:rFonts w:ascii="Verdana" w:hAnsi="Verdana"/>
          <w:sz w:val="20"/>
          <w:szCs w:val="20"/>
        </w:rPr>
      </w:pP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 xml:space="preserve">Note: It is enough to raise interesting questions about the material that begins an important conversation.   You don't have to have matters "all figured out" to present a good seminar.  It is not good to spend all your time </w:t>
      </w:r>
      <w:proofErr w:type="spellStart"/>
      <w:r w:rsidRPr="00C74B26">
        <w:rPr>
          <w:rFonts w:ascii="Verdana" w:hAnsi="Verdana"/>
          <w:sz w:val="20"/>
          <w:szCs w:val="20"/>
        </w:rPr>
        <w:t>summarising</w:t>
      </w:r>
      <w:proofErr w:type="spellEnd"/>
      <w:r w:rsidRPr="00C74B26">
        <w:rPr>
          <w:rFonts w:ascii="Verdana" w:hAnsi="Verdana"/>
          <w:sz w:val="20"/>
          <w:szCs w:val="20"/>
        </w:rPr>
        <w:t xml:space="preserve"> the reading; we are all supposed to have read the material before the class.  Rather, the point of the summary is to highlight what you take to be the central points as a starting point for our discussion.  Others may want to take up other issues and we can do this after the presenter has finished.  DO NOT SPEND MORE THAN HALF YOUR SEMINAR TIME SUMMARISING THE ASSIGNED READING.</w:t>
      </w:r>
    </w:p>
    <w:p w:rsidR="00FC072D" w:rsidRPr="00C74B26" w:rsidRDefault="00FC072D" w:rsidP="00FC072D">
      <w:pPr>
        <w:tabs>
          <w:tab w:val="left" w:pos="1800"/>
        </w:tabs>
        <w:rPr>
          <w:rFonts w:ascii="Verdana" w:hAnsi="Verdana"/>
          <w:sz w:val="20"/>
          <w:szCs w:val="20"/>
        </w:rPr>
      </w:pP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 xml:space="preserve">In addition, as part of your presentation, you may introduce other material relevant to the issues you are discussing which you have come across from your own independent </w:t>
      </w:r>
      <w:r w:rsidR="00A6085A" w:rsidRPr="00C74B26">
        <w:rPr>
          <w:rFonts w:ascii="Verdana" w:hAnsi="Verdana"/>
          <w:sz w:val="20"/>
          <w:szCs w:val="20"/>
        </w:rPr>
        <w:t xml:space="preserve">reflection, </w:t>
      </w:r>
      <w:r w:rsidRPr="00C74B26">
        <w:rPr>
          <w:rFonts w:ascii="Verdana" w:hAnsi="Verdana"/>
          <w:sz w:val="20"/>
          <w:szCs w:val="20"/>
        </w:rPr>
        <w:t>research or literature searches.  (</w:t>
      </w:r>
      <w:proofErr w:type="spellStart"/>
      <w:r w:rsidRPr="00C74B26">
        <w:rPr>
          <w:rFonts w:ascii="Verdana" w:hAnsi="Verdana"/>
          <w:sz w:val="20"/>
          <w:szCs w:val="20"/>
        </w:rPr>
        <w:t>PhilPapers</w:t>
      </w:r>
      <w:proofErr w:type="spellEnd"/>
      <w:r w:rsidRPr="00C74B26">
        <w:rPr>
          <w:rFonts w:ascii="Verdana" w:hAnsi="Verdana"/>
          <w:sz w:val="20"/>
          <w:szCs w:val="20"/>
        </w:rPr>
        <w:t xml:space="preserve"> is a good database if you feel like browsing, as is the Philosopher’s Index.) You don't have to introduce any new material other than the assigned readings, but you certainly may do this, especially if the introduced material helps further the debate in some important way. </w:t>
      </w:r>
    </w:p>
    <w:p w:rsidR="00FC072D" w:rsidRPr="00C74B26" w:rsidRDefault="00FC072D" w:rsidP="00FC072D">
      <w:pPr>
        <w:tabs>
          <w:tab w:val="left" w:pos="1800"/>
        </w:tabs>
        <w:rPr>
          <w:rFonts w:ascii="Verdana" w:hAnsi="Verdana"/>
          <w:sz w:val="20"/>
          <w:szCs w:val="20"/>
        </w:rPr>
      </w:pP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Why are student presentations of this kind a good idea?</w:t>
      </w:r>
    </w:p>
    <w:p w:rsidR="00FC072D" w:rsidRPr="00C74B26" w:rsidRDefault="00FC072D" w:rsidP="00FC072D">
      <w:pPr>
        <w:tabs>
          <w:tab w:val="left" w:pos="1800"/>
        </w:tabs>
        <w:rPr>
          <w:rFonts w:ascii="Verdana" w:hAnsi="Verdana"/>
          <w:sz w:val="20"/>
          <w:szCs w:val="20"/>
        </w:rPr>
      </w:pPr>
      <w:r w:rsidRPr="00C74B26">
        <w:rPr>
          <w:rFonts w:ascii="Verdana" w:hAnsi="Verdana"/>
          <w:sz w:val="20"/>
          <w:szCs w:val="20"/>
        </w:rPr>
        <w:t>A basic requirement of a seminar is student participation.  This system ensures opportunities for even participation.  In addition, this system ensures a higher level of discussion and debate.  This system also gives students opportunities to make significant headway on their essays earlier on in the course, since the material you present can form the backbone of your essay topic.  You could also see your presentation as an opportunity to get some feedback on the ideas you are planning to argue in your essays.</w:t>
      </w:r>
    </w:p>
    <w:p w:rsidR="00FC072D" w:rsidRPr="00C74B26" w:rsidRDefault="00FC072D" w:rsidP="00FC072D">
      <w:pPr>
        <w:tabs>
          <w:tab w:val="left" w:pos="1800"/>
        </w:tabs>
        <w:rPr>
          <w:rFonts w:ascii="Verdana" w:hAnsi="Verdana"/>
          <w:sz w:val="20"/>
          <w:szCs w:val="20"/>
        </w:rPr>
      </w:pPr>
    </w:p>
    <w:p w:rsidR="00FC072D" w:rsidRPr="00C74B26" w:rsidRDefault="00FC072D" w:rsidP="00C74B26">
      <w:pPr>
        <w:tabs>
          <w:tab w:val="left" w:pos="1800"/>
        </w:tabs>
        <w:rPr>
          <w:rFonts w:ascii="Verdana" w:hAnsi="Verdana"/>
          <w:sz w:val="20"/>
          <w:szCs w:val="20"/>
        </w:rPr>
      </w:pPr>
      <w:r w:rsidRPr="00C74B26">
        <w:rPr>
          <w:rFonts w:ascii="Verdana" w:hAnsi="Verdana"/>
          <w:sz w:val="20"/>
          <w:szCs w:val="20"/>
        </w:rPr>
        <w:t xml:space="preserve">Though seminars are not formally given marks if you choose the first or third options, how well you do in them can be a </w:t>
      </w:r>
      <w:r w:rsidR="00A6085A" w:rsidRPr="00C74B26">
        <w:rPr>
          <w:rFonts w:ascii="Verdana" w:hAnsi="Verdana"/>
          <w:sz w:val="20"/>
          <w:szCs w:val="20"/>
        </w:rPr>
        <w:t>factor when students are on the border</w:t>
      </w:r>
      <w:r w:rsidRPr="00C74B26">
        <w:rPr>
          <w:rFonts w:ascii="Verdana" w:hAnsi="Verdana"/>
          <w:sz w:val="20"/>
          <w:szCs w:val="20"/>
        </w:rPr>
        <w:t xml:space="preserve"> between two grades.  A 5% penalty is imposed if you do not present a seminar.</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jc w:val="center"/>
        <w:rPr>
          <w:rFonts w:ascii="Verdana" w:hAnsi="Verdana"/>
          <w:b/>
          <w:sz w:val="20"/>
          <w:szCs w:val="20"/>
        </w:rPr>
      </w:pPr>
      <w:r w:rsidRPr="00C74B26">
        <w:rPr>
          <w:rFonts w:ascii="Verdana" w:hAnsi="Verdana"/>
          <w:b/>
          <w:sz w:val="20"/>
          <w:szCs w:val="20"/>
        </w:rPr>
        <w:t>Tentative schedule</w:t>
      </w:r>
    </w:p>
    <w:p w:rsidR="00FC072D" w:rsidRPr="00C74B26" w:rsidRDefault="00FC072D" w:rsidP="00FC072D">
      <w:pPr>
        <w:jc w:val="cente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u w:val="single"/>
        </w:rPr>
      </w:pPr>
      <w:r w:rsidRPr="00C74B26">
        <w:rPr>
          <w:rFonts w:ascii="Verdana" w:hAnsi="Verdana"/>
          <w:sz w:val="20"/>
          <w:szCs w:val="20"/>
          <w:u w:val="single"/>
        </w:rPr>
        <w:t xml:space="preserve">Week 1: Wednesday </w:t>
      </w:r>
      <w:r w:rsidR="008A5EE6" w:rsidRPr="00C74B26">
        <w:rPr>
          <w:rFonts w:ascii="Verdana" w:hAnsi="Verdana"/>
          <w:sz w:val="20"/>
          <w:szCs w:val="20"/>
          <w:u w:val="single"/>
        </w:rPr>
        <w:t>9th</w:t>
      </w:r>
      <w:r w:rsidRPr="00C74B26">
        <w:rPr>
          <w:rFonts w:ascii="Verdana" w:hAnsi="Verdana"/>
          <w:sz w:val="20"/>
          <w:szCs w:val="20"/>
          <w:u w:val="single"/>
        </w:rPr>
        <w:t xml:space="preserve"> of March</w:t>
      </w:r>
    </w:p>
    <w:p w:rsidR="00FC072D" w:rsidRPr="00C74B26" w:rsidRDefault="00FC072D" w:rsidP="00FC072D">
      <w:pPr>
        <w:rPr>
          <w:rFonts w:ascii="Verdana" w:hAnsi="Verdana"/>
          <w:sz w:val="20"/>
          <w:szCs w:val="20"/>
        </w:rPr>
      </w:pPr>
      <w:proofErr w:type="gramStart"/>
      <w:r w:rsidRPr="00C74B26">
        <w:rPr>
          <w:rFonts w:ascii="Verdana" w:hAnsi="Verdana"/>
          <w:sz w:val="20"/>
          <w:szCs w:val="20"/>
        </w:rPr>
        <w:t>Introduction to the course and some central issues.</w:t>
      </w:r>
      <w:proofErr w:type="gramEnd"/>
    </w:p>
    <w:p w:rsidR="008A5EE6" w:rsidRPr="00C74B26" w:rsidRDefault="008A5EE6" w:rsidP="00FC072D">
      <w:pPr>
        <w:rPr>
          <w:rFonts w:ascii="Verdana" w:hAnsi="Verdana"/>
          <w:sz w:val="20"/>
          <w:szCs w:val="20"/>
        </w:rPr>
      </w:pPr>
      <w:r w:rsidRPr="00C74B26">
        <w:rPr>
          <w:rFonts w:ascii="Verdana" w:hAnsi="Verdana"/>
          <w:sz w:val="20"/>
          <w:szCs w:val="20"/>
        </w:rPr>
        <w:t>Organization and administration</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Begin the substantial readings that will be discussed in week</w:t>
      </w:r>
      <w:r w:rsidR="008A5EE6" w:rsidRPr="00C74B26">
        <w:rPr>
          <w:rFonts w:ascii="Verdana" w:hAnsi="Verdana"/>
          <w:sz w:val="20"/>
          <w:szCs w:val="20"/>
        </w:rPr>
        <w:t>s</w:t>
      </w:r>
      <w:r w:rsidRPr="00C74B26">
        <w:rPr>
          <w:rFonts w:ascii="Verdana" w:hAnsi="Verdana"/>
          <w:sz w:val="20"/>
          <w:szCs w:val="20"/>
        </w:rPr>
        <w:t xml:space="preserve"> 2</w:t>
      </w:r>
      <w:r w:rsidR="008A5EE6" w:rsidRPr="00C74B26">
        <w:rPr>
          <w:rFonts w:ascii="Verdana" w:hAnsi="Verdana"/>
          <w:sz w:val="20"/>
          <w:szCs w:val="20"/>
        </w:rPr>
        <w:t>-5</w:t>
      </w:r>
      <w:r w:rsidRPr="00C74B26">
        <w:rPr>
          <w:rFonts w:ascii="Verdana" w:hAnsi="Verdana"/>
          <w:sz w:val="20"/>
          <w:szCs w:val="20"/>
        </w:rPr>
        <w:t>.</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u w:val="single"/>
        </w:rPr>
      </w:pPr>
      <w:r w:rsidRPr="00C74B26">
        <w:rPr>
          <w:rFonts w:ascii="Verdana" w:hAnsi="Verdana"/>
          <w:sz w:val="20"/>
          <w:szCs w:val="20"/>
          <w:u w:val="single"/>
        </w:rPr>
        <w:t xml:space="preserve">Week 2: </w:t>
      </w:r>
      <w:r w:rsidR="008A5EE6" w:rsidRPr="00C74B26">
        <w:rPr>
          <w:rFonts w:ascii="Verdana" w:hAnsi="Verdana"/>
          <w:sz w:val="20"/>
          <w:szCs w:val="20"/>
          <w:u w:val="single"/>
        </w:rPr>
        <w:t>16</w:t>
      </w:r>
      <w:r w:rsidRPr="00C74B26">
        <w:rPr>
          <w:rFonts w:ascii="Verdana" w:hAnsi="Verdana"/>
          <w:sz w:val="20"/>
          <w:szCs w:val="20"/>
          <w:u w:val="single"/>
          <w:vertAlign w:val="superscript"/>
        </w:rPr>
        <w:t>th</w:t>
      </w:r>
      <w:r w:rsidRPr="00C74B26">
        <w:rPr>
          <w:rFonts w:ascii="Verdana" w:hAnsi="Verdana"/>
          <w:sz w:val="20"/>
          <w:szCs w:val="20"/>
          <w:u w:val="single"/>
        </w:rPr>
        <w:t xml:space="preserve"> of March</w:t>
      </w:r>
    </w:p>
    <w:p w:rsidR="008A5EE6" w:rsidRPr="00C74B26" w:rsidRDefault="00FC072D" w:rsidP="00FC072D">
      <w:pPr>
        <w:rPr>
          <w:rFonts w:ascii="Verdana" w:hAnsi="Verdana"/>
          <w:sz w:val="20"/>
          <w:szCs w:val="20"/>
        </w:rPr>
      </w:pPr>
      <w:r w:rsidRPr="00C74B26">
        <w:rPr>
          <w:rFonts w:ascii="Verdana" w:hAnsi="Verdana"/>
          <w:sz w:val="20"/>
          <w:szCs w:val="20"/>
        </w:rPr>
        <w:t xml:space="preserve">We begin working our way steadily through the first major book for the course, </w:t>
      </w:r>
      <w:r w:rsidR="008A5EE6" w:rsidRPr="00C74B26">
        <w:rPr>
          <w:rFonts w:ascii="Verdana" w:hAnsi="Verdana"/>
          <w:sz w:val="20"/>
          <w:szCs w:val="20"/>
        </w:rPr>
        <w:t xml:space="preserve">Leif </w:t>
      </w:r>
      <w:proofErr w:type="spellStart"/>
      <w:r w:rsidR="008A5EE6" w:rsidRPr="00C74B26">
        <w:rPr>
          <w:rFonts w:ascii="Verdana" w:hAnsi="Verdana"/>
          <w:sz w:val="20"/>
          <w:szCs w:val="20"/>
        </w:rPr>
        <w:t>Wenar’s</w:t>
      </w:r>
      <w:proofErr w:type="spellEnd"/>
      <w:r w:rsidR="008A5EE6" w:rsidRPr="00C74B26">
        <w:rPr>
          <w:rFonts w:ascii="Verdana" w:hAnsi="Verdana"/>
          <w:sz w:val="20"/>
          <w:szCs w:val="20"/>
        </w:rPr>
        <w:t xml:space="preserve"> </w:t>
      </w:r>
      <w:r w:rsidR="008A5EE6" w:rsidRPr="00C74B26">
        <w:rPr>
          <w:rFonts w:ascii="Verdana" w:hAnsi="Verdana"/>
          <w:i/>
          <w:sz w:val="20"/>
          <w:szCs w:val="20"/>
        </w:rPr>
        <w:t>Blood Oil: Tyrants, Violence, and the Rules that Run the World</w:t>
      </w:r>
      <w:r w:rsidR="008A5EE6" w:rsidRPr="00C74B26">
        <w:rPr>
          <w:rFonts w:ascii="Verdana" w:hAnsi="Verdana"/>
          <w:sz w:val="20"/>
          <w:szCs w:val="20"/>
        </w:rPr>
        <w:t xml:space="preserve"> (Oxford University Press, 2016).</w:t>
      </w:r>
    </w:p>
    <w:p w:rsidR="008A5EE6" w:rsidRPr="00C74B26" w:rsidRDefault="008A5EE6"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rPr>
        <w:t>We will make a good start by covering a fair bit in this session, some material quite br</w:t>
      </w:r>
      <w:r w:rsidR="000E7860" w:rsidRPr="00C74B26">
        <w:rPr>
          <w:rFonts w:ascii="Verdana" w:hAnsi="Verdana"/>
          <w:sz w:val="20"/>
          <w:szCs w:val="20"/>
        </w:rPr>
        <w:t>iefly and just for completeness, other material in slightly more detail as per below.</w:t>
      </w:r>
      <w:r w:rsidRPr="00C74B26">
        <w:rPr>
          <w:rFonts w:ascii="Verdana" w:hAnsi="Verdana"/>
          <w:sz w:val="20"/>
          <w:szCs w:val="20"/>
        </w:rPr>
        <w:t xml:space="preserve">  </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u w:val="single"/>
        </w:rPr>
      </w:pPr>
      <w:r w:rsidRPr="00C74B26">
        <w:rPr>
          <w:rFonts w:ascii="Verdana" w:hAnsi="Verdana"/>
          <w:sz w:val="20"/>
          <w:szCs w:val="20"/>
          <w:u w:val="single"/>
        </w:rPr>
        <w:t>Readings:</w:t>
      </w:r>
    </w:p>
    <w:p w:rsidR="008A5EE6" w:rsidRPr="00C74B26" w:rsidRDefault="008A5EE6" w:rsidP="008A5EE6">
      <w:pPr>
        <w:rPr>
          <w:rFonts w:ascii="Verdana" w:hAnsi="Verdana"/>
          <w:sz w:val="20"/>
          <w:szCs w:val="20"/>
        </w:rPr>
      </w:pPr>
      <w:r w:rsidRPr="00C74B26">
        <w:rPr>
          <w:rFonts w:ascii="Verdana" w:hAnsi="Verdana"/>
          <w:sz w:val="20"/>
          <w:szCs w:val="20"/>
        </w:rPr>
        <w:t xml:space="preserve">Leif </w:t>
      </w:r>
      <w:proofErr w:type="spellStart"/>
      <w:r w:rsidRPr="00C74B26">
        <w:rPr>
          <w:rFonts w:ascii="Verdana" w:hAnsi="Verdana"/>
          <w:sz w:val="20"/>
          <w:szCs w:val="20"/>
        </w:rPr>
        <w:t>Wenar’s</w:t>
      </w:r>
      <w:proofErr w:type="spellEnd"/>
      <w:r w:rsidRPr="00C74B26">
        <w:rPr>
          <w:rFonts w:ascii="Verdana" w:hAnsi="Verdana"/>
          <w:sz w:val="20"/>
          <w:szCs w:val="20"/>
        </w:rPr>
        <w:t xml:space="preserve"> </w:t>
      </w:r>
      <w:r w:rsidRPr="00C74B26">
        <w:rPr>
          <w:rFonts w:ascii="Verdana" w:hAnsi="Verdana"/>
          <w:i/>
          <w:sz w:val="20"/>
          <w:szCs w:val="20"/>
        </w:rPr>
        <w:t>Blood Oil: Tyrants, Violence, and the Rules that Run the World</w:t>
      </w:r>
      <w:r w:rsidRPr="00C74B26">
        <w:rPr>
          <w:rFonts w:ascii="Verdana" w:hAnsi="Verdana"/>
          <w:sz w:val="20"/>
          <w:szCs w:val="20"/>
        </w:rPr>
        <w:t xml:space="preserve"> (Oxford University Press, 2016). Parts </w:t>
      </w:r>
      <w:proofErr w:type="gramStart"/>
      <w:r w:rsidRPr="00C74B26">
        <w:rPr>
          <w:rFonts w:ascii="Verdana" w:hAnsi="Verdana"/>
          <w:sz w:val="20"/>
          <w:szCs w:val="20"/>
        </w:rPr>
        <w:t>I and II, pp. ix-132</w:t>
      </w:r>
      <w:proofErr w:type="gramEnd"/>
      <w:r w:rsidRPr="00C74B26">
        <w:rPr>
          <w:rFonts w:ascii="Verdana" w:hAnsi="Verdana"/>
          <w:sz w:val="20"/>
          <w:szCs w:val="20"/>
        </w:rPr>
        <w:t>. We focus on pp. 67-132.</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u w:val="single"/>
        </w:rPr>
        <w:t>* Available for presentation</w:t>
      </w:r>
      <w:r w:rsidR="008A5EE6" w:rsidRPr="00C74B26">
        <w:rPr>
          <w:rFonts w:ascii="Verdana" w:hAnsi="Verdana"/>
          <w:sz w:val="20"/>
          <w:szCs w:val="20"/>
        </w:rPr>
        <w:t>: Part II, pp. 67-132.</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u w:val="single"/>
        </w:rPr>
      </w:pPr>
      <w:r w:rsidRPr="00C74B26">
        <w:rPr>
          <w:rFonts w:ascii="Verdana" w:hAnsi="Verdana"/>
          <w:sz w:val="20"/>
          <w:szCs w:val="20"/>
          <w:u w:val="single"/>
        </w:rPr>
        <w:t xml:space="preserve">Week 3: </w:t>
      </w:r>
      <w:r w:rsidR="008A5EE6" w:rsidRPr="00C74B26">
        <w:rPr>
          <w:rFonts w:ascii="Verdana" w:hAnsi="Verdana"/>
          <w:sz w:val="20"/>
          <w:szCs w:val="20"/>
          <w:u w:val="single"/>
        </w:rPr>
        <w:t xml:space="preserve">23rd </w:t>
      </w:r>
      <w:r w:rsidRPr="00C74B26">
        <w:rPr>
          <w:rFonts w:ascii="Verdana" w:hAnsi="Verdana"/>
          <w:sz w:val="20"/>
          <w:szCs w:val="20"/>
          <w:u w:val="single"/>
        </w:rPr>
        <w:t>of March</w:t>
      </w:r>
    </w:p>
    <w:p w:rsidR="00FC072D" w:rsidRPr="00C74B26" w:rsidRDefault="00FC072D" w:rsidP="00FC072D">
      <w:pPr>
        <w:rPr>
          <w:rFonts w:ascii="Verdana" w:hAnsi="Verdana"/>
          <w:sz w:val="20"/>
          <w:szCs w:val="20"/>
        </w:rPr>
      </w:pPr>
      <w:r w:rsidRPr="00C74B26">
        <w:rPr>
          <w:rFonts w:ascii="Verdana" w:hAnsi="Verdana"/>
          <w:sz w:val="20"/>
          <w:szCs w:val="20"/>
        </w:rPr>
        <w:t xml:space="preserve">We continue to work our way through </w:t>
      </w:r>
      <w:proofErr w:type="spellStart"/>
      <w:r w:rsidR="008A5EE6" w:rsidRPr="00C74B26">
        <w:rPr>
          <w:rFonts w:ascii="Verdana" w:hAnsi="Verdana"/>
          <w:sz w:val="20"/>
          <w:szCs w:val="20"/>
        </w:rPr>
        <w:t>Wenar’s</w:t>
      </w:r>
      <w:proofErr w:type="spellEnd"/>
      <w:r w:rsidRPr="00C74B26">
        <w:rPr>
          <w:rFonts w:ascii="Verdana" w:hAnsi="Verdana"/>
          <w:sz w:val="20"/>
          <w:szCs w:val="20"/>
        </w:rPr>
        <w:t xml:space="preserve"> influential book.</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u w:val="single"/>
        </w:rPr>
      </w:pPr>
      <w:r w:rsidRPr="00C74B26">
        <w:rPr>
          <w:rFonts w:ascii="Verdana" w:hAnsi="Verdana"/>
          <w:sz w:val="20"/>
          <w:szCs w:val="20"/>
          <w:u w:val="single"/>
        </w:rPr>
        <w:t>Readings:</w:t>
      </w:r>
    </w:p>
    <w:p w:rsidR="00FC072D" w:rsidRPr="00C74B26" w:rsidRDefault="008A5EE6" w:rsidP="00FC072D">
      <w:pPr>
        <w:rPr>
          <w:rFonts w:ascii="Verdana" w:hAnsi="Verdana"/>
          <w:sz w:val="20"/>
          <w:szCs w:val="20"/>
        </w:rPr>
      </w:pPr>
      <w:proofErr w:type="spellStart"/>
      <w:r w:rsidRPr="00C74B26">
        <w:rPr>
          <w:rFonts w:ascii="Verdana" w:hAnsi="Verdana"/>
          <w:sz w:val="20"/>
          <w:szCs w:val="20"/>
        </w:rPr>
        <w:t>Wenar</w:t>
      </w:r>
      <w:proofErr w:type="spellEnd"/>
      <w:r w:rsidRPr="00C74B26">
        <w:rPr>
          <w:rFonts w:ascii="Verdana" w:hAnsi="Verdana"/>
          <w:sz w:val="20"/>
          <w:szCs w:val="20"/>
        </w:rPr>
        <w:t xml:space="preserve">, </w:t>
      </w:r>
      <w:r w:rsidRPr="00C74B26">
        <w:rPr>
          <w:rFonts w:ascii="Verdana" w:hAnsi="Verdana"/>
          <w:i/>
          <w:sz w:val="20"/>
          <w:szCs w:val="20"/>
        </w:rPr>
        <w:t>Blood Oil</w:t>
      </w:r>
      <w:r w:rsidRPr="00C74B26">
        <w:rPr>
          <w:rFonts w:ascii="Verdana" w:hAnsi="Verdana"/>
          <w:sz w:val="20"/>
          <w:szCs w:val="20"/>
        </w:rPr>
        <w:t xml:space="preserve">, Part III, pp. 133-260.  </w:t>
      </w:r>
      <w:r w:rsidR="00FC072D" w:rsidRPr="00C74B26">
        <w:rPr>
          <w:rFonts w:ascii="Verdana" w:hAnsi="Verdana"/>
          <w:sz w:val="20"/>
          <w:szCs w:val="20"/>
        </w:rPr>
        <w:t xml:space="preserve">We will focus on </w:t>
      </w:r>
      <w:r w:rsidR="00252EF0" w:rsidRPr="00C74B26">
        <w:rPr>
          <w:rFonts w:ascii="Verdana" w:hAnsi="Verdana"/>
          <w:sz w:val="20"/>
          <w:szCs w:val="20"/>
        </w:rPr>
        <w:t>pp. 190-270</w:t>
      </w:r>
      <w:r w:rsidR="00FC072D" w:rsidRPr="00C74B26">
        <w:rPr>
          <w:rFonts w:ascii="Verdana" w:hAnsi="Verdana"/>
          <w:sz w:val="20"/>
          <w:szCs w:val="20"/>
        </w:rPr>
        <w:t xml:space="preserve">. </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u w:val="single"/>
        </w:rPr>
        <w:t>* Available for presentation</w:t>
      </w:r>
      <w:r w:rsidRPr="00C74B26">
        <w:rPr>
          <w:rFonts w:ascii="Verdana" w:hAnsi="Verdana"/>
          <w:sz w:val="20"/>
          <w:szCs w:val="20"/>
        </w:rPr>
        <w:t xml:space="preserve">: </w:t>
      </w:r>
      <w:r w:rsidR="00252EF0" w:rsidRPr="00C74B26">
        <w:rPr>
          <w:rFonts w:ascii="Verdana" w:hAnsi="Verdana"/>
          <w:sz w:val="20"/>
          <w:szCs w:val="20"/>
        </w:rPr>
        <w:t>Part III, just pp. 190-270.</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8A5EE6" w:rsidP="00FC072D">
      <w:pPr>
        <w:rPr>
          <w:rFonts w:ascii="Verdana" w:hAnsi="Verdana"/>
          <w:sz w:val="20"/>
          <w:szCs w:val="20"/>
          <w:u w:val="single"/>
        </w:rPr>
      </w:pPr>
      <w:r w:rsidRPr="00C74B26">
        <w:rPr>
          <w:rFonts w:ascii="Verdana" w:hAnsi="Verdana"/>
          <w:sz w:val="20"/>
          <w:szCs w:val="20"/>
          <w:u w:val="single"/>
        </w:rPr>
        <w:t>Week 4: 30</w:t>
      </w:r>
      <w:r w:rsidRPr="00C74B26">
        <w:rPr>
          <w:rFonts w:ascii="Verdana" w:hAnsi="Verdana"/>
          <w:sz w:val="20"/>
          <w:szCs w:val="20"/>
          <w:u w:val="single"/>
          <w:vertAlign w:val="superscript"/>
        </w:rPr>
        <w:t>th</w:t>
      </w:r>
      <w:r w:rsidRPr="00C74B26">
        <w:rPr>
          <w:rFonts w:ascii="Verdana" w:hAnsi="Verdana"/>
          <w:sz w:val="20"/>
          <w:szCs w:val="20"/>
          <w:u w:val="single"/>
        </w:rPr>
        <w:t xml:space="preserve"> of March </w:t>
      </w:r>
    </w:p>
    <w:p w:rsidR="00252EF0" w:rsidRPr="00C74B26" w:rsidRDefault="00252EF0" w:rsidP="00252EF0">
      <w:pPr>
        <w:rPr>
          <w:rFonts w:ascii="Verdana" w:hAnsi="Verdana"/>
          <w:sz w:val="20"/>
          <w:szCs w:val="20"/>
        </w:rPr>
      </w:pPr>
      <w:r w:rsidRPr="00C74B26">
        <w:rPr>
          <w:rFonts w:ascii="Verdana" w:hAnsi="Verdana"/>
          <w:sz w:val="20"/>
          <w:szCs w:val="20"/>
        </w:rPr>
        <w:t xml:space="preserve">We complete </w:t>
      </w:r>
      <w:proofErr w:type="spellStart"/>
      <w:r w:rsidRPr="00C74B26">
        <w:rPr>
          <w:rFonts w:ascii="Verdana" w:hAnsi="Verdana"/>
          <w:sz w:val="20"/>
          <w:szCs w:val="20"/>
        </w:rPr>
        <w:t>Wenar’s</w:t>
      </w:r>
      <w:proofErr w:type="spellEnd"/>
      <w:r w:rsidRPr="00C74B26">
        <w:rPr>
          <w:rFonts w:ascii="Verdana" w:hAnsi="Verdana"/>
          <w:sz w:val="20"/>
          <w:szCs w:val="20"/>
        </w:rPr>
        <w:t xml:space="preserve"> influential book.</w:t>
      </w:r>
    </w:p>
    <w:p w:rsidR="00252EF0" w:rsidRPr="00C74B26" w:rsidRDefault="00252EF0" w:rsidP="00252EF0">
      <w:pPr>
        <w:rPr>
          <w:rFonts w:ascii="Verdana" w:hAnsi="Verdana"/>
          <w:sz w:val="20"/>
          <w:szCs w:val="20"/>
        </w:rPr>
      </w:pPr>
    </w:p>
    <w:p w:rsidR="00252EF0" w:rsidRPr="00C74B26" w:rsidRDefault="00252EF0" w:rsidP="00252EF0">
      <w:pPr>
        <w:rPr>
          <w:rFonts w:ascii="Verdana" w:hAnsi="Verdana"/>
          <w:sz w:val="20"/>
          <w:szCs w:val="20"/>
          <w:u w:val="single"/>
        </w:rPr>
      </w:pPr>
      <w:r w:rsidRPr="00C74B26">
        <w:rPr>
          <w:rFonts w:ascii="Verdana" w:hAnsi="Verdana"/>
          <w:sz w:val="20"/>
          <w:szCs w:val="20"/>
          <w:u w:val="single"/>
        </w:rPr>
        <w:t>Readings:</w:t>
      </w:r>
    </w:p>
    <w:p w:rsidR="00252EF0" w:rsidRPr="00C74B26" w:rsidRDefault="00252EF0" w:rsidP="00252EF0">
      <w:pPr>
        <w:rPr>
          <w:rFonts w:ascii="Verdana" w:hAnsi="Verdana"/>
          <w:sz w:val="20"/>
          <w:szCs w:val="20"/>
        </w:rPr>
      </w:pPr>
      <w:proofErr w:type="spellStart"/>
      <w:r w:rsidRPr="00C74B26">
        <w:rPr>
          <w:rFonts w:ascii="Verdana" w:hAnsi="Verdana"/>
          <w:sz w:val="20"/>
          <w:szCs w:val="20"/>
        </w:rPr>
        <w:t>Wenar</w:t>
      </w:r>
      <w:proofErr w:type="spellEnd"/>
      <w:r w:rsidRPr="00C74B26">
        <w:rPr>
          <w:rFonts w:ascii="Verdana" w:hAnsi="Verdana"/>
          <w:sz w:val="20"/>
          <w:szCs w:val="20"/>
        </w:rPr>
        <w:t xml:space="preserve">, </w:t>
      </w:r>
      <w:r w:rsidRPr="00C74B26">
        <w:rPr>
          <w:rFonts w:ascii="Verdana" w:hAnsi="Verdana"/>
          <w:i/>
          <w:sz w:val="20"/>
          <w:szCs w:val="20"/>
        </w:rPr>
        <w:t>Blood Oil</w:t>
      </w:r>
      <w:r w:rsidRPr="00C74B26">
        <w:rPr>
          <w:rFonts w:ascii="Verdana" w:hAnsi="Verdana"/>
          <w:sz w:val="20"/>
          <w:szCs w:val="20"/>
        </w:rPr>
        <w:t xml:space="preserve">, Part IV, pp. 261-371.  We will focus on pp. 281-334. </w:t>
      </w:r>
    </w:p>
    <w:p w:rsidR="00252EF0" w:rsidRPr="00C74B26" w:rsidRDefault="00252EF0" w:rsidP="00252EF0">
      <w:pPr>
        <w:rPr>
          <w:rFonts w:ascii="Verdana" w:hAnsi="Verdana"/>
          <w:sz w:val="20"/>
          <w:szCs w:val="20"/>
        </w:rPr>
      </w:pPr>
    </w:p>
    <w:p w:rsidR="00252EF0" w:rsidRPr="00C74B26" w:rsidRDefault="00252EF0" w:rsidP="00252EF0">
      <w:pPr>
        <w:rPr>
          <w:rFonts w:ascii="Verdana" w:hAnsi="Verdana"/>
          <w:sz w:val="20"/>
          <w:szCs w:val="20"/>
        </w:rPr>
      </w:pPr>
      <w:r w:rsidRPr="00C74B26">
        <w:rPr>
          <w:rFonts w:ascii="Verdana" w:hAnsi="Verdana"/>
          <w:sz w:val="20"/>
          <w:szCs w:val="20"/>
          <w:u w:val="single"/>
        </w:rPr>
        <w:t>* Available for presentation</w:t>
      </w:r>
      <w:r w:rsidRPr="00C74B26">
        <w:rPr>
          <w:rFonts w:ascii="Verdana" w:hAnsi="Verdana"/>
          <w:sz w:val="20"/>
          <w:szCs w:val="20"/>
        </w:rPr>
        <w:t>: Part IV, just pp. 281-334.</w:t>
      </w:r>
    </w:p>
    <w:p w:rsidR="00252EF0" w:rsidRPr="00C74B26" w:rsidRDefault="00252EF0" w:rsidP="00252EF0">
      <w:pPr>
        <w:rPr>
          <w:rFonts w:ascii="Verdana" w:hAnsi="Verdana"/>
          <w:sz w:val="20"/>
          <w:szCs w:val="20"/>
        </w:rPr>
      </w:pPr>
    </w:p>
    <w:p w:rsidR="00FC072D" w:rsidRPr="00C74B26" w:rsidRDefault="00FC072D" w:rsidP="00FC072D">
      <w:pPr>
        <w:rPr>
          <w:rFonts w:ascii="Verdana" w:hAnsi="Verdana"/>
          <w:sz w:val="20"/>
          <w:szCs w:val="20"/>
        </w:rPr>
      </w:pPr>
    </w:p>
    <w:p w:rsidR="00252EF0" w:rsidRPr="00C74B26" w:rsidRDefault="00252EF0"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8A5EE6" w:rsidRPr="00C74B26" w:rsidRDefault="008A5EE6" w:rsidP="008A5EE6">
      <w:pPr>
        <w:rPr>
          <w:rFonts w:ascii="Verdana" w:hAnsi="Verdana"/>
          <w:sz w:val="20"/>
          <w:szCs w:val="20"/>
          <w:u w:val="single"/>
        </w:rPr>
      </w:pPr>
      <w:r w:rsidRPr="00C74B26">
        <w:rPr>
          <w:rFonts w:ascii="Verdana" w:hAnsi="Verdana"/>
          <w:sz w:val="20"/>
          <w:szCs w:val="20"/>
          <w:u w:val="single"/>
        </w:rPr>
        <w:t>Week 5: 6</w:t>
      </w:r>
      <w:r w:rsidRPr="00C74B26">
        <w:rPr>
          <w:rFonts w:ascii="Verdana" w:hAnsi="Verdana"/>
          <w:sz w:val="20"/>
          <w:szCs w:val="20"/>
          <w:u w:val="single"/>
          <w:vertAlign w:val="superscript"/>
        </w:rPr>
        <w:t>th</w:t>
      </w:r>
      <w:r w:rsidRPr="00C74B26">
        <w:rPr>
          <w:rFonts w:ascii="Verdana" w:hAnsi="Verdana"/>
          <w:sz w:val="20"/>
          <w:szCs w:val="20"/>
          <w:u w:val="single"/>
        </w:rPr>
        <w:t xml:space="preserve"> of April </w:t>
      </w:r>
    </w:p>
    <w:p w:rsidR="007D5767" w:rsidRPr="00C74B26" w:rsidRDefault="007D5767" w:rsidP="007D5767">
      <w:pPr>
        <w:rPr>
          <w:rFonts w:ascii="Verdana" w:hAnsi="Verdana"/>
          <w:sz w:val="20"/>
          <w:szCs w:val="20"/>
        </w:rPr>
      </w:pPr>
      <w:r w:rsidRPr="00C74B26">
        <w:rPr>
          <w:rFonts w:ascii="Verdana" w:hAnsi="Verdana"/>
          <w:sz w:val="20"/>
          <w:szCs w:val="20"/>
        </w:rPr>
        <w:t xml:space="preserve">We cover the second major book, Iris Marion Young </w:t>
      </w:r>
      <w:r w:rsidRPr="00C74B26">
        <w:rPr>
          <w:rFonts w:ascii="Verdana" w:hAnsi="Verdana"/>
          <w:i/>
          <w:sz w:val="20"/>
          <w:szCs w:val="20"/>
        </w:rPr>
        <w:t>Responsibility for Justice</w:t>
      </w:r>
      <w:r w:rsidRPr="00C74B26">
        <w:rPr>
          <w:rFonts w:ascii="Verdana" w:hAnsi="Verdana"/>
          <w:sz w:val="20"/>
          <w:szCs w:val="20"/>
        </w:rPr>
        <w:t xml:space="preserve"> (Oxford University Press, 2011).</w:t>
      </w:r>
    </w:p>
    <w:p w:rsidR="008A5EE6" w:rsidRPr="00C74B26" w:rsidRDefault="008A5EE6" w:rsidP="008A5EE6">
      <w:pPr>
        <w:rPr>
          <w:rFonts w:ascii="Verdana" w:hAnsi="Verdana"/>
          <w:sz w:val="20"/>
          <w:szCs w:val="20"/>
        </w:rPr>
      </w:pPr>
    </w:p>
    <w:p w:rsidR="008A5EE6" w:rsidRPr="00C74B26" w:rsidRDefault="008A5EE6" w:rsidP="008A5EE6">
      <w:pPr>
        <w:rPr>
          <w:rFonts w:ascii="Verdana" w:hAnsi="Verdana"/>
          <w:sz w:val="20"/>
          <w:szCs w:val="20"/>
          <w:u w:val="single"/>
        </w:rPr>
      </w:pPr>
      <w:r w:rsidRPr="00C74B26">
        <w:rPr>
          <w:rFonts w:ascii="Verdana" w:hAnsi="Verdana"/>
          <w:sz w:val="20"/>
          <w:szCs w:val="20"/>
          <w:u w:val="single"/>
        </w:rPr>
        <w:t>Readings:</w:t>
      </w:r>
    </w:p>
    <w:p w:rsidR="007D5767" w:rsidRPr="00C74B26" w:rsidRDefault="007D5767" w:rsidP="007D5767">
      <w:pPr>
        <w:rPr>
          <w:rFonts w:ascii="Verdana" w:hAnsi="Verdana"/>
          <w:sz w:val="20"/>
          <w:szCs w:val="20"/>
        </w:rPr>
      </w:pPr>
      <w:proofErr w:type="gramStart"/>
      <w:r w:rsidRPr="00C74B26">
        <w:rPr>
          <w:rFonts w:ascii="Verdana" w:hAnsi="Verdana"/>
          <w:sz w:val="20"/>
          <w:szCs w:val="20"/>
        </w:rPr>
        <w:t xml:space="preserve">Iris Marion Young </w:t>
      </w:r>
      <w:r w:rsidRPr="00C74B26">
        <w:rPr>
          <w:rFonts w:ascii="Verdana" w:hAnsi="Verdana"/>
          <w:i/>
          <w:sz w:val="20"/>
          <w:szCs w:val="20"/>
        </w:rPr>
        <w:t>Responsibility for Justice</w:t>
      </w:r>
      <w:r w:rsidRPr="00C74B26">
        <w:rPr>
          <w:rFonts w:ascii="Verdana" w:hAnsi="Verdana"/>
          <w:sz w:val="20"/>
          <w:szCs w:val="20"/>
        </w:rPr>
        <w:t xml:space="preserve"> (Oxford University Press, 2011).</w:t>
      </w:r>
      <w:proofErr w:type="gramEnd"/>
      <w:r w:rsidRPr="00C74B26">
        <w:rPr>
          <w:rFonts w:ascii="Verdana" w:hAnsi="Verdana"/>
          <w:sz w:val="20"/>
          <w:szCs w:val="20"/>
        </w:rPr>
        <w:t xml:space="preserve">  We will focus on Chapters 4 and 5, pp. 95-151</w:t>
      </w:r>
      <w:r w:rsidR="00A6085A" w:rsidRPr="00C74B26">
        <w:rPr>
          <w:rFonts w:ascii="Verdana" w:hAnsi="Verdana"/>
          <w:sz w:val="20"/>
          <w:szCs w:val="20"/>
        </w:rPr>
        <w:t>,</w:t>
      </w:r>
      <w:r w:rsidRPr="00C74B26">
        <w:rPr>
          <w:rFonts w:ascii="Verdana" w:hAnsi="Verdana"/>
          <w:sz w:val="20"/>
          <w:szCs w:val="20"/>
        </w:rPr>
        <w:t xml:space="preserve"> which contain</w:t>
      </w:r>
      <w:r w:rsidR="000E7860" w:rsidRPr="00C74B26">
        <w:rPr>
          <w:rFonts w:ascii="Verdana" w:hAnsi="Verdana"/>
          <w:sz w:val="20"/>
          <w:szCs w:val="20"/>
        </w:rPr>
        <w:t>s</w:t>
      </w:r>
      <w:r w:rsidRPr="00C74B26">
        <w:rPr>
          <w:rFonts w:ascii="Verdana" w:hAnsi="Verdana"/>
          <w:sz w:val="20"/>
          <w:szCs w:val="20"/>
        </w:rPr>
        <w:t xml:space="preserve"> the crux of her well-known view as it applies to the issues we study.  You should be sure to read the foreword by Martha Nussbaum as well. </w:t>
      </w:r>
    </w:p>
    <w:p w:rsidR="008A5EE6" w:rsidRPr="00C74B26" w:rsidRDefault="008A5EE6" w:rsidP="008A5EE6">
      <w:pPr>
        <w:rPr>
          <w:rFonts w:ascii="Verdana" w:hAnsi="Verdana"/>
          <w:sz w:val="20"/>
          <w:szCs w:val="20"/>
        </w:rPr>
      </w:pPr>
    </w:p>
    <w:p w:rsidR="008A5EE6" w:rsidRPr="00C74B26" w:rsidRDefault="008A5EE6" w:rsidP="008A5EE6">
      <w:pPr>
        <w:rPr>
          <w:rFonts w:ascii="Verdana" w:hAnsi="Verdana"/>
          <w:sz w:val="20"/>
          <w:szCs w:val="20"/>
        </w:rPr>
      </w:pPr>
      <w:r w:rsidRPr="00C74B26">
        <w:rPr>
          <w:rFonts w:ascii="Verdana" w:hAnsi="Verdana"/>
          <w:sz w:val="20"/>
          <w:szCs w:val="20"/>
          <w:u w:val="single"/>
        </w:rPr>
        <w:t>* Available for presentation</w:t>
      </w:r>
      <w:r w:rsidR="007D5767" w:rsidRPr="00C74B26">
        <w:rPr>
          <w:rFonts w:ascii="Verdana" w:hAnsi="Verdana"/>
          <w:sz w:val="20"/>
          <w:szCs w:val="20"/>
        </w:rPr>
        <w:t>: Chapters 4 and 5, pp. 95-151, plus the foreword.</w:t>
      </w:r>
    </w:p>
    <w:p w:rsidR="008A5EE6" w:rsidRPr="00C74B26" w:rsidRDefault="008A5EE6" w:rsidP="008A5EE6">
      <w:pPr>
        <w:rPr>
          <w:rFonts w:ascii="Verdana" w:hAnsi="Verdana"/>
          <w:sz w:val="20"/>
          <w:szCs w:val="20"/>
        </w:rPr>
      </w:pPr>
    </w:p>
    <w:p w:rsidR="008A5EE6" w:rsidRPr="00C74B26" w:rsidRDefault="008A5EE6" w:rsidP="00FC072D">
      <w:pPr>
        <w:rPr>
          <w:rFonts w:ascii="Verdana" w:hAnsi="Verdana"/>
          <w:sz w:val="20"/>
          <w:szCs w:val="20"/>
        </w:rPr>
      </w:pPr>
    </w:p>
    <w:p w:rsidR="008A5EE6" w:rsidRPr="00C74B26" w:rsidRDefault="008A5EE6" w:rsidP="008A5EE6">
      <w:pPr>
        <w:jc w:val="center"/>
        <w:rPr>
          <w:rFonts w:ascii="Verdana" w:hAnsi="Verdana"/>
          <w:b/>
          <w:sz w:val="20"/>
          <w:szCs w:val="20"/>
        </w:rPr>
      </w:pPr>
      <w:r w:rsidRPr="00C74B26">
        <w:rPr>
          <w:rFonts w:ascii="Verdana" w:hAnsi="Verdana"/>
          <w:b/>
          <w:sz w:val="20"/>
          <w:szCs w:val="20"/>
        </w:rPr>
        <w:t>MID-SEMESTER BREAK</w:t>
      </w:r>
    </w:p>
    <w:p w:rsidR="00FC072D" w:rsidRPr="00C74B26" w:rsidRDefault="00FC072D" w:rsidP="00FC072D">
      <w:pPr>
        <w:jc w:val="center"/>
        <w:rPr>
          <w:rFonts w:ascii="Verdana" w:hAnsi="Verdana"/>
          <w:b/>
          <w:sz w:val="20"/>
          <w:szCs w:val="20"/>
        </w:rPr>
      </w:pPr>
      <w:r w:rsidRPr="00C74B26">
        <w:rPr>
          <w:rFonts w:ascii="Verdana" w:hAnsi="Verdana"/>
          <w:b/>
          <w:sz w:val="20"/>
          <w:szCs w:val="20"/>
        </w:rPr>
        <w:t>EASTER BREAK an</w:t>
      </w:r>
      <w:r w:rsidR="008A5EE6" w:rsidRPr="00C74B26">
        <w:rPr>
          <w:rFonts w:ascii="Verdana" w:hAnsi="Verdana"/>
          <w:b/>
          <w:sz w:val="20"/>
          <w:szCs w:val="20"/>
        </w:rPr>
        <w:t>d APA (no class on 13</w:t>
      </w:r>
      <w:r w:rsidR="008A5EE6" w:rsidRPr="00C74B26">
        <w:rPr>
          <w:rFonts w:ascii="Verdana" w:hAnsi="Verdana"/>
          <w:b/>
          <w:sz w:val="20"/>
          <w:szCs w:val="20"/>
          <w:vertAlign w:val="superscript"/>
        </w:rPr>
        <w:t>th</w:t>
      </w:r>
      <w:r w:rsidR="008A5EE6" w:rsidRPr="00C74B26">
        <w:rPr>
          <w:rFonts w:ascii="Verdana" w:hAnsi="Verdana"/>
          <w:b/>
          <w:sz w:val="20"/>
          <w:szCs w:val="20"/>
        </w:rPr>
        <w:t xml:space="preserve"> of April</w:t>
      </w:r>
      <w:r w:rsidRPr="00C74B26">
        <w:rPr>
          <w:rFonts w:ascii="Verdana" w:hAnsi="Verdana"/>
          <w:b/>
          <w:sz w:val="20"/>
          <w:szCs w:val="20"/>
        </w:rPr>
        <w:t>)</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8A5EE6" w:rsidP="00FC072D">
      <w:pPr>
        <w:rPr>
          <w:rFonts w:ascii="Verdana" w:hAnsi="Verdana"/>
          <w:sz w:val="20"/>
          <w:szCs w:val="20"/>
          <w:u w:val="single"/>
        </w:rPr>
      </w:pPr>
      <w:r w:rsidRPr="00C74B26">
        <w:rPr>
          <w:rFonts w:ascii="Verdana" w:hAnsi="Verdana"/>
          <w:sz w:val="20"/>
          <w:szCs w:val="20"/>
          <w:u w:val="single"/>
        </w:rPr>
        <w:t>Week 6</w:t>
      </w:r>
      <w:r w:rsidR="00FC072D" w:rsidRPr="00C74B26">
        <w:rPr>
          <w:rFonts w:ascii="Verdana" w:hAnsi="Verdana"/>
          <w:sz w:val="20"/>
          <w:szCs w:val="20"/>
          <w:u w:val="single"/>
        </w:rPr>
        <w:t xml:space="preserve">: </w:t>
      </w:r>
      <w:r w:rsidRPr="00C74B26">
        <w:rPr>
          <w:rFonts w:ascii="Verdana" w:hAnsi="Verdana"/>
          <w:sz w:val="20"/>
          <w:szCs w:val="20"/>
          <w:u w:val="single"/>
        </w:rPr>
        <w:t>May 4th</w:t>
      </w:r>
    </w:p>
    <w:p w:rsidR="00077265" w:rsidRPr="00C74B26" w:rsidRDefault="000E7860" w:rsidP="00FC072D">
      <w:pPr>
        <w:rPr>
          <w:rFonts w:ascii="Verdana" w:hAnsi="Verdana"/>
          <w:sz w:val="20"/>
          <w:szCs w:val="20"/>
        </w:rPr>
      </w:pPr>
      <w:r w:rsidRPr="00C74B26">
        <w:rPr>
          <w:rFonts w:ascii="Verdana" w:hAnsi="Verdana"/>
          <w:sz w:val="20"/>
          <w:szCs w:val="20"/>
        </w:rPr>
        <w:t xml:space="preserve">We </w:t>
      </w:r>
      <w:r w:rsidR="00077265" w:rsidRPr="00C74B26">
        <w:rPr>
          <w:rFonts w:ascii="Verdana" w:hAnsi="Verdana"/>
          <w:sz w:val="20"/>
          <w:szCs w:val="20"/>
        </w:rPr>
        <w:t>continue our discussion of topics introduced by Iris Marion Young.</w:t>
      </w:r>
    </w:p>
    <w:p w:rsidR="00077265" w:rsidRPr="00C74B26" w:rsidRDefault="00077265" w:rsidP="00FC072D">
      <w:pPr>
        <w:rPr>
          <w:rFonts w:ascii="Verdana" w:hAnsi="Verdana"/>
          <w:sz w:val="20"/>
          <w:szCs w:val="20"/>
        </w:rPr>
      </w:pPr>
    </w:p>
    <w:p w:rsidR="00FC072D" w:rsidRPr="00C74B26" w:rsidRDefault="00077265" w:rsidP="00FC072D">
      <w:pPr>
        <w:rPr>
          <w:rFonts w:ascii="Verdana" w:hAnsi="Verdana"/>
          <w:sz w:val="20"/>
          <w:szCs w:val="20"/>
        </w:rPr>
      </w:pPr>
      <w:r w:rsidRPr="00C74B26">
        <w:rPr>
          <w:rFonts w:ascii="Verdana" w:hAnsi="Verdana"/>
          <w:sz w:val="20"/>
          <w:szCs w:val="20"/>
        </w:rPr>
        <w:t>W</w:t>
      </w:r>
      <w:r w:rsidR="00A30D0D" w:rsidRPr="00C74B26">
        <w:rPr>
          <w:rFonts w:ascii="Verdana" w:hAnsi="Verdana"/>
          <w:sz w:val="20"/>
          <w:szCs w:val="20"/>
        </w:rPr>
        <w:t xml:space="preserve">e </w:t>
      </w:r>
      <w:r w:rsidRPr="00C74B26">
        <w:rPr>
          <w:rFonts w:ascii="Verdana" w:hAnsi="Verdana"/>
          <w:sz w:val="20"/>
          <w:szCs w:val="20"/>
        </w:rPr>
        <w:t xml:space="preserve">also </w:t>
      </w:r>
      <w:r w:rsidR="00A30D0D" w:rsidRPr="00C74B26">
        <w:rPr>
          <w:rFonts w:ascii="Verdana" w:hAnsi="Verdana"/>
          <w:sz w:val="20"/>
          <w:szCs w:val="20"/>
        </w:rPr>
        <w:t xml:space="preserve">discuss </w:t>
      </w:r>
      <w:r w:rsidRPr="00C74B26">
        <w:rPr>
          <w:rFonts w:ascii="Verdana" w:hAnsi="Verdana"/>
          <w:sz w:val="20"/>
          <w:szCs w:val="20"/>
        </w:rPr>
        <w:t>issues of complicity, compromise, and</w:t>
      </w:r>
      <w:r w:rsidR="00A6085A" w:rsidRPr="00C74B26">
        <w:rPr>
          <w:rFonts w:ascii="Verdana" w:hAnsi="Verdana"/>
          <w:sz w:val="20"/>
          <w:szCs w:val="20"/>
        </w:rPr>
        <w:t xml:space="preserve"> redress for injustice.  We </w:t>
      </w:r>
      <w:r w:rsidRPr="00C74B26">
        <w:rPr>
          <w:rFonts w:ascii="Verdana" w:hAnsi="Verdana"/>
          <w:sz w:val="20"/>
          <w:szCs w:val="20"/>
        </w:rPr>
        <w:t xml:space="preserve">begin our third book, by </w:t>
      </w:r>
      <w:proofErr w:type="spellStart"/>
      <w:r w:rsidRPr="00C74B26">
        <w:rPr>
          <w:rFonts w:ascii="Verdana" w:hAnsi="Verdana"/>
          <w:sz w:val="20"/>
          <w:szCs w:val="20"/>
        </w:rPr>
        <w:t>Lepora</w:t>
      </w:r>
      <w:proofErr w:type="spellEnd"/>
      <w:r w:rsidRPr="00C74B26">
        <w:rPr>
          <w:rFonts w:ascii="Verdana" w:hAnsi="Verdana"/>
          <w:sz w:val="20"/>
          <w:szCs w:val="20"/>
        </w:rPr>
        <w:t xml:space="preserve"> and </w:t>
      </w:r>
      <w:proofErr w:type="spellStart"/>
      <w:r w:rsidRPr="00C74B26">
        <w:rPr>
          <w:rFonts w:ascii="Verdana" w:hAnsi="Verdana"/>
          <w:sz w:val="20"/>
          <w:szCs w:val="20"/>
        </w:rPr>
        <w:t>Goodin</w:t>
      </w:r>
      <w:proofErr w:type="spellEnd"/>
      <w:r w:rsidRPr="00C74B26">
        <w:rPr>
          <w:rFonts w:ascii="Verdana" w:hAnsi="Verdana"/>
          <w:sz w:val="20"/>
          <w:szCs w:val="20"/>
        </w:rPr>
        <w:t xml:space="preserve">. </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u w:val="single"/>
        </w:rPr>
      </w:pPr>
      <w:r w:rsidRPr="00C74B26">
        <w:rPr>
          <w:rFonts w:ascii="Verdana" w:hAnsi="Verdana"/>
          <w:sz w:val="20"/>
          <w:szCs w:val="20"/>
          <w:u w:val="single"/>
        </w:rPr>
        <w:t>Readings:</w:t>
      </w:r>
    </w:p>
    <w:p w:rsidR="00077265" w:rsidRPr="00C74B26" w:rsidRDefault="00077265" w:rsidP="00077265">
      <w:pPr>
        <w:rPr>
          <w:rFonts w:ascii="Verdana" w:hAnsi="Verdana"/>
          <w:sz w:val="20"/>
          <w:szCs w:val="20"/>
        </w:rPr>
      </w:pPr>
      <w:r w:rsidRPr="00C74B26">
        <w:rPr>
          <w:rFonts w:ascii="Verdana" w:hAnsi="Verdana"/>
          <w:sz w:val="20"/>
          <w:szCs w:val="20"/>
        </w:rPr>
        <w:t xml:space="preserve">Chiara </w:t>
      </w:r>
      <w:proofErr w:type="spellStart"/>
      <w:r w:rsidRPr="00C74B26">
        <w:rPr>
          <w:rFonts w:ascii="Verdana" w:hAnsi="Verdana"/>
          <w:sz w:val="20"/>
          <w:szCs w:val="20"/>
        </w:rPr>
        <w:t>Lepora</w:t>
      </w:r>
      <w:proofErr w:type="spellEnd"/>
      <w:r w:rsidRPr="00C74B26">
        <w:rPr>
          <w:rFonts w:ascii="Verdana" w:hAnsi="Verdana"/>
          <w:sz w:val="20"/>
          <w:szCs w:val="20"/>
        </w:rPr>
        <w:t xml:space="preserve"> and Robert </w:t>
      </w:r>
      <w:proofErr w:type="spellStart"/>
      <w:r w:rsidRPr="00C74B26">
        <w:rPr>
          <w:rFonts w:ascii="Verdana" w:hAnsi="Verdana"/>
          <w:sz w:val="20"/>
          <w:szCs w:val="20"/>
        </w:rPr>
        <w:t>Goodin</w:t>
      </w:r>
      <w:proofErr w:type="spellEnd"/>
      <w:r w:rsidRPr="00C74B26">
        <w:rPr>
          <w:rFonts w:ascii="Verdana" w:hAnsi="Verdana"/>
          <w:i/>
          <w:sz w:val="20"/>
          <w:szCs w:val="20"/>
        </w:rPr>
        <w:t xml:space="preserve"> On Complicity and Compromise</w:t>
      </w:r>
      <w:r w:rsidRPr="00C74B26">
        <w:rPr>
          <w:rFonts w:ascii="Verdana" w:hAnsi="Verdana"/>
          <w:sz w:val="20"/>
          <w:szCs w:val="20"/>
        </w:rPr>
        <w:t xml:space="preserve"> (Oxford University Press, 2013), pp. 1-30</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u w:val="single"/>
        </w:rPr>
        <w:t>* Available for presentation</w:t>
      </w:r>
      <w:r w:rsidR="00077265" w:rsidRPr="00C74B26">
        <w:rPr>
          <w:rFonts w:ascii="Verdana" w:hAnsi="Verdana"/>
          <w:sz w:val="20"/>
          <w:szCs w:val="20"/>
        </w:rPr>
        <w:t xml:space="preserve">: </w:t>
      </w:r>
      <w:proofErr w:type="spellStart"/>
      <w:r w:rsidR="00077265" w:rsidRPr="00C74B26">
        <w:rPr>
          <w:rFonts w:ascii="Verdana" w:hAnsi="Verdana"/>
          <w:sz w:val="20"/>
          <w:szCs w:val="20"/>
        </w:rPr>
        <w:t>Lepora</w:t>
      </w:r>
      <w:proofErr w:type="spellEnd"/>
      <w:r w:rsidR="00077265" w:rsidRPr="00C74B26">
        <w:rPr>
          <w:rFonts w:ascii="Verdana" w:hAnsi="Verdana"/>
          <w:sz w:val="20"/>
          <w:szCs w:val="20"/>
        </w:rPr>
        <w:t xml:space="preserve"> and </w:t>
      </w:r>
      <w:proofErr w:type="spellStart"/>
      <w:r w:rsidR="00077265" w:rsidRPr="00C74B26">
        <w:rPr>
          <w:rFonts w:ascii="Verdana" w:hAnsi="Verdana"/>
          <w:sz w:val="20"/>
          <w:szCs w:val="20"/>
        </w:rPr>
        <w:t>Goodin</w:t>
      </w:r>
      <w:proofErr w:type="spellEnd"/>
      <w:r w:rsidR="00077265" w:rsidRPr="00C74B26">
        <w:rPr>
          <w:rFonts w:ascii="Verdana" w:hAnsi="Verdana"/>
          <w:sz w:val="20"/>
          <w:szCs w:val="20"/>
        </w:rPr>
        <w:t>, pp. 1-30.</w:t>
      </w:r>
    </w:p>
    <w:p w:rsidR="00FC072D" w:rsidRPr="00C74B26" w:rsidRDefault="00FC072D" w:rsidP="00FC072D">
      <w:pPr>
        <w:rPr>
          <w:rFonts w:ascii="Verdana" w:hAnsi="Verdana"/>
          <w:sz w:val="20"/>
          <w:szCs w:val="20"/>
        </w:rPr>
      </w:pPr>
    </w:p>
    <w:p w:rsidR="00077265" w:rsidRPr="00C74B26" w:rsidRDefault="00077265" w:rsidP="00FC072D">
      <w:pPr>
        <w:rPr>
          <w:rFonts w:ascii="Verdana" w:hAnsi="Verdana"/>
          <w:sz w:val="20"/>
          <w:szCs w:val="20"/>
        </w:rPr>
      </w:pPr>
    </w:p>
    <w:p w:rsidR="00FC072D" w:rsidRPr="00C74B26" w:rsidRDefault="008A5EE6" w:rsidP="00FC072D">
      <w:pPr>
        <w:rPr>
          <w:rFonts w:ascii="Verdana" w:hAnsi="Verdana"/>
          <w:sz w:val="20"/>
          <w:szCs w:val="20"/>
          <w:u w:val="single"/>
        </w:rPr>
      </w:pPr>
      <w:r w:rsidRPr="00C74B26">
        <w:rPr>
          <w:rFonts w:ascii="Verdana" w:hAnsi="Verdana"/>
          <w:sz w:val="20"/>
          <w:szCs w:val="20"/>
          <w:u w:val="single"/>
        </w:rPr>
        <w:t>Week 7</w:t>
      </w:r>
      <w:r w:rsidR="00FC072D" w:rsidRPr="00C74B26">
        <w:rPr>
          <w:rFonts w:ascii="Verdana" w:hAnsi="Verdana"/>
          <w:sz w:val="20"/>
          <w:szCs w:val="20"/>
          <w:u w:val="single"/>
        </w:rPr>
        <w:t xml:space="preserve">: </w:t>
      </w:r>
      <w:r w:rsidRPr="00C74B26">
        <w:rPr>
          <w:rFonts w:ascii="Verdana" w:hAnsi="Verdana"/>
          <w:sz w:val="20"/>
          <w:szCs w:val="20"/>
          <w:u w:val="single"/>
        </w:rPr>
        <w:t>May 11th</w:t>
      </w:r>
    </w:p>
    <w:p w:rsidR="00077265" w:rsidRPr="00C74B26" w:rsidRDefault="00077265" w:rsidP="00077265">
      <w:pPr>
        <w:rPr>
          <w:rFonts w:ascii="Verdana" w:hAnsi="Verdana"/>
          <w:sz w:val="20"/>
          <w:szCs w:val="20"/>
        </w:rPr>
      </w:pPr>
      <w:r w:rsidRPr="00C74B26">
        <w:rPr>
          <w:rFonts w:ascii="Verdana" w:hAnsi="Verdana"/>
          <w:sz w:val="20"/>
          <w:szCs w:val="20"/>
        </w:rPr>
        <w:t xml:space="preserve">We continue with the book by </w:t>
      </w:r>
      <w:proofErr w:type="spellStart"/>
      <w:r w:rsidRPr="00C74B26">
        <w:rPr>
          <w:rFonts w:ascii="Verdana" w:hAnsi="Verdana"/>
          <w:sz w:val="20"/>
          <w:szCs w:val="20"/>
        </w:rPr>
        <w:t>Lepora</w:t>
      </w:r>
      <w:proofErr w:type="spellEnd"/>
      <w:r w:rsidRPr="00C74B26">
        <w:rPr>
          <w:rFonts w:ascii="Verdana" w:hAnsi="Verdana"/>
          <w:sz w:val="20"/>
          <w:szCs w:val="20"/>
        </w:rPr>
        <w:t xml:space="preserve"> and </w:t>
      </w:r>
      <w:proofErr w:type="spellStart"/>
      <w:r w:rsidRPr="00C74B26">
        <w:rPr>
          <w:rFonts w:ascii="Verdana" w:hAnsi="Verdana"/>
          <w:sz w:val="20"/>
          <w:szCs w:val="20"/>
        </w:rPr>
        <w:t>Goodin</w:t>
      </w:r>
      <w:proofErr w:type="spellEnd"/>
      <w:r w:rsidRPr="00C74B26">
        <w:rPr>
          <w:rFonts w:ascii="Verdana" w:hAnsi="Verdana"/>
          <w:sz w:val="20"/>
          <w:szCs w:val="20"/>
        </w:rPr>
        <w:t xml:space="preserve"> discussing complicity and its conceptual cousins, pp. 31-77.</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r w:rsidRPr="00C74B26">
        <w:rPr>
          <w:rFonts w:ascii="Verdana" w:hAnsi="Verdana"/>
          <w:sz w:val="20"/>
          <w:szCs w:val="20"/>
          <w:u w:val="single"/>
        </w:rPr>
        <w:t>* Available for presentation</w:t>
      </w:r>
      <w:r w:rsidRPr="00C74B26">
        <w:rPr>
          <w:rFonts w:ascii="Verdana" w:hAnsi="Verdana"/>
          <w:sz w:val="20"/>
          <w:szCs w:val="20"/>
        </w:rPr>
        <w:t xml:space="preserve">: </w:t>
      </w:r>
      <w:proofErr w:type="spellStart"/>
      <w:r w:rsidR="00077265" w:rsidRPr="00C74B26">
        <w:rPr>
          <w:rFonts w:ascii="Verdana" w:hAnsi="Verdana"/>
          <w:sz w:val="20"/>
          <w:szCs w:val="20"/>
        </w:rPr>
        <w:t>Lepora</w:t>
      </w:r>
      <w:proofErr w:type="spellEnd"/>
      <w:r w:rsidR="00077265" w:rsidRPr="00C74B26">
        <w:rPr>
          <w:rFonts w:ascii="Verdana" w:hAnsi="Verdana"/>
          <w:sz w:val="20"/>
          <w:szCs w:val="20"/>
        </w:rPr>
        <w:t xml:space="preserve"> and </w:t>
      </w:r>
      <w:proofErr w:type="spellStart"/>
      <w:r w:rsidR="00077265" w:rsidRPr="00C74B26">
        <w:rPr>
          <w:rFonts w:ascii="Verdana" w:hAnsi="Verdana"/>
          <w:sz w:val="20"/>
          <w:szCs w:val="20"/>
        </w:rPr>
        <w:t>Goodin</w:t>
      </w:r>
      <w:proofErr w:type="spellEnd"/>
      <w:r w:rsidR="00077265" w:rsidRPr="00C74B26">
        <w:rPr>
          <w:rFonts w:ascii="Verdana" w:hAnsi="Verdana"/>
          <w:sz w:val="20"/>
          <w:szCs w:val="20"/>
        </w:rPr>
        <w:t>, pp. 31-77.</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8A5EE6" w:rsidP="00FC072D">
      <w:pPr>
        <w:rPr>
          <w:rFonts w:ascii="Verdana" w:hAnsi="Verdana"/>
          <w:sz w:val="20"/>
          <w:szCs w:val="20"/>
          <w:u w:val="single"/>
        </w:rPr>
      </w:pPr>
      <w:r w:rsidRPr="00C74B26">
        <w:rPr>
          <w:rFonts w:ascii="Verdana" w:hAnsi="Verdana"/>
          <w:sz w:val="20"/>
          <w:szCs w:val="20"/>
          <w:u w:val="single"/>
        </w:rPr>
        <w:t>Week 8: May 18th</w:t>
      </w:r>
      <w:r w:rsidR="00FC072D" w:rsidRPr="00C74B26">
        <w:rPr>
          <w:rFonts w:ascii="Verdana" w:hAnsi="Verdana"/>
          <w:sz w:val="20"/>
          <w:szCs w:val="20"/>
          <w:u w:val="single"/>
        </w:rPr>
        <w:t xml:space="preserve"> </w:t>
      </w:r>
    </w:p>
    <w:p w:rsidR="00077265" w:rsidRPr="00C74B26" w:rsidRDefault="00077265" w:rsidP="00077265">
      <w:pPr>
        <w:rPr>
          <w:rFonts w:ascii="Verdana" w:hAnsi="Verdana"/>
          <w:sz w:val="20"/>
          <w:szCs w:val="20"/>
        </w:rPr>
      </w:pPr>
      <w:r w:rsidRPr="00C74B26">
        <w:rPr>
          <w:rFonts w:ascii="Verdana" w:hAnsi="Verdana"/>
          <w:sz w:val="20"/>
          <w:szCs w:val="20"/>
        </w:rPr>
        <w:t xml:space="preserve">We continue with the book by </w:t>
      </w:r>
      <w:proofErr w:type="spellStart"/>
      <w:r w:rsidRPr="00C74B26">
        <w:rPr>
          <w:rFonts w:ascii="Verdana" w:hAnsi="Verdana"/>
          <w:sz w:val="20"/>
          <w:szCs w:val="20"/>
        </w:rPr>
        <w:t>Lepora</w:t>
      </w:r>
      <w:proofErr w:type="spellEnd"/>
      <w:r w:rsidRPr="00C74B26">
        <w:rPr>
          <w:rFonts w:ascii="Verdana" w:hAnsi="Verdana"/>
          <w:sz w:val="20"/>
          <w:szCs w:val="20"/>
        </w:rPr>
        <w:t xml:space="preserve"> and </w:t>
      </w:r>
      <w:proofErr w:type="spellStart"/>
      <w:r w:rsidRPr="00C74B26">
        <w:rPr>
          <w:rFonts w:ascii="Verdana" w:hAnsi="Verdana"/>
          <w:sz w:val="20"/>
          <w:szCs w:val="20"/>
        </w:rPr>
        <w:t>Goodin</w:t>
      </w:r>
      <w:proofErr w:type="spellEnd"/>
      <w:r w:rsidRPr="00C74B26">
        <w:rPr>
          <w:rFonts w:ascii="Verdana" w:hAnsi="Verdana"/>
          <w:sz w:val="20"/>
          <w:szCs w:val="20"/>
        </w:rPr>
        <w:t>, discussing responsibility for complicity, along with assessing acts of complicity, pp. 78-129.</w:t>
      </w:r>
    </w:p>
    <w:p w:rsidR="00077265" w:rsidRPr="00C74B26" w:rsidRDefault="00077265" w:rsidP="00077265">
      <w:pPr>
        <w:rPr>
          <w:rFonts w:ascii="Verdana" w:hAnsi="Verdana"/>
          <w:sz w:val="20"/>
          <w:szCs w:val="20"/>
        </w:rPr>
      </w:pPr>
    </w:p>
    <w:p w:rsidR="00077265" w:rsidRPr="00C74B26" w:rsidRDefault="00077265" w:rsidP="00077265">
      <w:pPr>
        <w:rPr>
          <w:rFonts w:ascii="Verdana" w:hAnsi="Verdana"/>
          <w:sz w:val="20"/>
          <w:szCs w:val="20"/>
        </w:rPr>
      </w:pPr>
      <w:r w:rsidRPr="00C74B26">
        <w:rPr>
          <w:rFonts w:ascii="Verdana" w:hAnsi="Verdana"/>
          <w:sz w:val="20"/>
          <w:szCs w:val="20"/>
          <w:u w:val="single"/>
        </w:rPr>
        <w:t>* Available for presentation</w:t>
      </w:r>
      <w:r w:rsidRPr="00C74B26">
        <w:rPr>
          <w:rFonts w:ascii="Verdana" w:hAnsi="Verdana"/>
          <w:sz w:val="20"/>
          <w:szCs w:val="20"/>
        </w:rPr>
        <w:t xml:space="preserve">: </w:t>
      </w:r>
      <w:proofErr w:type="spellStart"/>
      <w:r w:rsidRPr="00C74B26">
        <w:rPr>
          <w:rFonts w:ascii="Verdana" w:hAnsi="Verdana"/>
          <w:sz w:val="20"/>
          <w:szCs w:val="20"/>
        </w:rPr>
        <w:t>Lepora</w:t>
      </w:r>
      <w:proofErr w:type="spellEnd"/>
      <w:r w:rsidRPr="00C74B26">
        <w:rPr>
          <w:rFonts w:ascii="Verdana" w:hAnsi="Verdana"/>
          <w:sz w:val="20"/>
          <w:szCs w:val="20"/>
        </w:rPr>
        <w:t xml:space="preserve"> and </w:t>
      </w:r>
      <w:proofErr w:type="spellStart"/>
      <w:r w:rsidRPr="00C74B26">
        <w:rPr>
          <w:rFonts w:ascii="Verdana" w:hAnsi="Verdana"/>
          <w:sz w:val="20"/>
          <w:szCs w:val="20"/>
        </w:rPr>
        <w:t>Goodin</w:t>
      </w:r>
      <w:proofErr w:type="spellEnd"/>
      <w:r w:rsidRPr="00C74B26">
        <w:rPr>
          <w:rFonts w:ascii="Verdana" w:hAnsi="Verdana"/>
          <w:sz w:val="20"/>
          <w:szCs w:val="20"/>
        </w:rPr>
        <w:t>, pp. 78-129.</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8A5EE6" w:rsidP="00FC072D">
      <w:pPr>
        <w:rPr>
          <w:rFonts w:ascii="Verdana" w:hAnsi="Verdana"/>
          <w:sz w:val="20"/>
          <w:szCs w:val="20"/>
          <w:u w:val="single"/>
        </w:rPr>
      </w:pPr>
      <w:r w:rsidRPr="00C74B26">
        <w:rPr>
          <w:rFonts w:ascii="Verdana" w:hAnsi="Verdana"/>
          <w:sz w:val="20"/>
          <w:szCs w:val="20"/>
          <w:u w:val="single"/>
        </w:rPr>
        <w:t>Week 9:</w:t>
      </w:r>
      <w:r w:rsidR="00FC072D" w:rsidRPr="00C74B26">
        <w:rPr>
          <w:rFonts w:ascii="Verdana" w:hAnsi="Verdana"/>
          <w:sz w:val="20"/>
          <w:szCs w:val="20"/>
          <w:u w:val="single"/>
        </w:rPr>
        <w:t xml:space="preserve"> May</w:t>
      </w:r>
      <w:r w:rsidRPr="00C74B26">
        <w:rPr>
          <w:rFonts w:ascii="Verdana" w:hAnsi="Verdana"/>
          <w:sz w:val="20"/>
          <w:szCs w:val="20"/>
          <w:u w:val="single"/>
        </w:rPr>
        <w:t xml:space="preserve"> 25th</w:t>
      </w:r>
    </w:p>
    <w:p w:rsidR="00957FC9" w:rsidRPr="00C74B26" w:rsidRDefault="00957FC9" w:rsidP="00957FC9">
      <w:pPr>
        <w:rPr>
          <w:rFonts w:ascii="Verdana" w:hAnsi="Verdana"/>
          <w:sz w:val="20"/>
          <w:szCs w:val="20"/>
        </w:rPr>
      </w:pPr>
      <w:r w:rsidRPr="00C74B26">
        <w:rPr>
          <w:rFonts w:ascii="Verdana" w:hAnsi="Verdana"/>
          <w:sz w:val="20"/>
          <w:szCs w:val="20"/>
        </w:rPr>
        <w:t xml:space="preserve">We conclude the book by </w:t>
      </w:r>
      <w:proofErr w:type="spellStart"/>
      <w:r w:rsidRPr="00C74B26">
        <w:rPr>
          <w:rFonts w:ascii="Verdana" w:hAnsi="Verdana"/>
          <w:sz w:val="20"/>
          <w:szCs w:val="20"/>
        </w:rPr>
        <w:t>Lepora</w:t>
      </w:r>
      <w:proofErr w:type="spellEnd"/>
      <w:r w:rsidRPr="00C74B26">
        <w:rPr>
          <w:rFonts w:ascii="Verdana" w:hAnsi="Verdana"/>
          <w:sz w:val="20"/>
          <w:szCs w:val="20"/>
        </w:rPr>
        <w:t xml:space="preserve"> and </w:t>
      </w:r>
      <w:proofErr w:type="spellStart"/>
      <w:r w:rsidRPr="00C74B26">
        <w:rPr>
          <w:rFonts w:ascii="Verdana" w:hAnsi="Verdana"/>
          <w:sz w:val="20"/>
          <w:szCs w:val="20"/>
        </w:rPr>
        <w:t>Goodin</w:t>
      </w:r>
      <w:proofErr w:type="spellEnd"/>
      <w:r w:rsidRPr="00C74B26">
        <w:rPr>
          <w:rFonts w:ascii="Verdana" w:hAnsi="Verdana"/>
          <w:sz w:val="20"/>
          <w:szCs w:val="20"/>
        </w:rPr>
        <w:t>, discussing organizational complicity, along with individual complicity</w:t>
      </w:r>
      <w:r w:rsidR="00A6085A" w:rsidRPr="00C74B26">
        <w:rPr>
          <w:rFonts w:ascii="Verdana" w:hAnsi="Verdana"/>
          <w:sz w:val="20"/>
          <w:szCs w:val="20"/>
        </w:rPr>
        <w:t xml:space="preserve"> and the</w:t>
      </w:r>
      <w:r w:rsidRPr="00C74B26">
        <w:rPr>
          <w:rFonts w:ascii="Verdana" w:hAnsi="Verdana"/>
          <w:sz w:val="20"/>
          <w:szCs w:val="20"/>
        </w:rPr>
        <w:t xml:space="preserve"> conclusion, pp. 130-172.</w:t>
      </w:r>
    </w:p>
    <w:p w:rsidR="00957FC9" w:rsidRPr="00C74B26" w:rsidRDefault="00957FC9" w:rsidP="00957FC9">
      <w:pPr>
        <w:rPr>
          <w:rFonts w:ascii="Verdana" w:hAnsi="Verdana"/>
          <w:sz w:val="20"/>
          <w:szCs w:val="20"/>
        </w:rPr>
      </w:pPr>
    </w:p>
    <w:p w:rsidR="00957FC9" w:rsidRPr="00C74B26" w:rsidRDefault="00957FC9" w:rsidP="00957FC9">
      <w:pPr>
        <w:rPr>
          <w:rFonts w:ascii="Verdana" w:hAnsi="Verdana"/>
          <w:sz w:val="20"/>
          <w:szCs w:val="20"/>
        </w:rPr>
      </w:pPr>
      <w:r w:rsidRPr="00C74B26">
        <w:rPr>
          <w:rFonts w:ascii="Verdana" w:hAnsi="Verdana"/>
          <w:sz w:val="20"/>
          <w:szCs w:val="20"/>
          <w:u w:val="single"/>
        </w:rPr>
        <w:t>* Available for presentation</w:t>
      </w:r>
      <w:r w:rsidRPr="00C74B26">
        <w:rPr>
          <w:rFonts w:ascii="Verdana" w:hAnsi="Verdana"/>
          <w:sz w:val="20"/>
          <w:szCs w:val="20"/>
        </w:rPr>
        <w:t xml:space="preserve">: </w:t>
      </w:r>
      <w:proofErr w:type="spellStart"/>
      <w:r w:rsidRPr="00C74B26">
        <w:rPr>
          <w:rFonts w:ascii="Verdana" w:hAnsi="Verdana"/>
          <w:sz w:val="20"/>
          <w:szCs w:val="20"/>
        </w:rPr>
        <w:t>Lepora</w:t>
      </w:r>
      <w:proofErr w:type="spellEnd"/>
      <w:r w:rsidRPr="00C74B26">
        <w:rPr>
          <w:rFonts w:ascii="Verdana" w:hAnsi="Verdana"/>
          <w:sz w:val="20"/>
          <w:szCs w:val="20"/>
        </w:rPr>
        <w:t xml:space="preserve"> and </w:t>
      </w:r>
      <w:proofErr w:type="spellStart"/>
      <w:r w:rsidRPr="00C74B26">
        <w:rPr>
          <w:rFonts w:ascii="Verdana" w:hAnsi="Verdana"/>
          <w:sz w:val="20"/>
          <w:szCs w:val="20"/>
        </w:rPr>
        <w:t>Goodin</w:t>
      </w:r>
      <w:proofErr w:type="spellEnd"/>
      <w:r w:rsidRPr="00C74B26">
        <w:rPr>
          <w:rFonts w:ascii="Verdana" w:hAnsi="Verdana"/>
          <w:sz w:val="20"/>
          <w:szCs w:val="20"/>
        </w:rPr>
        <w:t>, pp. 130-172.</w:t>
      </w:r>
    </w:p>
    <w:p w:rsidR="00FC072D" w:rsidRPr="00C74B26" w:rsidRDefault="00FC072D" w:rsidP="00FC072D">
      <w:pPr>
        <w:rPr>
          <w:rFonts w:ascii="Verdana" w:hAnsi="Verdana"/>
          <w:sz w:val="20"/>
          <w:szCs w:val="20"/>
        </w:rPr>
      </w:pPr>
    </w:p>
    <w:p w:rsidR="00FC072D" w:rsidRPr="00C74B26" w:rsidRDefault="00FC072D" w:rsidP="00FC072D">
      <w:pPr>
        <w:rPr>
          <w:rFonts w:ascii="Verdana" w:hAnsi="Verdana"/>
          <w:sz w:val="20"/>
          <w:szCs w:val="20"/>
        </w:rPr>
      </w:pPr>
    </w:p>
    <w:p w:rsidR="00FC072D" w:rsidRPr="00C74B26" w:rsidRDefault="008A5EE6" w:rsidP="00FC072D">
      <w:pPr>
        <w:rPr>
          <w:rFonts w:ascii="Verdana" w:hAnsi="Verdana"/>
          <w:sz w:val="20"/>
          <w:szCs w:val="20"/>
          <w:u w:val="single"/>
        </w:rPr>
      </w:pPr>
      <w:r w:rsidRPr="00C74B26">
        <w:rPr>
          <w:rFonts w:ascii="Verdana" w:hAnsi="Verdana"/>
          <w:sz w:val="20"/>
          <w:szCs w:val="20"/>
          <w:u w:val="single"/>
        </w:rPr>
        <w:t>Week 10</w:t>
      </w:r>
      <w:r w:rsidR="00FC072D" w:rsidRPr="00C74B26">
        <w:rPr>
          <w:rFonts w:ascii="Verdana" w:hAnsi="Verdana"/>
          <w:sz w:val="20"/>
          <w:szCs w:val="20"/>
          <w:u w:val="single"/>
        </w:rPr>
        <w:t xml:space="preserve">: </w:t>
      </w:r>
      <w:r w:rsidRPr="00C74B26">
        <w:rPr>
          <w:rFonts w:ascii="Verdana" w:hAnsi="Verdana"/>
          <w:sz w:val="20"/>
          <w:szCs w:val="20"/>
          <w:u w:val="single"/>
        </w:rPr>
        <w:t>June 1.</w:t>
      </w:r>
    </w:p>
    <w:p w:rsidR="00FC072D" w:rsidRPr="00C74B26" w:rsidRDefault="00957FC9" w:rsidP="00FC072D">
      <w:pPr>
        <w:rPr>
          <w:rFonts w:ascii="Verdana" w:hAnsi="Verdana"/>
          <w:sz w:val="20"/>
          <w:szCs w:val="20"/>
        </w:rPr>
      </w:pPr>
      <w:r w:rsidRPr="00C74B26">
        <w:rPr>
          <w:rFonts w:ascii="Verdana" w:hAnsi="Verdana"/>
          <w:sz w:val="20"/>
          <w:szCs w:val="20"/>
        </w:rPr>
        <w:t>We have an opportunity to reflect on all the three books discussed in the course and compare strengths and weaknesses with all the approaches.  We also have a chance to reflect on answers to the questions posed at the beginning of the course.</w:t>
      </w:r>
    </w:p>
    <w:p w:rsidR="005B2AEF" w:rsidRPr="00C74B26" w:rsidRDefault="005B2AEF">
      <w:pPr>
        <w:rPr>
          <w:rFonts w:ascii="Verdana" w:hAnsi="Verdana"/>
          <w:sz w:val="20"/>
          <w:szCs w:val="20"/>
        </w:rPr>
      </w:pPr>
    </w:p>
    <w:p w:rsidR="000E7860" w:rsidRPr="00C74B26" w:rsidRDefault="000E7860">
      <w:pPr>
        <w:rPr>
          <w:rFonts w:ascii="Verdana" w:hAnsi="Verdana"/>
          <w:sz w:val="20"/>
          <w:szCs w:val="20"/>
        </w:rPr>
      </w:pPr>
    </w:p>
    <w:p w:rsidR="000E7860" w:rsidRPr="00C74B26" w:rsidRDefault="000E7860">
      <w:pPr>
        <w:rPr>
          <w:rFonts w:ascii="Verdana" w:hAnsi="Verdana"/>
          <w:sz w:val="20"/>
          <w:szCs w:val="20"/>
          <w:u w:val="single"/>
        </w:rPr>
      </w:pPr>
      <w:r w:rsidRPr="00C74B26">
        <w:rPr>
          <w:rFonts w:ascii="Verdana" w:hAnsi="Verdana"/>
          <w:sz w:val="20"/>
          <w:szCs w:val="20"/>
          <w:u w:val="single"/>
        </w:rPr>
        <w:t>Week 11: June 8</w:t>
      </w:r>
      <w:bookmarkStart w:id="0" w:name="_GoBack"/>
      <w:bookmarkEnd w:id="0"/>
    </w:p>
    <w:p w:rsidR="000E7860" w:rsidRPr="00C74B26" w:rsidRDefault="000E7860">
      <w:pPr>
        <w:rPr>
          <w:rFonts w:ascii="Verdana" w:hAnsi="Verdana"/>
          <w:sz w:val="20"/>
          <w:szCs w:val="20"/>
        </w:rPr>
      </w:pPr>
      <w:r w:rsidRPr="00C74B26">
        <w:rPr>
          <w:rFonts w:ascii="Verdana" w:hAnsi="Verdana"/>
          <w:sz w:val="20"/>
          <w:szCs w:val="20"/>
        </w:rPr>
        <w:t>TBD</w:t>
      </w:r>
    </w:p>
    <w:sectPr w:rsidR="000E7860" w:rsidRPr="00C74B26" w:rsidSect="00781C2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EF"/>
    <w:rsid w:val="00077265"/>
    <w:rsid w:val="000E0001"/>
    <w:rsid w:val="000E7860"/>
    <w:rsid w:val="00161631"/>
    <w:rsid w:val="00171171"/>
    <w:rsid w:val="00207206"/>
    <w:rsid w:val="00252EF0"/>
    <w:rsid w:val="003F096B"/>
    <w:rsid w:val="004F2438"/>
    <w:rsid w:val="00510D03"/>
    <w:rsid w:val="005B2AEF"/>
    <w:rsid w:val="005C788D"/>
    <w:rsid w:val="0077642B"/>
    <w:rsid w:val="00781C21"/>
    <w:rsid w:val="007D5767"/>
    <w:rsid w:val="00825862"/>
    <w:rsid w:val="008A5EE6"/>
    <w:rsid w:val="008A629B"/>
    <w:rsid w:val="00957FC9"/>
    <w:rsid w:val="00A30D0D"/>
    <w:rsid w:val="00A6085A"/>
    <w:rsid w:val="00B279AD"/>
    <w:rsid w:val="00B35E87"/>
    <w:rsid w:val="00C74B26"/>
    <w:rsid w:val="00E90F8D"/>
    <w:rsid w:val="00FB1A22"/>
    <w:rsid w:val="00FC07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nhideWhenUsed/>
    <w:rsid w:val="005C788D"/>
    <w:rPr>
      <w:vertAlign w:val="superscript"/>
    </w:rPr>
  </w:style>
  <w:style w:type="character" w:styleId="Hyperlink">
    <w:name w:val="Hyperlink"/>
    <w:rsid w:val="00FC072D"/>
    <w:rPr>
      <w:color w:val="0000FF"/>
      <w:u w:val="single"/>
    </w:rPr>
  </w:style>
  <w:style w:type="paragraph" w:styleId="ListParagraph">
    <w:name w:val="List Paragraph"/>
    <w:basedOn w:val="Normal"/>
    <w:uiPriority w:val="34"/>
    <w:qFormat/>
    <w:rsid w:val="008A5E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nhideWhenUsed/>
    <w:rsid w:val="005C788D"/>
    <w:rPr>
      <w:vertAlign w:val="superscript"/>
    </w:rPr>
  </w:style>
  <w:style w:type="character" w:styleId="Hyperlink">
    <w:name w:val="Hyperlink"/>
    <w:rsid w:val="00FC072D"/>
    <w:rPr>
      <w:color w:val="0000FF"/>
      <w:u w:val="single"/>
    </w:rPr>
  </w:style>
  <w:style w:type="paragraph" w:styleId="ListParagraph">
    <w:name w:val="List Paragraph"/>
    <w:basedOn w:val="Normal"/>
    <w:uiPriority w:val="34"/>
    <w:qFormat/>
    <w:rsid w:val="008A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rtsfaculty.auckland.ac.nz/staff/?UPI=gbro064" TargetMode="External"/><Relationship Id="rId6" Type="http://schemas.openxmlformats.org/officeDocument/2006/relationships/hyperlink" Target="mailto:g.brock@auckland.ac.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8793</Characters>
  <Application>Microsoft Macintosh Word</Application>
  <DocSecurity>4</DocSecurity>
  <Lines>266</Lines>
  <Paragraphs>117</Paragraphs>
  <ScaleCrop>false</ScaleCrop>
  <Company>University of Auckland</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Brock</dc:creator>
  <cp:keywords/>
  <dc:description/>
  <cp:lastModifiedBy>Gillian Brock</cp:lastModifiedBy>
  <cp:revision>2</cp:revision>
  <dcterms:created xsi:type="dcterms:W3CDTF">2017-02-17T01:53:00Z</dcterms:created>
  <dcterms:modified xsi:type="dcterms:W3CDTF">2017-02-17T01:53:00Z</dcterms:modified>
</cp:coreProperties>
</file>