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755FA9" w:rsidRDefault="00755FA9" w:rsidP="009A53FC">
      <w:pPr>
        <w:jc w:val="center"/>
        <w:rPr>
          <w:rFonts w:ascii="Franklin Gothic Medium" w:hAnsi="Franklin Gothic Medium"/>
          <w:sz w:val="32"/>
        </w:rPr>
      </w:pPr>
    </w:p>
    <w:p w:rsidR="009A53FC" w:rsidRPr="00DC0EB5" w:rsidRDefault="009A53FC" w:rsidP="009A53FC">
      <w:pPr>
        <w:jc w:val="center"/>
        <w:rPr>
          <w:rFonts w:ascii="Gill Sans MT" w:hAnsi="Gill Sans MT"/>
          <w:sz w:val="32"/>
        </w:rPr>
      </w:pPr>
      <w:r w:rsidRPr="00DC0EB5">
        <w:rPr>
          <w:rFonts w:ascii="Gill Sans MT" w:hAnsi="Gill Sans MT"/>
          <w:sz w:val="32"/>
        </w:rPr>
        <w:t>The University of Auckland</w:t>
      </w:r>
    </w:p>
    <w:p w:rsidR="009A53FC" w:rsidRPr="00DC0EB5" w:rsidRDefault="009A53FC" w:rsidP="009A53FC">
      <w:pPr>
        <w:jc w:val="center"/>
        <w:rPr>
          <w:rFonts w:ascii="Gill Sans MT" w:hAnsi="Gill Sans MT"/>
          <w:sz w:val="32"/>
        </w:rPr>
      </w:pPr>
      <w:r w:rsidRPr="00DC0EB5">
        <w:rPr>
          <w:rFonts w:ascii="Gill Sans MT" w:hAnsi="Gill Sans MT"/>
          <w:sz w:val="32"/>
        </w:rPr>
        <w:t>Department of History</w:t>
      </w:r>
    </w:p>
    <w:p w:rsidR="009A53FC" w:rsidRPr="009A53FC" w:rsidRDefault="009A53FC" w:rsidP="009A53FC">
      <w:pPr>
        <w:rPr>
          <w:rFonts w:ascii="Verdana" w:hAnsi="Verdana"/>
          <w:sz w:val="20"/>
        </w:rPr>
      </w:pPr>
    </w:p>
    <w:p w:rsidR="009A53FC" w:rsidRPr="009A53FC" w:rsidRDefault="009A53FC" w:rsidP="009A53FC">
      <w:pPr>
        <w:rPr>
          <w:rFonts w:ascii="Verdana" w:hAnsi="Verdana"/>
          <w:sz w:val="20"/>
        </w:rPr>
      </w:pPr>
    </w:p>
    <w:p w:rsidR="009A53FC" w:rsidRPr="00DC0EB5" w:rsidRDefault="00034462" w:rsidP="00DC0EB5">
      <w:pPr>
        <w:keepNext/>
        <w:jc w:val="center"/>
        <w:outlineLvl w:val="5"/>
        <w:rPr>
          <w:rFonts w:ascii="Gill Sans MT" w:hAnsi="Gill Sans MT"/>
          <w:b/>
          <w:sz w:val="72"/>
          <w:lang w:val="en-US"/>
        </w:rPr>
      </w:pPr>
      <w:r>
        <w:rPr>
          <w:rFonts w:ascii="Lucida Calligraphy" w:hAnsi="Lucida Calligraphy"/>
          <w:b/>
          <w:sz w:val="68"/>
          <w:szCs w:val="68"/>
          <w:lang w:val="en-US"/>
        </w:rPr>
        <w:t>Settlers and Empire</w:t>
      </w:r>
    </w:p>
    <w:p w:rsidR="009A53FC" w:rsidRPr="00CB7B3D" w:rsidRDefault="00015A3F" w:rsidP="00F258A3">
      <w:pPr>
        <w:ind w:left="709"/>
      </w:pPr>
      <w:r>
        <w:rPr>
          <w:noProof/>
          <w:lang w:val="en-US"/>
        </w:rPr>
        <w:drawing>
          <wp:inline distT="0" distB="0" distL="0" distR="0">
            <wp:extent cx="3937636" cy="6057900"/>
            <wp:effectExtent l="25400" t="0" r="0" b="0"/>
            <wp:docPr id="7" name="Picture 0" descr="australia-for-the-british-bo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lia-for-the-british-boy.jpeg"/>
                    <pic:cNvPicPr/>
                  </pic:nvPicPr>
                  <pic:blipFill>
                    <a:blip r:embed="rId8"/>
                    <a:stretch>
                      <a:fillRect/>
                    </a:stretch>
                  </pic:blipFill>
                  <pic:spPr>
                    <a:xfrm>
                      <a:off x="0" y="0"/>
                      <a:ext cx="3940962" cy="6063017"/>
                    </a:xfrm>
                    <a:prstGeom prst="rect">
                      <a:avLst/>
                    </a:prstGeom>
                  </pic:spPr>
                </pic:pic>
              </a:graphicData>
            </a:graphic>
          </wp:inline>
        </w:drawing>
      </w:r>
    </w:p>
    <w:p w:rsidR="009A53FC" w:rsidRPr="00DC0EB5" w:rsidRDefault="009A53FC" w:rsidP="009A53FC">
      <w:pPr>
        <w:keepNext/>
        <w:jc w:val="center"/>
        <w:outlineLvl w:val="7"/>
        <w:rPr>
          <w:rFonts w:ascii="Gill Sans MT" w:hAnsi="Gill Sans MT" w:cs="Arial"/>
          <w:sz w:val="36"/>
        </w:rPr>
      </w:pPr>
      <w:r w:rsidRPr="00DC0EB5">
        <w:rPr>
          <w:rFonts w:ascii="Gill Sans MT" w:hAnsi="Gill Sans MT" w:cs="Arial"/>
          <w:sz w:val="56"/>
        </w:rPr>
        <w:t>History 70</w:t>
      </w:r>
      <w:r w:rsidR="00034462">
        <w:rPr>
          <w:rFonts w:ascii="Gill Sans MT" w:hAnsi="Gill Sans MT" w:cs="Arial"/>
          <w:sz w:val="56"/>
        </w:rPr>
        <w:t>0</w:t>
      </w:r>
    </w:p>
    <w:p w:rsidR="009A53FC" w:rsidRPr="00DC0EB5" w:rsidRDefault="00E64F5F" w:rsidP="009A53FC">
      <w:pPr>
        <w:keepNext/>
        <w:jc w:val="center"/>
        <w:outlineLvl w:val="6"/>
        <w:rPr>
          <w:rFonts w:ascii="Gill Sans MT" w:hAnsi="Gill Sans MT" w:cs="Arial"/>
          <w:sz w:val="36"/>
          <w:lang w:val="en-US"/>
        </w:rPr>
      </w:pPr>
      <w:r w:rsidRPr="00DC0EB5">
        <w:rPr>
          <w:rFonts w:ascii="Gill Sans MT" w:hAnsi="Gill Sans MT" w:cs="Arial"/>
          <w:sz w:val="36"/>
          <w:lang w:val="en-US"/>
        </w:rPr>
        <w:t>Course Guide, 201</w:t>
      </w:r>
      <w:r w:rsidR="00034462">
        <w:rPr>
          <w:rFonts w:ascii="Gill Sans MT" w:hAnsi="Gill Sans MT" w:cs="Arial"/>
          <w:sz w:val="36"/>
          <w:lang w:val="en-US"/>
        </w:rPr>
        <w:t>7</w:t>
      </w:r>
    </w:p>
    <w:p w:rsidR="00DC0EB5" w:rsidRPr="00982467" w:rsidRDefault="009A53FC" w:rsidP="009A53FC">
      <w:pPr>
        <w:jc w:val="center"/>
        <w:rPr>
          <w:b/>
          <w:i/>
          <w:sz w:val="48"/>
        </w:rPr>
      </w:pPr>
      <w:r>
        <w:rPr>
          <w:rFonts w:ascii="Verdana" w:hAnsi="Verdana"/>
          <w:b/>
          <w:i/>
          <w:sz w:val="48"/>
        </w:rPr>
        <w:br w:type="page"/>
      </w:r>
    </w:p>
    <w:p w:rsidR="009A53FC" w:rsidRPr="00982467" w:rsidRDefault="00034462" w:rsidP="009A53FC">
      <w:pPr>
        <w:jc w:val="center"/>
        <w:rPr>
          <w:b/>
          <w:i/>
          <w:sz w:val="48"/>
        </w:rPr>
      </w:pPr>
      <w:r w:rsidRPr="00982467">
        <w:rPr>
          <w:b/>
          <w:i/>
          <w:sz w:val="48"/>
        </w:rPr>
        <w:t>Settlers and Empires</w:t>
      </w:r>
    </w:p>
    <w:p w:rsidR="009A53FC" w:rsidRPr="00982467" w:rsidRDefault="009A53FC" w:rsidP="009A53FC">
      <w:pPr>
        <w:jc w:val="center"/>
        <w:rPr>
          <w:b/>
          <w:sz w:val="40"/>
        </w:rPr>
      </w:pPr>
      <w:r w:rsidRPr="00982467">
        <w:rPr>
          <w:b/>
          <w:sz w:val="40"/>
        </w:rPr>
        <w:t>History 70</w:t>
      </w:r>
      <w:r w:rsidR="00034462" w:rsidRPr="00982467">
        <w:rPr>
          <w:b/>
          <w:sz w:val="40"/>
        </w:rPr>
        <w:t>0</w:t>
      </w:r>
    </w:p>
    <w:p w:rsidR="009A53FC" w:rsidRPr="00982467" w:rsidRDefault="009A53FC" w:rsidP="009A53FC">
      <w:pPr>
        <w:rPr>
          <w:sz w:val="28"/>
          <w:szCs w:val="28"/>
        </w:rPr>
      </w:pPr>
    </w:p>
    <w:p w:rsidR="00DC0EB5" w:rsidRPr="00982467" w:rsidRDefault="00DC0EB5" w:rsidP="009A53FC">
      <w:pPr>
        <w:rPr>
          <w:sz w:val="28"/>
          <w:szCs w:val="28"/>
        </w:rPr>
      </w:pPr>
    </w:p>
    <w:p w:rsidR="00657E07" w:rsidRPr="00982467" w:rsidRDefault="00657E07" w:rsidP="00657E07">
      <w:pPr>
        <w:pStyle w:val="NormalWeb"/>
        <w:spacing w:before="2" w:after="2"/>
        <w:rPr>
          <w:rFonts w:ascii="Palatino" w:hAnsi="Palatino"/>
          <w:sz w:val="24"/>
        </w:rPr>
      </w:pPr>
      <w:r w:rsidRPr="00982467">
        <w:rPr>
          <w:rFonts w:ascii="Palatino" w:hAnsi="Palatino"/>
          <w:sz w:val="24"/>
        </w:rPr>
        <w:t xml:space="preserve">Settlers and Empires </w:t>
      </w:r>
      <w:proofErr w:type="gramStart"/>
      <w:r w:rsidRPr="00982467">
        <w:rPr>
          <w:rFonts w:ascii="Palatino" w:hAnsi="Palatino"/>
          <w:sz w:val="24"/>
        </w:rPr>
        <w:t>interrogates</w:t>
      </w:r>
      <w:proofErr w:type="gramEnd"/>
      <w:r w:rsidRPr="00982467">
        <w:rPr>
          <w:rFonts w:ascii="Palatino" w:hAnsi="Palatino"/>
          <w:sz w:val="24"/>
        </w:rPr>
        <w:t xml:space="preserve"> the idea of settler societies and their relationship to empire. Though they are not just a British imperial phenomenon, this course will focus on the British </w:t>
      </w:r>
      <w:proofErr w:type="gramStart"/>
      <w:r w:rsidRPr="00982467">
        <w:rPr>
          <w:rFonts w:ascii="Palatino" w:hAnsi="Palatino"/>
          <w:sz w:val="24"/>
        </w:rPr>
        <w:t>empire</w:t>
      </w:r>
      <w:proofErr w:type="gramEnd"/>
      <w:r w:rsidRPr="00982467">
        <w:rPr>
          <w:rFonts w:ascii="Palatino" w:hAnsi="Palatino"/>
          <w:sz w:val="24"/>
        </w:rPr>
        <w:t>, and its nineteenth and twentieth century settler colonies, especially New Zealand, Australia, and Canada. Settler colonies are a very particular manifestation of both imperialism and colonialism, but one that arguably is still not very well understood. This course will ask what makes settler societies different? How well do existing conceptions of empire and colonialism explain this phenomenon? What are 'settlers', and what is distinct about the development of these societies? What are the impacts of settler societies for indigenous peoples and are these the same, or different, from other forms of empire? Does settler colonialism have an end, and what might that look like? And not least, what are the implications of the term 'settler society'?</w:t>
      </w:r>
    </w:p>
    <w:p w:rsidR="009A53FC" w:rsidRPr="00982467" w:rsidRDefault="009A53FC" w:rsidP="009A53FC">
      <w:pPr>
        <w:rPr>
          <w:sz w:val="28"/>
          <w:szCs w:val="28"/>
        </w:rPr>
      </w:pPr>
    </w:p>
    <w:p w:rsidR="00657E07" w:rsidRPr="00982467" w:rsidRDefault="009A53FC" w:rsidP="009A53FC">
      <w:pPr>
        <w:rPr>
          <w:sz w:val="28"/>
          <w:szCs w:val="28"/>
        </w:rPr>
      </w:pPr>
      <w:r w:rsidRPr="00982467">
        <w:rPr>
          <w:sz w:val="28"/>
          <w:szCs w:val="28"/>
        </w:rPr>
        <w:t xml:space="preserve">Dr </w:t>
      </w:r>
      <w:r w:rsidR="007C0007" w:rsidRPr="00982467">
        <w:rPr>
          <w:sz w:val="28"/>
          <w:szCs w:val="28"/>
        </w:rPr>
        <w:t>Felicity Barnes</w:t>
      </w:r>
      <w:r w:rsidRPr="00982467">
        <w:rPr>
          <w:sz w:val="28"/>
          <w:szCs w:val="28"/>
        </w:rPr>
        <w:tab/>
      </w:r>
    </w:p>
    <w:p w:rsidR="009A53FC" w:rsidRPr="00982467" w:rsidRDefault="00657E07" w:rsidP="009A53FC">
      <w:pPr>
        <w:rPr>
          <w:sz w:val="28"/>
          <w:szCs w:val="28"/>
        </w:rPr>
      </w:pPr>
      <w:r w:rsidRPr="00982467">
        <w:rPr>
          <w:sz w:val="28"/>
          <w:szCs w:val="28"/>
        </w:rPr>
        <w:t>Room 710, Arts 1</w:t>
      </w:r>
    </w:p>
    <w:p w:rsidR="009A53FC" w:rsidRPr="00982467" w:rsidRDefault="00BA0845" w:rsidP="009A53FC">
      <w:pPr>
        <w:rPr>
          <w:sz w:val="28"/>
          <w:szCs w:val="28"/>
        </w:rPr>
      </w:pPr>
      <w:r w:rsidRPr="00982467">
        <w:rPr>
          <w:sz w:val="28"/>
          <w:szCs w:val="28"/>
        </w:rPr>
        <w:t xml:space="preserve">Phone 3737599 </w:t>
      </w:r>
      <w:proofErr w:type="spellStart"/>
      <w:r w:rsidRPr="00982467">
        <w:rPr>
          <w:sz w:val="28"/>
          <w:szCs w:val="28"/>
        </w:rPr>
        <w:t>extn</w:t>
      </w:r>
      <w:proofErr w:type="spellEnd"/>
      <w:r w:rsidRPr="00982467">
        <w:rPr>
          <w:sz w:val="28"/>
          <w:szCs w:val="28"/>
        </w:rPr>
        <w:t xml:space="preserve"> 87358</w:t>
      </w:r>
    </w:p>
    <w:p w:rsidR="009A53FC" w:rsidRPr="00982467" w:rsidRDefault="007C0007" w:rsidP="009A53FC">
      <w:pPr>
        <w:rPr>
          <w:sz w:val="28"/>
          <w:szCs w:val="28"/>
        </w:rPr>
      </w:pPr>
      <w:r w:rsidRPr="00982467">
        <w:rPr>
          <w:sz w:val="28"/>
          <w:szCs w:val="28"/>
        </w:rPr>
        <w:t xml:space="preserve">Email </w:t>
      </w:r>
      <w:r w:rsidR="007B7031" w:rsidRPr="00982467">
        <w:rPr>
          <w:sz w:val="28"/>
          <w:szCs w:val="28"/>
        </w:rPr>
        <w:t>f.barnes@auckland.ac.nz</w:t>
      </w:r>
    </w:p>
    <w:p w:rsidR="009A53FC" w:rsidRPr="00982467" w:rsidRDefault="009A53FC" w:rsidP="009A53FC">
      <w:pPr>
        <w:rPr>
          <w:sz w:val="28"/>
          <w:szCs w:val="28"/>
        </w:rPr>
      </w:pPr>
    </w:p>
    <w:p w:rsidR="009A53FC" w:rsidRPr="00982467" w:rsidRDefault="009A53FC" w:rsidP="009A53FC">
      <w:pPr>
        <w:rPr>
          <w:sz w:val="28"/>
          <w:szCs w:val="28"/>
        </w:rPr>
      </w:pPr>
    </w:p>
    <w:p w:rsidR="009A53FC" w:rsidRPr="00982467" w:rsidRDefault="009A53FC" w:rsidP="009A53FC">
      <w:pPr>
        <w:rPr>
          <w:sz w:val="28"/>
          <w:szCs w:val="28"/>
        </w:rPr>
      </w:pPr>
    </w:p>
    <w:p w:rsidR="009A53FC" w:rsidRPr="00982467" w:rsidRDefault="009A53FC" w:rsidP="009A53FC">
      <w:pPr>
        <w:pStyle w:val="Heading1"/>
        <w:jc w:val="center"/>
        <w:rPr>
          <w:szCs w:val="28"/>
        </w:rPr>
      </w:pPr>
      <w:r w:rsidRPr="00982467">
        <w:rPr>
          <w:szCs w:val="28"/>
        </w:rPr>
        <w:t>Contents of this Guide</w:t>
      </w:r>
    </w:p>
    <w:tbl>
      <w:tblPr>
        <w:tblW w:w="0" w:type="auto"/>
        <w:tblLook w:val="00BF"/>
      </w:tblPr>
      <w:tblGrid>
        <w:gridCol w:w="4614"/>
        <w:gridCol w:w="3908"/>
      </w:tblGrid>
      <w:tr w:rsidR="009A53FC" w:rsidRPr="00982467">
        <w:tc>
          <w:tcPr>
            <w:tcW w:w="4614" w:type="dxa"/>
          </w:tcPr>
          <w:p w:rsidR="009A53FC" w:rsidRPr="00982467" w:rsidRDefault="009A53FC" w:rsidP="00EB0CDC">
            <w:pPr>
              <w:autoSpaceDE w:val="0"/>
              <w:autoSpaceDN w:val="0"/>
              <w:adjustRightInd w:val="0"/>
              <w:rPr>
                <w:color w:val="000000"/>
                <w:sz w:val="28"/>
                <w:szCs w:val="28"/>
              </w:rPr>
            </w:pPr>
            <w:r w:rsidRPr="00982467">
              <w:rPr>
                <w:color w:val="000000"/>
                <w:sz w:val="28"/>
                <w:szCs w:val="28"/>
              </w:rPr>
              <w:t>Course Outline</w:t>
            </w:r>
          </w:p>
        </w:tc>
        <w:tc>
          <w:tcPr>
            <w:tcW w:w="3908" w:type="dxa"/>
          </w:tcPr>
          <w:p w:rsidR="009A53FC" w:rsidRPr="00982467" w:rsidRDefault="009A53FC" w:rsidP="00EB0CDC">
            <w:pPr>
              <w:autoSpaceDE w:val="0"/>
              <w:autoSpaceDN w:val="0"/>
              <w:adjustRightInd w:val="0"/>
              <w:jc w:val="right"/>
              <w:rPr>
                <w:color w:val="000000"/>
                <w:sz w:val="28"/>
                <w:szCs w:val="28"/>
              </w:rPr>
            </w:pPr>
            <w:r w:rsidRPr="00982467">
              <w:rPr>
                <w:color w:val="000000"/>
                <w:sz w:val="28"/>
                <w:szCs w:val="28"/>
              </w:rPr>
              <w:t>3</w:t>
            </w:r>
          </w:p>
        </w:tc>
      </w:tr>
      <w:tr w:rsidR="009A53FC" w:rsidRPr="00982467">
        <w:tc>
          <w:tcPr>
            <w:tcW w:w="4614" w:type="dxa"/>
          </w:tcPr>
          <w:p w:rsidR="009A53FC" w:rsidRPr="00982467" w:rsidRDefault="009A53FC" w:rsidP="00EB0CDC">
            <w:pPr>
              <w:autoSpaceDE w:val="0"/>
              <w:autoSpaceDN w:val="0"/>
              <w:adjustRightInd w:val="0"/>
              <w:rPr>
                <w:color w:val="000000"/>
                <w:sz w:val="28"/>
                <w:szCs w:val="28"/>
              </w:rPr>
            </w:pPr>
            <w:r w:rsidRPr="00982467">
              <w:rPr>
                <w:color w:val="000000"/>
                <w:sz w:val="28"/>
                <w:szCs w:val="28"/>
              </w:rPr>
              <w:t>Course Objectives</w:t>
            </w:r>
          </w:p>
        </w:tc>
        <w:tc>
          <w:tcPr>
            <w:tcW w:w="3908" w:type="dxa"/>
          </w:tcPr>
          <w:p w:rsidR="009A53FC" w:rsidRPr="00982467" w:rsidRDefault="009A53FC" w:rsidP="00EB0CDC">
            <w:pPr>
              <w:autoSpaceDE w:val="0"/>
              <w:autoSpaceDN w:val="0"/>
              <w:adjustRightInd w:val="0"/>
              <w:jc w:val="right"/>
              <w:rPr>
                <w:color w:val="000000"/>
                <w:sz w:val="28"/>
                <w:szCs w:val="28"/>
              </w:rPr>
            </w:pPr>
            <w:r w:rsidRPr="00982467">
              <w:rPr>
                <w:color w:val="000000"/>
                <w:sz w:val="28"/>
                <w:szCs w:val="28"/>
              </w:rPr>
              <w:t>4</w:t>
            </w:r>
          </w:p>
        </w:tc>
      </w:tr>
      <w:tr w:rsidR="009A53FC" w:rsidRPr="00982467">
        <w:tc>
          <w:tcPr>
            <w:tcW w:w="4614" w:type="dxa"/>
          </w:tcPr>
          <w:p w:rsidR="009A53FC" w:rsidRPr="00982467" w:rsidRDefault="009A53FC" w:rsidP="00EB0CDC">
            <w:pPr>
              <w:autoSpaceDE w:val="0"/>
              <w:autoSpaceDN w:val="0"/>
              <w:adjustRightInd w:val="0"/>
              <w:rPr>
                <w:color w:val="000000"/>
                <w:sz w:val="28"/>
                <w:szCs w:val="28"/>
              </w:rPr>
            </w:pPr>
            <w:r w:rsidRPr="00982467">
              <w:rPr>
                <w:color w:val="000000"/>
                <w:sz w:val="28"/>
                <w:szCs w:val="28"/>
              </w:rPr>
              <w:t>Course Requirements</w:t>
            </w:r>
          </w:p>
        </w:tc>
        <w:tc>
          <w:tcPr>
            <w:tcW w:w="3908" w:type="dxa"/>
          </w:tcPr>
          <w:p w:rsidR="009A53FC" w:rsidRPr="00982467" w:rsidRDefault="00983A99" w:rsidP="00EB0CDC">
            <w:pPr>
              <w:autoSpaceDE w:val="0"/>
              <w:autoSpaceDN w:val="0"/>
              <w:adjustRightInd w:val="0"/>
              <w:jc w:val="right"/>
              <w:rPr>
                <w:color w:val="000000"/>
                <w:sz w:val="28"/>
                <w:szCs w:val="28"/>
              </w:rPr>
            </w:pPr>
            <w:r>
              <w:rPr>
                <w:color w:val="000000"/>
                <w:sz w:val="28"/>
                <w:szCs w:val="28"/>
              </w:rPr>
              <w:t>5</w:t>
            </w:r>
          </w:p>
        </w:tc>
      </w:tr>
      <w:tr w:rsidR="009A53FC" w:rsidRPr="00982467">
        <w:tc>
          <w:tcPr>
            <w:tcW w:w="4614" w:type="dxa"/>
          </w:tcPr>
          <w:p w:rsidR="009A53FC" w:rsidRPr="00982467" w:rsidRDefault="009A53FC" w:rsidP="00EB0CDC">
            <w:pPr>
              <w:autoSpaceDE w:val="0"/>
              <w:autoSpaceDN w:val="0"/>
              <w:adjustRightInd w:val="0"/>
              <w:rPr>
                <w:color w:val="000000"/>
                <w:sz w:val="28"/>
                <w:szCs w:val="28"/>
              </w:rPr>
            </w:pPr>
            <w:r w:rsidRPr="00982467">
              <w:rPr>
                <w:color w:val="000000"/>
                <w:sz w:val="28"/>
                <w:szCs w:val="28"/>
              </w:rPr>
              <w:t>Coursework</w:t>
            </w:r>
          </w:p>
        </w:tc>
        <w:tc>
          <w:tcPr>
            <w:tcW w:w="3908" w:type="dxa"/>
          </w:tcPr>
          <w:p w:rsidR="009A53FC" w:rsidRPr="00982467" w:rsidRDefault="00983A99" w:rsidP="00EB0CDC">
            <w:pPr>
              <w:autoSpaceDE w:val="0"/>
              <w:autoSpaceDN w:val="0"/>
              <w:adjustRightInd w:val="0"/>
              <w:jc w:val="right"/>
              <w:rPr>
                <w:color w:val="000000"/>
                <w:sz w:val="28"/>
                <w:szCs w:val="28"/>
              </w:rPr>
            </w:pPr>
            <w:r>
              <w:rPr>
                <w:color w:val="000000"/>
                <w:sz w:val="28"/>
                <w:szCs w:val="28"/>
              </w:rPr>
              <w:t>6</w:t>
            </w:r>
          </w:p>
        </w:tc>
      </w:tr>
      <w:tr w:rsidR="009A53FC" w:rsidRPr="00982467">
        <w:tc>
          <w:tcPr>
            <w:tcW w:w="4614" w:type="dxa"/>
          </w:tcPr>
          <w:p w:rsidR="009A53FC" w:rsidRPr="00982467" w:rsidRDefault="009A53FC" w:rsidP="00EB0CDC">
            <w:pPr>
              <w:autoSpaceDE w:val="0"/>
              <w:autoSpaceDN w:val="0"/>
              <w:adjustRightInd w:val="0"/>
              <w:rPr>
                <w:color w:val="000000"/>
                <w:sz w:val="28"/>
                <w:szCs w:val="28"/>
              </w:rPr>
            </w:pPr>
            <w:r w:rsidRPr="00982467">
              <w:rPr>
                <w:color w:val="000000"/>
                <w:sz w:val="28"/>
                <w:szCs w:val="28"/>
              </w:rPr>
              <w:t>Seminar Programme</w:t>
            </w:r>
          </w:p>
        </w:tc>
        <w:tc>
          <w:tcPr>
            <w:tcW w:w="3908" w:type="dxa"/>
          </w:tcPr>
          <w:p w:rsidR="009A53FC" w:rsidRPr="00982467" w:rsidRDefault="00983A99" w:rsidP="00EB0CDC">
            <w:pPr>
              <w:autoSpaceDE w:val="0"/>
              <w:autoSpaceDN w:val="0"/>
              <w:adjustRightInd w:val="0"/>
              <w:jc w:val="right"/>
              <w:rPr>
                <w:color w:val="000000"/>
                <w:sz w:val="28"/>
                <w:szCs w:val="28"/>
              </w:rPr>
            </w:pPr>
            <w:r>
              <w:rPr>
                <w:color w:val="000000"/>
                <w:sz w:val="28"/>
                <w:szCs w:val="28"/>
              </w:rPr>
              <w:t>7</w:t>
            </w:r>
          </w:p>
        </w:tc>
      </w:tr>
      <w:tr w:rsidR="009A53FC" w:rsidRPr="00982467">
        <w:tc>
          <w:tcPr>
            <w:tcW w:w="4614" w:type="dxa"/>
          </w:tcPr>
          <w:p w:rsidR="009A53FC" w:rsidRPr="00982467" w:rsidRDefault="009A53FC" w:rsidP="00EB0CDC">
            <w:pPr>
              <w:autoSpaceDE w:val="0"/>
              <w:autoSpaceDN w:val="0"/>
              <w:adjustRightInd w:val="0"/>
              <w:rPr>
                <w:color w:val="000000"/>
                <w:sz w:val="28"/>
                <w:szCs w:val="28"/>
              </w:rPr>
            </w:pPr>
            <w:r w:rsidRPr="00982467">
              <w:rPr>
                <w:color w:val="000000"/>
                <w:sz w:val="28"/>
                <w:szCs w:val="28"/>
              </w:rPr>
              <w:t>Grade Descriptors</w:t>
            </w:r>
          </w:p>
        </w:tc>
        <w:tc>
          <w:tcPr>
            <w:tcW w:w="3908" w:type="dxa"/>
          </w:tcPr>
          <w:p w:rsidR="009A53FC" w:rsidRPr="00982467" w:rsidRDefault="009A53FC" w:rsidP="00983A99">
            <w:pPr>
              <w:autoSpaceDE w:val="0"/>
              <w:autoSpaceDN w:val="0"/>
              <w:adjustRightInd w:val="0"/>
              <w:jc w:val="right"/>
              <w:rPr>
                <w:color w:val="000000"/>
                <w:sz w:val="28"/>
                <w:szCs w:val="28"/>
              </w:rPr>
            </w:pPr>
            <w:r w:rsidRPr="00982467">
              <w:rPr>
                <w:color w:val="000000"/>
                <w:sz w:val="28"/>
                <w:szCs w:val="28"/>
              </w:rPr>
              <w:t>1</w:t>
            </w:r>
            <w:r w:rsidR="00983A99">
              <w:rPr>
                <w:color w:val="000000"/>
                <w:sz w:val="28"/>
                <w:szCs w:val="28"/>
              </w:rPr>
              <w:t>3</w:t>
            </w:r>
          </w:p>
        </w:tc>
      </w:tr>
      <w:tr w:rsidR="009A53FC" w:rsidRPr="00982467">
        <w:tc>
          <w:tcPr>
            <w:tcW w:w="4614" w:type="dxa"/>
          </w:tcPr>
          <w:p w:rsidR="009A53FC" w:rsidRPr="00982467" w:rsidRDefault="009A53FC" w:rsidP="00EB0CDC">
            <w:pPr>
              <w:autoSpaceDE w:val="0"/>
              <w:autoSpaceDN w:val="0"/>
              <w:adjustRightInd w:val="0"/>
              <w:rPr>
                <w:color w:val="000000"/>
                <w:sz w:val="28"/>
                <w:szCs w:val="28"/>
              </w:rPr>
            </w:pPr>
            <w:r w:rsidRPr="00982467">
              <w:rPr>
                <w:color w:val="000000"/>
                <w:sz w:val="28"/>
                <w:szCs w:val="28"/>
              </w:rPr>
              <w:t>Copyright Warning Notice</w:t>
            </w:r>
          </w:p>
        </w:tc>
        <w:tc>
          <w:tcPr>
            <w:tcW w:w="3908" w:type="dxa"/>
          </w:tcPr>
          <w:p w:rsidR="009A53FC" w:rsidRPr="00982467" w:rsidRDefault="009A53FC" w:rsidP="00983A99">
            <w:pPr>
              <w:autoSpaceDE w:val="0"/>
              <w:autoSpaceDN w:val="0"/>
              <w:adjustRightInd w:val="0"/>
              <w:jc w:val="right"/>
              <w:rPr>
                <w:color w:val="000000"/>
                <w:sz w:val="28"/>
                <w:szCs w:val="28"/>
              </w:rPr>
            </w:pPr>
            <w:r w:rsidRPr="00982467">
              <w:rPr>
                <w:color w:val="000000"/>
                <w:sz w:val="28"/>
                <w:szCs w:val="28"/>
              </w:rPr>
              <w:t>1</w:t>
            </w:r>
            <w:r w:rsidR="00983A99">
              <w:rPr>
                <w:color w:val="000000"/>
                <w:sz w:val="28"/>
                <w:szCs w:val="28"/>
              </w:rPr>
              <w:t>4</w:t>
            </w:r>
          </w:p>
        </w:tc>
      </w:tr>
      <w:tr w:rsidR="009A53FC" w:rsidRPr="00982467">
        <w:tc>
          <w:tcPr>
            <w:tcW w:w="4614" w:type="dxa"/>
          </w:tcPr>
          <w:p w:rsidR="009A53FC" w:rsidRPr="00982467" w:rsidRDefault="009A53FC" w:rsidP="00EB0CDC">
            <w:pPr>
              <w:autoSpaceDE w:val="0"/>
              <w:autoSpaceDN w:val="0"/>
              <w:adjustRightInd w:val="0"/>
              <w:rPr>
                <w:color w:val="000000"/>
                <w:sz w:val="28"/>
                <w:szCs w:val="28"/>
              </w:rPr>
            </w:pPr>
            <w:r w:rsidRPr="00982467">
              <w:rPr>
                <w:color w:val="000000"/>
                <w:sz w:val="28"/>
                <w:szCs w:val="28"/>
              </w:rPr>
              <w:t>Plagiarism Warning Notice</w:t>
            </w:r>
          </w:p>
        </w:tc>
        <w:tc>
          <w:tcPr>
            <w:tcW w:w="3908" w:type="dxa"/>
          </w:tcPr>
          <w:p w:rsidR="009A53FC" w:rsidRPr="00982467" w:rsidRDefault="009A53FC" w:rsidP="00983A99">
            <w:pPr>
              <w:autoSpaceDE w:val="0"/>
              <w:autoSpaceDN w:val="0"/>
              <w:adjustRightInd w:val="0"/>
              <w:jc w:val="right"/>
              <w:rPr>
                <w:color w:val="000000"/>
                <w:sz w:val="28"/>
                <w:szCs w:val="28"/>
              </w:rPr>
            </w:pPr>
            <w:r w:rsidRPr="00982467">
              <w:rPr>
                <w:color w:val="000000"/>
                <w:sz w:val="28"/>
                <w:szCs w:val="28"/>
              </w:rPr>
              <w:t>1</w:t>
            </w:r>
            <w:r w:rsidR="00983A99">
              <w:rPr>
                <w:color w:val="000000"/>
                <w:sz w:val="28"/>
                <w:szCs w:val="28"/>
              </w:rPr>
              <w:t>4</w:t>
            </w:r>
          </w:p>
        </w:tc>
      </w:tr>
      <w:tr w:rsidR="009A53FC" w:rsidRPr="00982467">
        <w:tc>
          <w:tcPr>
            <w:tcW w:w="4614" w:type="dxa"/>
          </w:tcPr>
          <w:p w:rsidR="009A53FC" w:rsidRPr="00982467" w:rsidRDefault="009A53FC" w:rsidP="00EB0CDC">
            <w:pPr>
              <w:autoSpaceDE w:val="0"/>
              <w:autoSpaceDN w:val="0"/>
              <w:adjustRightInd w:val="0"/>
              <w:rPr>
                <w:color w:val="000000"/>
                <w:sz w:val="28"/>
                <w:szCs w:val="28"/>
              </w:rPr>
            </w:pPr>
            <w:r w:rsidRPr="00982467">
              <w:rPr>
                <w:color w:val="000000"/>
                <w:sz w:val="28"/>
                <w:szCs w:val="28"/>
              </w:rPr>
              <w:t>Readings</w:t>
            </w:r>
          </w:p>
        </w:tc>
        <w:tc>
          <w:tcPr>
            <w:tcW w:w="3908" w:type="dxa"/>
          </w:tcPr>
          <w:p w:rsidR="009A53FC" w:rsidRPr="00982467" w:rsidRDefault="00FD092C" w:rsidP="00EB0CDC">
            <w:pPr>
              <w:autoSpaceDE w:val="0"/>
              <w:autoSpaceDN w:val="0"/>
              <w:adjustRightInd w:val="0"/>
              <w:jc w:val="right"/>
              <w:rPr>
                <w:color w:val="000000"/>
                <w:sz w:val="28"/>
                <w:szCs w:val="28"/>
              </w:rPr>
            </w:pPr>
            <w:proofErr w:type="gramStart"/>
            <w:r w:rsidRPr="00982467">
              <w:rPr>
                <w:color w:val="000000"/>
                <w:sz w:val="28"/>
                <w:szCs w:val="28"/>
              </w:rPr>
              <w:t>following</w:t>
            </w:r>
            <w:proofErr w:type="gramEnd"/>
            <w:r w:rsidRPr="00982467">
              <w:rPr>
                <w:color w:val="000000"/>
                <w:sz w:val="28"/>
                <w:szCs w:val="28"/>
              </w:rPr>
              <w:t xml:space="preserve"> … </w:t>
            </w:r>
          </w:p>
        </w:tc>
      </w:tr>
      <w:tr w:rsidR="00787A85" w:rsidRPr="00982467">
        <w:tc>
          <w:tcPr>
            <w:tcW w:w="4614" w:type="dxa"/>
          </w:tcPr>
          <w:p w:rsidR="00787A85" w:rsidRPr="00982467" w:rsidRDefault="00787A85" w:rsidP="00EB0CDC">
            <w:pPr>
              <w:autoSpaceDE w:val="0"/>
              <w:autoSpaceDN w:val="0"/>
              <w:adjustRightInd w:val="0"/>
              <w:rPr>
                <w:color w:val="000000"/>
                <w:sz w:val="28"/>
                <w:szCs w:val="28"/>
              </w:rPr>
            </w:pPr>
          </w:p>
        </w:tc>
        <w:tc>
          <w:tcPr>
            <w:tcW w:w="3908" w:type="dxa"/>
          </w:tcPr>
          <w:p w:rsidR="00787A85" w:rsidRPr="00982467" w:rsidRDefault="00787A85" w:rsidP="00EB0CDC">
            <w:pPr>
              <w:autoSpaceDE w:val="0"/>
              <w:autoSpaceDN w:val="0"/>
              <w:adjustRightInd w:val="0"/>
              <w:jc w:val="right"/>
              <w:rPr>
                <w:color w:val="000000"/>
                <w:sz w:val="28"/>
                <w:szCs w:val="28"/>
              </w:rPr>
            </w:pPr>
          </w:p>
        </w:tc>
      </w:tr>
      <w:tr w:rsidR="00787A85" w:rsidRPr="00982467">
        <w:tc>
          <w:tcPr>
            <w:tcW w:w="4614" w:type="dxa"/>
          </w:tcPr>
          <w:p w:rsidR="00787A85" w:rsidRPr="00982467" w:rsidRDefault="00787A85" w:rsidP="00EB0CDC">
            <w:pPr>
              <w:autoSpaceDE w:val="0"/>
              <w:autoSpaceDN w:val="0"/>
              <w:adjustRightInd w:val="0"/>
              <w:rPr>
                <w:color w:val="000000"/>
                <w:sz w:val="28"/>
                <w:szCs w:val="28"/>
              </w:rPr>
            </w:pPr>
          </w:p>
        </w:tc>
        <w:tc>
          <w:tcPr>
            <w:tcW w:w="3908" w:type="dxa"/>
          </w:tcPr>
          <w:p w:rsidR="00787A85" w:rsidRPr="00982467" w:rsidRDefault="00787A85" w:rsidP="00EB0CDC">
            <w:pPr>
              <w:autoSpaceDE w:val="0"/>
              <w:autoSpaceDN w:val="0"/>
              <w:adjustRightInd w:val="0"/>
              <w:jc w:val="right"/>
              <w:rPr>
                <w:color w:val="000000"/>
                <w:sz w:val="28"/>
                <w:szCs w:val="28"/>
              </w:rPr>
            </w:pPr>
          </w:p>
        </w:tc>
      </w:tr>
    </w:tbl>
    <w:p w:rsidR="00474447" w:rsidRPr="00982467" w:rsidRDefault="00474447" w:rsidP="00787A85">
      <w:pPr>
        <w:jc w:val="center"/>
      </w:pPr>
    </w:p>
    <w:p w:rsidR="00474447" w:rsidRPr="00982467" w:rsidRDefault="00474447" w:rsidP="00474447">
      <w:pPr>
        <w:jc w:val="center"/>
        <w:rPr>
          <w:b/>
          <w:i/>
          <w:sz w:val="32"/>
        </w:rPr>
      </w:pPr>
      <w:r w:rsidRPr="00982467">
        <w:br w:type="page"/>
      </w:r>
      <w:r w:rsidRPr="00982467">
        <w:rPr>
          <w:b/>
          <w:i/>
          <w:sz w:val="32"/>
        </w:rPr>
        <w:t>Course Outline</w:t>
      </w:r>
    </w:p>
    <w:p w:rsidR="00FD092C" w:rsidRPr="00982467" w:rsidRDefault="00FD092C" w:rsidP="00474447">
      <w:pPr>
        <w:jc w:val="center"/>
        <w:rPr>
          <w:b/>
          <w:i/>
          <w:sz w:val="32"/>
        </w:rPr>
      </w:pPr>
    </w:p>
    <w:p w:rsidR="00474447" w:rsidRPr="00982467" w:rsidRDefault="00474447" w:rsidP="00E25081">
      <w:pPr>
        <w:jc w:val="both"/>
        <w:rPr>
          <w:lang w:val="fr-FR"/>
        </w:rPr>
      </w:pPr>
    </w:p>
    <w:p w:rsidR="00474447" w:rsidRPr="00982467" w:rsidRDefault="007C5D4A" w:rsidP="00E25081">
      <w:pPr>
        <w:jc w:val="both"/>
      </w:pPr>
      <w:r w:rsidRPr="00982467">
        <w:t>Settlers and Empire</w:t>
      </w:r>
      <w:r w:rsidR="00F67963" w:rsidRPr="00982467">
        <w:t xml:space="preserve"> is a comparative and transnational exploration of British settler colonies.</w:t>
      </w:r>
    </w:p>
    <w:p w:rsidR="00A21995" w:rsidRPr="00982467" w:rsidRDefault="00A21995" w:rsidP="00474447"/>
    <w:p w:rsidR="00474447" w:rsidRPr="00982467" w:rsidRDefault="00A21995" w:rsidP="00474447">
      <w:r w:rsidRPr="00982467">
        <w:t xml:space="preserve">The course is organized into three sections: </w:t>
      </w:r>
    </w:p>
    <w:p w:rsidR="00474447" w:rsidRPr="00982467" w:rsidRDefault="00474447" w:rsidP="00A21995">
      <w:pPr>
        <w:numPr>
          <w:ilvl w:val="0"/>
          <w:numId w:val="1"/>
        </w:numPr>
      </w:pPr>
      <w:r w:rsidRPr="00982467">
        <w:t xml:space="preserve">The first focuses on </w:t>
      </w:r>
      <w:r w:rsidR="007C5D4A" w:rsidRPr="00982467">
        <w:t xml:space="preserve">the ways in which historians have thought about empires, colonialism and settlement. </w:t>
      </w:r>
      <w:r w:rsidRPr="00982467">
        <w:t xml:space="preserve">The aim is to provide students with </w:t>
      </w:r>
      <w:r w:rsidR="007C5D4A" w:rsidRPr="00982467">
        <w:t xml:space="preserve">an overview of some of the key trends in writing imperial histories. </w:t>
      </w:r>
      <w:r w:rsidRPr="00982467">
        <w:t xml:space="preserve">In particular, we will </w:t>
      </w:r>
      <w:r w:rsidR="007C5D4A" w:rsidRPr="00982467">
        <w:t>examine the various ways in which settler histories have been interrogated, interpreted and ignored by this literature.  This is in line with the course’s broader question about nature of settler societies</w:t>
      </w:r>
      <w:r w:rsidR="00C70AED" w:rsidRPr="00982467">
        <w:t>.</w:t>
      </w:r>
      <w:r w:rsidR="007C5D4A" w:rsidRPr="00982467">
        <w:t xml:space="preserve"> </w:t>
      </w:r>
    </w:p>
    <w:p w:rsidR="00474447" w:rsidRPr="00982467" w:rsidRDefault="00474447" w:rsidP="00474447">
      <w:pPr>
        <w:numPr>
          <w:ilvl w:val="0"/>
          <w:numId w:val="1"/>
        </w:numPr>
      </w:pPr>
      <w:r w:rsidRPr="00982467">
        <w:t xml:space="preserve">The second section of the course </w:t>
      </w:r>
      <w:r w:rsidR="00C70AED" w:rsidRPr="00982467">
        <w:t>moves from this general overview to specific cases – from a theoretical discussion of empire, to its application. In keeping with the recent imperial turn, much of this work is based around cultural history.  Students should use these modules as jumping off points for their own research projects.</w:t>
      </w:r>
    </w:p>
    <w:p w:rsidR="00657E07" w:rsidRPr="00982467" w:rsidRDefault="00474447" w:rsidP="00474447">
      <w:pPr>
        <w:numPr>
          <w:ilvl w:val="0"/>
          <w:numId w:val="1"/>
        </w:numPr>
      </w:pPr>
      <w:r w:rsidRPr="00982467">
        <w:t>The third section of the course is student-directed. Students will present seminars based on the research they are undertaking for their final essay. To facilitate a useful discussion in the seminar, the presenting student will select the readings for the class to do for that week. The aim of the seminar is to tease out your ideas. The resulting research essay should, in turn, benefit from the class discussion of your topic and readings.</w:t>
      </w:r>
    </w:p>
    <w:p w:rsidR="00657E07" w:rsidRPr="00982467" w:rsidRDefault="00657E07" w:rsidP="00474447">
      <w:pPr>
        <w:numPr>
          <w:ilvl w:val="0"/>
          <w:numId w:val="1"/>
        </w:numPr>
      </w:pPr>
    </w:p>
    <w:p w:rsidR="0034028A" w:rsidRPr="00982467" w:rsidRDefault="0034028A" w:rsidP="0034028A">
      <w:pPr>
        <w:ind w:left="360"/>
        <w:jc w:val="center"/>
        <w:rPr>
          <w:b/>
          <w:i/>
        </w:rPr>
      </w:pPr>
      <w:r w:rsidRPr="00982467">
        <w:br w:type="page"/>
      </w:r>
      <w:r w:rsidRPr="00982467">
        <w:rPr>
          <w:b/>
          <w:i/>
          <w:sz w:val="32"/>
        </w:rPr>
        <w:t>Course Objectives</w:t>
      </w:r>
    </w:p>
    <w:p w:rsidR="0034028A" w:rsidRPr="00982467" w:rsidRDefault="0034028A"/>
    <w:p w:rsidR="00474447" w:rsidRPr="00982467" w:rsidRDefault="00474447" w:rsidP="00474447"/>
    <w:p w:rsidR="007B7031" w:rsidRPr="00982467" w:rsidRDefault="00C70AED" w:rsidP="007B7031">
      <w:r w:rsidRPr="00982467">
        <w:t>Settlers and Empire</w:t>
      </w:r>
      <w:r w:rsidR="00474447" w:rsidRPr="00982467">
        <w:t xml:space="preserve"> is different in several ways from most undergraduate History courses. </w:t>
      </w:r>
      <w:r w:rsidR="007B7031" w:rsidRPr="00982467">
        <w:t xml:space="preserve"> It aims to give you the skills of an independent historian</w:t>
      </w:r>
      <w:r w:rsidR="00F23319" w:rsidRPr="00982467">
        <w:t xml:space="preserve"> by emphasising </w:t>
      </w:r>
      <w:proofErr w:type="gramStart"/>
      <w:r w:rsidR="00F23319" w:rsidRPr="00982467">
        <w:t>self directed</w:t>
      </w:r>
      <w:proofErr w:type="gramEnd"/>
      <w:r w:rsidR="00F23319" w:rsidRPr="00982467">
        <w:t xml:space="preserve"> research. </w:t>
      </w:r>
      <w:r w:rsidR="007B7031" w:rsidRPr="00982467">
        <w:t xml:space="preserve"> So there are:</w:t>
      </w:r>
    </w:p>
    <w:p w:rsidR="00F23319" w:rsidRPr="00982467" w:rsidRDefault="00F23319" w:rsidP="007B7031"/>
    <w:p w:rsidR="007B7031" w:rsidRPr="00982467" w:rsidRDefault="007B7031" w:rsidP="007B7031">
      <w:pPr>
        <w:numPr>
          <w:ilvl w:val="0"/>
          <w:numId w:val="3"/>
        </w:numPr>
      </w:pPr>
      <w:r w:rsidRPr="00982467">
        <w:rPr>
          <w:b/>
        </w:rPr>
        <w:t>No reading lists</w:t>
      </w:r>
      <w:r w:rsidRPr="00982467">
        <w:t xml:space="preserve">: </w:t>
      </w:r>
      <w:r w:rsidR="00474447" w:rsidRPr="00982467">
        <w:t xml:space="preserve">One of the critical skills you need to develop over the year is the ability to locate relevant and up-to-date material for your essays. This will be especially important when you select the readings for class in the third section of the course. </w:t>
      </w:r>
    </w:p>
    <w:p w:rsidR="007B7031" w:rsidRPr="00982467" w:rsidRDefault="007B7031" w:rsidP="007B7031">
      <w:pPr>
        <w:numPr>
          <w:ilvl w:val="0"/>
          <w:numId w:val="3"/>
        </w:numPr>
        <w:ind w:right="-283"/>
      </w:pPr>
      <w:r w:rsidRPr="00982467">
        <w:rPr>
          <w:b/>
        </w:rPr>
        <w:t xml:space="preserve">No essay </w:t>
      </w:r>
      <w:proofErr w:type="gramStart"/>
      <w:r w:rsidRPr="00982467">
        <w:rPr>
          <w:b/>
        </w:rPr>
        <w:t>questions</w:t>
      </w:r>
      <w:r w:rsidRPr="00982467">
        <w:t xml:space="preserve"> </w:t>
      </w:r>
      <w:r w:rsidR="00C70AED" w:rsidRPr="00982467">
        <w:t>:</w:t>
      </w:r>
      <w:proofErr w:type="gramEnd"/>
      <w:r w:rsidR="00657E07" w:rsidRPr="00982467">
        <w:t xml:space="preserve"> </w:t>
      </w:r>
      <w:r w:rsidRPr="00982467">
        <w:t xml:space="preserve">You will </w:t>
      </w:r>
      <w:r w:rsidR="0034028A" w:rsidRPr="00982467">
        <w:t>l</w:t>
      </w:r>
      <w:r w:rsidRPr="00982467">
        <w:t xml:space="preserve">earn to compose your own </w:t>
      </w:r>
      <w:r w:rsidR="00657E07" w:rsidRPr="00982467">
        <w:t xml:space="preserve">research </w:t>
      </w:r>
      <w:r w:rsidR="0034028A" w:rsidRPr="00982467">
        <w:t>questions</w:t>
      </w:r>
      <w:r w:rsidRPr="00982467">
        <w:t xml:space="preserve">. </w:t>
      </w:r>
      <w:r w:rsidR="00474447" w:rsidRPr="00982467">
        <w:t xml:space="preserve">You will do this for your seminar and research essays. </w:t>
      </w:r>
    </w:p>
    <w:p w:rsidR="00F23319" w:rsidRPr="00982467" w:rsidRDefault="00F23319" w:rsidP="00F23319">
      <w:pPr>
        <w:ind w:right="-283"/>
      </w:pPr>
    </w:p>
    <w:p w:rsidR="00474447" w:rsidRPr="00982467" w:rsidRDefault="00474447" w:rsidP="00F23319">
      <w:pPr>
        <w:ind w:right="-283"/>
      </w:pPr>
      <w:r w:rsidRPr="00982467">
        <w:t>These are all important skills to develop as you move from being an undergraduate History student and make the transition to become a historian.</w:t>
      </w:r>
    </w:p>
    <w:p w:rsidR="0034028A" w:rsidRPr="00982467" w:rsidRDefault="0034028A" w:rsidP="00474447"/>
    <w:p w:rsidR="0034028A" w:rsidRPr="00982467" w:rsidRDefault="0034028A" w:rsidP="00474447"/>
    <w:p w:rsidR="00474447" w:rsidRPr="00982467" w:rsidRDefault="00474447" w:rsidP="00474447">
      <w:pPr>
        <w:rPr>
          <w:sz w:val="28"/>
          <w:szCs w:val="28"/>
        </w:rPr>
      </w:pPr>
      <w:r w:rsidRPr="00982467">
        <w:rPr>
          <w:sz w:val="28"/>
          <w:szCs w:val="28"/>
        </w:rPr>
        <w:t xml:space="preserve">The </w:t>
      </w:r>
      <w:r w:rsidRPr="00982467">
        <w:rPr>
          <w:b/>
          <w:sz w:val="28"/>
          <w:szCs w:val="28"/>
        </w:rPr>
        <w:t>specific objectives</w:t>
      </w:r>
      <w:r w:rsidRPr="00982467">
        <w:rPr>
          <w:sz w:val="28"/>
          <w:szCs w:val="28"/>
        </w:rPr>
        <w:t xml:space="preserve"> of this course are:</w:t>
      </w:r>
    </w:p>
    <w:p w:rsidR="00474447" w:rsidRPr="00982467" w:rsidRDefault="00474447" w:rsidP="00474447"/>
    <w:p w:rsidR="0034028A" w:rsidRPr="00982467" w:rsidRDefault="00474447" w:rsidP="00474447">
      <w:proofErr w:type="gramStart"/>
      <w:r w:rsidRPr="00982467">
        <w:t xml:space="preserve">• Introduction to and opportunity to assess the development of </w:t>
      </w:r>
      <w:r w:rsidR="0034028A" w:rsidRPr="00982467">
        <w:t>settler and imperial histories.</w:t>
      </w:r>
      <w:proofErr w:type="gramEnd"/>
    </w:p>
    <w:p w:rsidR="00474447" w:rsidRPr="00982467" w:rsidRDefault="00474447" w:rsidP="00474447"/>
    <w:p w:rsidR="0034028A" w:rsidRPr="00982467" w:rsidRDefault="00474447" w:rsidP="00474447">
      <w:proofErr w:type="gramStart"/>
      <w:r w:rsidRPr="00982467">
        <w:t xml:space="preserve">• Critical evaluation of current </w:t>
      </w:r>
      <w:proofErr w:type="spellStart"/>
      <w:r w:rsidRPr="00982467">
        <w:t>historiographical</w:t>
      </w:r>
      <w:proofErr w:type="spellEnd"/>
      <w:r w:rsidRPr="00982467">
        <w:t xml:space="preserve"> issues</w:t>
      </w:r>
      <w:r w:rsidR="0034028A" w:rsidRPr="00982467">
        <w:t>, including transnational, comparative and national approaches.</w:t>
      </w:r>
      <w:proofErr w:type="gramEnd"/>
      <w:r w:rsidR="0034028A" w:rsidRPr="00982467">
        <w:t xml:space="preserve"> </w:t>
      </w:r>
      <w:r w:rsidRPr="00982467">
        <w:t xml:space="preserve"> </w:t>
      </w:r>
    </w:p>
    <w:p w:rsidR="0034028A" w:rsidRPr="00982467" w:rsidRDefault="0034028A" w:rsidP="00474447"/>
    <w:p w:rsidR="00474447" w:rsidRPr="00982467" w:rsidRDefault="00474447" w:rsidP="00474447">
      <w:proofErr w:type="gramStart"/>
      <w:r w:rsidRPr="00982467">
        <w:t xml:space="preserve">• </w:t>
      </w:r>
      <w:r w:rsidR="0034028A" w:rsidRPr="00982467">
        <w:t>Examination of the scope and range of settler and imperial histories, especially in terms of new archival directions.</w:t>
      </w:r>
      <w:proofErr w:type="gramEnd"/>
    </w:p>
    <w:p w:rsidR="00474447" w:rsidRPr="00982467" w:rsidRDefault="00474447" w:rsidP="00474447"/>
    <w:p w:rsidR="00474447" w:rsidRPr="00982467" w:rsidRDefault="00474447" w:rsidP="00474447">
      <w:r w:rsidRPr="00982467">
        <w:t xml:space="preserve">• Opportunity to undertake primary research on some aspect of </w:t>
      </w:r>
      <w:r w:rsidR="00C70AED" w:rsidRPr="00982467">
        <w:t xml:space="preserve">settler imperial and colonial </w:t>
      </w:r>
      <w:r w:rsidRPr="00982467">
        <w:t>history</w:t>
      </w:r>
    </w:p>
    <w:p w:rsidR="00474447" w:rsidRPr="00982467" w:rsidRDefault="00474447" w:rsidP="00474447"/>
    <w:p w:rsidR="00474447" w:rsidRPr="00982467" w:rsidRDefault="00474447" w:rsidP="00474447">
      <w:r w:rsidRPr="00982467">
        <w:t>• Further develop</w:t>
      </w:r>
      <w:r w:rsidR="0034028A" w:rsidRPr="00982467">
        <w:t>ment of</w:t>
      </w:r>
      <w:r w:rsidRPr="00982467">
        <w:t xml:space="preserve"> skills in presentation and student-centred and directed learning </w:t>
      </w:r>
    </w:p>
    <w:p w:rsidR="00474447" w:rsidRPr="00982467" w:rsidRDefault="00474447" w:rsidP="00474447"/>
    <w:p w:rsidR="00474447" w:rsidRPr="00982467" w:rsidRDefault="00474447" w:rsidP="00474447">
      <w:r w:rsidRPr="00982467">
        <w:t>• Further develop</w:t>
      </w:r>
      <w:r w:rsidR="0034028A" w:rsidRPr="00982467">
        <w:t>ment</w:t>
      </w:r>
      <w:r w:rsidRPr="00982467">
        <w:t xml:space="preserve"> skills in information literacy, that is, recognize when information is needed, be able to locate, evaluate and use that information effectively</w:t>
      </w:r>
    </w:p>
    <w:p w:rsidR="00474447" w:rsidRPr="00982467" w:rsidRDefault="00474447" w:rsidP="00474447"/>
    <w:p w:rsidR="00474447" w:rsidRPr="00982467" w:rsidRDefault="00474447" w:rsidP="00474447">
      <w:r w:rsidRPr="00982467">
        <w:t>• Further develop capacity for critical, conceptual and reflective thinking</w:t>
      </w:r>
    </w:p>
    <w:p w:rsidR="00E25081" w:rsidRPr="00982467" w:rsidRDefault="00E25081" w:rsidP="00474447"/>
    <w:p w:rsidR="00474447" w:rsidRPr="00982467" w:rsidRDefault="00474447" w:rsidP="00474447"/>
    <w:p w:rsidR="00474447" w:rsidRPr="00982467" w:rsidRDefault="00474447" w:rsidP="00474447"/>
    <w:p w:rsidR="00474447" w:rsidRPr="00982467" w:rsidRDefault="00474447" w:rsidP="00474447"/>
    <w:p w:rsidR="00474447" w:rsidRPr="00982467" w:rsidRDefault="00474447" w:rsidP="00474447">
      <w:pPr>
        <w:jc w:val="center"/>
        <w:rPr>
          <w:b/>
          <w:i/>
          <w:sz w:val="32"/>
        </w:rPr>
      </w:pPr>
      <w:r w:rsidRPr="00982467">
        <w:rPr>
          <w:b/>
          <w:i/>
          <w:sz w:val="32"/>
        </w:rPr>
        <w:br w:type="page"/>
        <w:t>Course Requirements</w:t>
      </w:r>
    </w:p>
    <w:p w:rsidR="00474447" w:rsidRPr="00982467" w:rsidRDefault="00474447" w:rsidP="00474447"/>
    <w:p w:rsidR="00474447" w:rsidRPr="00982467" w:rsidRDefault="00474447" w:rsidP="00474447">
      <w:r w:rsidRPr="00982467">
        <w:rPr>
          <w:i/>
        </w:rPr>
        <w:t>Attendance</w:t>
      </w:r>
      <w:r w:rsidRPr="00982467">
        <w:t xml:space="preserve">: everyone is expected to attend the weekly seminar. If, for some extraordinary reason, you are not able to attend, please notify </w:t>
      </w:r>
      <w:r w:rsidR="00B96E59" w:rsidRPr="00982467">
        <w:t xml:space="preserve">Felicity </w:t>
      </w:r>
      <w:r w:rsidRPr="00982467">
        <w:t>before the class.</w:t>
      </w:r>
    </w:p>
    <w:p w:rsidR="00AA65DC" w:rsidRPr="00982467" w:rsidRDefault="00AA65DC" w:rsidP="00474447"/>
    <w:p w:rsidR="00474447" w:rsidRPr="00982467" w:rsidRDefault="00AA65DC" w:rsidP="00474447">
      <w:pPr>
        <w:rPr>
          <w:b/>
        </w:rPr>
      </w:pPr>
      <w:r w:rsidRPr="00982467">
        <w:rPr>
          <w:i/>
        </w:rPr>
        <w:t xml:space="preserve">Reading: </w:t>
      </w:r>
      <w:r w:rsidRPr="00982467">
        <w:rPr>
          <w:b/>
        </w:rPr>
        <w:t>This is an intensive reading course. You need to set aside time to do the reading</w:t>
      </w:r>
      <w:r w:rsidR="00ED2DF2" w:rsidRPr="00982467">
        <w:rPr>
          <w:b/>
        </w:rPr>
        <w:t>s</w:t>
      </w:r>
      <w:r w:rsidRPr="00982467">
        <w:rPr>
          <w:b/>
        </w:rPr>
        <w:t xml:space="preserve"> justice. This means allowing time to reflect on the readings and develop coherent critiques of them, not just skimming them the night before (or on the bus on the way into class!). </w:t>
      </w:r>
    </w:p>
    <w:p w:rsidR="00AA65DC" w:rsidRPr="00982467" w:rsidRDefault="00AA65DC" w:rsidP="00474447"/>
    <w:p w:rsidR="00474447" w:rsidRPr="00982467" w:rsidRDefault="00474447" w:rsidP="00474447">
      <w:pPr>
        <w:rPr>
          <w:b/>
        </w:rPr>
      </w:pPr>
      <w:r w:rsidRPr="00982467">
        <w:rPr>
          <w:i/>
        </w:rPr>
        <w:t>Participation</w:t>
      </w:r>
      <w:r w:rsidRPr="00982467">
        <w:t xml:space="preserve">: everyone is expected to have done the required reading and be prepared to participate in class discussion. To aid this, you are required to submit, by email, </w:t>
      </w:r>
      <w:r w:rsidRPr="00982467">
        <w:rPr>
          <w:b/>
        </w:rPr>
        <w:t>at least</w:t>
      </w:r>
      <w:r w:rsidRPr="00982467">
        <w:t xml:space="preserve"> </w:t>
      </w:r>
      <w:r w:rsidRPr="00982467">
        <w:rPr>
          <w:b/>
        </w:rPr>
        <w:t>one written question on the week’s readings, each week</w:t>
      </w:r>
      <w:r w:rsidRPr="00982467">
        <w:t xml:space="preserve">. Email this to </w:t>
      </w:r>
      <w:r w:rsidR="003A5573" w:rsidRPr="00982467">
        <w:t>Felicity</w:t>
      </w:r>
      <w:r w:rsidR="00737C71" w:rsidRPr="00982467">
        <w:t xml:space="preserve"> </w:t>
      </w:r>
      <w:r w:rsidR="003A5573" w:rsidRPr="00982467">
        <w:t>by the Friday before class.</w:t>
      </w:r>
      <w:r w:rsidRPr="00982467">
        <w:t xml:space="preserve"> Your question(s) should address matters of substance rather than request clarification of detail. </w:t>
      </w:r>
      <w:r w:rsidR="00737C71" w:rsidRPr="00982467">
        <w:t xml:space="preserve">The questions will be </w:t>
      </w:r>
      <w:r w:rsidRPr="00982467">
        <w:t>collate</w:t>
      </w:r>
      <w:r w:rsidR="00737C71" w:rsidRPr="00982467">
        <w:t>d</w:t>
      </w:r>
      <w:r w:rsidRPr="00982467">
        <w:t xml:space="preserve"> and circulate</w:t>
      </w:r>
      <w:r w:rsidR="00737C71" w:rsidRPr="00982467">
        <w:t xml:space="preserve">d </w:t>
      </w:r>
      <w:r w:rsidRPr="00982467">
        <w:t xml:space="preserve">in class. They will form the basis of our discussion. Note: </w:t>
      </w:r>
      <w:r w:rsidRPr="00982467">
        <w:rPr>
          <w:b/>
        </w:rPr>
        <w:t>10% of your final grade is based on your participation throughout the year.</w:t>
      </w:r>
    </w:p>
    <w:p w:rsidR="00474447" w:rsidRPr="00982467" w:rsidRDefault="00474447" w:rsidP="00474447"/>
    <w:p w:rsidR="00AA65DC" w:rsidRPr="00982467" w:rsidRDefault="00AA65DC" w:rsidP="00474447">
      <w:pPr>
        <w:rPr>
          <w:b/>
        </w:rPr>
      </w:pPr>
      <w:r w:rsidRPr="00982467">
        <w:rPr>
          <w:b/>
        </w:rPr>
        <w:t xml:space="preserve">Because of the requirement that questions be submitted in advance of the class you cannot leave the reading until the morning of the class. </w:t>
      </w:r>
    </w:p>
    <w:p w:rsidR="00AA65DC" w:rsidRPr="00982467" w:rsidRDefault="00AA65DC" w:rsidP="00474447">
      <w:pPr>
        <w:rPr>
          <w:b/>
        </w:rPr>
      </w:pPr>
    </w:p>
    <w:p w:rsidR="00474447" w:rsidRPr="00982467" w:rsidRDefault="00474447" w:rsidP="00474447">
      <w:r w:rsidRPr="00982467">
        <w:rPr>
          <w:i/>
        </w:rPr>
        <w:t>Seminar Presentation</w:t>
      </w:r>
      <w:r w:rsidRPr="00982467">
        <w:t>: all members of the class present one seminar during the year, based on their research essay.</w:t>
      </w:r>
    </w:p>
    <w:p w:rsidR="00474447" w:rsidRPr="00982467" w:rsidRDefault="00474447" w:rsidP="00474447"/>
    <w:p w:rsidR="00F23319" w:rsidRPr="00982467" w:rsidRDefault="00474447" w:rsidP="00474447">
      <w:r w:rsidRPr="00982467">
        <w:rPr>
          <w:i/>
        </w:rPr>
        <w:t>Written Work</w:t>
      </w:r>
      <w:r w:rsidRPr="00982467">
        <w:t xml:space="preserve">: </w:t>
      </w:r>
    </w:p>
    <w:p w:rsidR="00F23319" w:rsidRPr="00982467" w:rsidRDefault="00474447" w:rsidP="00F23319">
      <w:pPr>
        <w:numPr>
          <w:ilvl w:val="0"/>
          <w:numId w:val="7"/>
        </w:numPr>
      </w:pPr>
      <w:proofErr w:type="gramStart"/>
      <w:r w:rsidRPr="00982467">
        <w:t>one</w:t>
      </w:r>
      <w:proofErr w:type="gramEnd"/>
      <w:r w:rsidRPr="00982467">
        <w:t xml:space="preserve"> review essay on histories of </w:t>
      </w:r>
      <w:r w:rsidR="0034028A" w:rsidRPr="00982467">
        <w:t>empire and settler societies</w:t>
      </w:r>
      <w:r w:rsidRPr="00982467">
        <w:t xml:space="preserve"> of c.</w:t>
      </w:r>
      <w:r w:rsidR="0034028A" w:rsidRPr="00982467">
        <w:t>3500</w:t>
      </w:r>
      <w:r w:rsidRPr="00982467">
        <w:t xml:space="preserve"> words; </w:t>
      </w:r>
    </w:p>
    <w:p w:rsidR="00F23319" w:rsidRPr="00982467" w:rsidRDefault="0034028A" w:rsidP="00F23319">
      <w:pPr>
        <w:numPr>
          <w:ilvl w:val="0"/>
          <w:numId w:val="6"/>
        </w:numPr>
      </w:pPr>
      <w:proofErr w:type="gramStart"/>
      <w:r w:rsidRPr="00982467">
        <w:t>one</w:t>
      </w:r>
      <w:proofErr w:type="gramEnd"/>
      <w:r w:rsidRPr="00982467">
        <w:t xml:space="preserve"> annotated bibliography c.2000 words;</w:t>
      </w:r>
    </w:p>
    <w:p w:rsidR="00474447" w:rsidRPr="00982467" w:rsidRDefault="00474447" w:rsidP="00F23319">
      <w:pPr>
        <w:numPr>
          <w:ilvl w:val="0"/>
          <w:numId w:val="6"/>
        </w:numPr>
      </w:pPr>
      <w:proofErr w:type="gramStart"/>
      <w:r w:rsidRPr="00982467">
        <w:t>one</w:t>
      </w:r>
      <w:proofErr w:type="gramEnd"/>
      <w:r w:rsidRPr="00982467">
        <w:t xml:space="preserve"> research essay based on research into some aspect of </w:t>
      </w:r>
      <w:r w:rsidR="0034028A" w:rsidRPr="00982467">
        <w:t>settler colonial</w:t>
      </w:r>
      <w:r w:rsidRPr="00982467">
        <w:t xml:space="preserve"> history (c.5000 words). The research essay may contain primary research, or it could be based on </w:t>
      </w:r>
      <w:proofErr w:type="gramStart"/>
      <w:r w:rsidRPr="00982467">
        <w:t>an</w:t>
      </w:r>
      <w:proofErr w:type="gramEnd"/>
      <w:r w:rsidRPr="00982467">
        <w:t xml:space="preserve"> </w:t>
      </w:r>
      <w:proofErr w:type="spellStart"/>
      <w:r w:rsidRPr="00982467">
        <w:t>historiographical</w:t>
      </w:r>
      <w:proofErr w:type="spellEnd"/>
      <w:r w:rsidRPr="00982467">
        <w:t xml:space="preserve"> issue/debate. Note: you are not allowed to ‘double dip’ either within this course, or between this course and another graduate course.</w:t>
      </w:r>
    </w:p>
    <w:p w:rsidR="00474447" w:rsidRPr="00982467" w:rsidRDefault="00474447" w:rsidP="00AA65DC">
      <w:pPr>
        <w:jc w:val="right"/>
      </w:pPr>
    </w:p>
    <w:p w:rsidR="00983A99" w:rsidRDefault="00474447" w:rsidP="00983A99">
      <w:pPr>
        <w:pStyle w:val="Heading2"/>
        <w:jc w:val="center"/>
        <w:rPr>
          <w:rFonts w:ascii="Palatino" w:hAnsi="Palatino"/>
        </w:rPr>
      </w:pPr>
      <w:r w:rsidRPr="00982467">
        <w:rPr>
          <w:rFonts w:ascii="Palatino" w:hAnsi="Palatino"/>
        </w:rPr>
        <w:br w:type="page"/>
        <w:t>Coursework</w:t>
      </w:r>
    </w:p>
    <w:p w:rsidR="00474447" w:rsidRPr="00983A99" w:rsidRDefault="00474447" w:rsidP="00983A99"/>
    <w:p w:rsidR="00474447" w:rsidRPr="00982467" w:rsidRDefault="00474447" w:rsidP="00474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82467">
        <w:t xml:space="preserve">Note: All written work should conform to the </w:t>
      </w:r>
      <w:r w:rsidRPr="00982467">
        <w:rPr>
          <w:i/>
        </w:rPr>
        <w:t>New Zealand Journal of History’s</w:t>
      </w:r>
      <w:r w:rsidRPr="00982467">
        <w:t xml:space="preserve"> style guide (</w:t>
      </w:r>
      <w:proofErr w:type="spellStart"/>
      <w:r w:rsidRPr="00982467">
        <w:t>www.arts.auckland.ac.nz/his/nzjh</w:t>
      </w:r>
      <w:proofErr w:type="spellEnd"/>
      <w:r w:rsidRPr="00982467">
        <w:t>/).</w:t>
      </w:r>
    </w:p>
    <w:p w:rsidR="00474447" w:rsidRPr="00982467" w:rsidRDefault="00474447" w:rsidP="00474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474447" w:rsidRPr="00982467" w:rsidRDefault="00474447" w:rsidP="00474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82467">
        <w:rPr>
          <w:b/>
          <w:i/>
        </w:rPr>
        <w:t>Review essay</w:t>
      </w:r>
      <w:r w:rsidRPr="00982467">
        <w:rPr>
          <w:b/>
        </w:rPr>
        <w:tab/>
      </w:r>
      <w:r w:rsidRPr="00982467">
        <w:tab/>
        <w:t>2000 words</w:t>
      </w:r>
      <w:r w:rsidRPr="00982467">
        <w:tab/>
        <w:t>20%</w:t>
      </w:r>
      <w:r w:rsidRPr="00982467">
        <w:tab/>
        <w:t xml:space="preserve">Due </w:t>
      </w:r>
      <w:r w:rsidR="008A54EA" w:rsidRPr="00982467">
        <w:rPr>
          <w:b/>
        </w:rPr>
        <w:t xml:space="preserve">Friday </w:t>
      </w:r>
      <w:r w:rsidR="00C52797">
        <w:rPr>
          <w:b/>
        </w:rPr>
        <w:t>5</w:t>
      </w:r>
      <w:r w:rsidRPr="00982467">
        <w:rPr>
          <w:b/>
        </w:rPr>
        <w:t xml:space="preserve"> May</w:t>
      </w:r>
      <w:r w:rsidRPr="00982467">
        <w:t>, 4pm</w:t>
      </w:r>
    </w:p>
    <w:p w:rsidR="00652B72" w:rsidRPr="00982467" w:rsidRDefault="00652B72" w:rsidP="00474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82467" w:rsidRPr="00982467" w:rsidRDefault="00982467" w:rsidP="00982467">
      <w:pPr>
        <w:pStyle w:val="Heading2"/>
        <w:spacing w:before="2" w:after="2"/>
        <w:rPr>
          <w:rFonts w:ascii="Palatino" w:hAnsi="Palatino"/>
          <w:b w:val="0"/>
          <w:i w:val="0"/>
          <w:sz w:val="24"/>
        </w:rPr>
      </w:pPr>
      <w:r w:rsidRPr="00982467">
        <w:rPr>
          <w:rFonts w:ascii="Palatino" w:eastAsia="SimSun" w:hAnsi="Palatino"/>
          <w:szCs w:val="35"/>
          <w:lang w:val="en-US"/>
        </w:rPr>
        <w:t>‘</w:t>
      </w:r>
      <w:r w:rsidRPr="00982467">
        <w:rPr>
          <w:rFonts w:ascii="Palatino" w:eastAsia="SimSun" w:hAnsi="Palatino"/>
          <w:b w:val="0"/>
          <w:sz w:val="24"/>
          <w:szCs w:val="35"/>
          <w:lang w:val="en-US"/>
        </w:rPr>
        <w:t>If “colonialism” is a term like “bear”, denoting a large and diverse group of animals which nonetheless have clear family resemblances, then is settler-colonialism like, say, “polar bear”—clearly part of the family but with a unique habitat, and phenotype? Or is it—to invoke an appropriately Aussie analogy—more like the Koala: confusingly called a bear, but really not related at all?’ – Stephen Howe,</w:t>
      </w:r>
      <w:r w:rsidRPr="00982467">
        <w:rPr>
          <w:rFonts w:ascii="Palatino" w:eastAsia="SimSun" w:hAnsi="Palatino"/>
          <w:b w:val="0"/>
          <w:i w:val="0"/>
          <w:sz w:val="24"/>
          <w:szCs w:val="35"/>
          <w:lang w:val="en-US"/>
        </w:rPr>
        <w:t xml:space="preserve"> ‘</w:t>
      </w:r>
      <w:r w:rsidRPr="00982467">
        <w:rPr>
          <w:rFonts w:ascii="Palatino" w:hAnsi="Palatino"/>
          <w:b w:val="0"/>
          <w:i w:val="0"/>
          <w:sz w:val="24"/>
        </w:rPr>
        <w:t xml:space="preserve">British Worlds, Settler Worlds, World Systems, and Killing Fields’, </w:t>
      </w:r>
      <w:r w:rsidRPr="00982467">
        <w:rPr>
          <w:rFonts w:ascii="Palatino" w:hAnsi="Palatino"/>
          <w:b w:val="0"/>
          <w:sz w:val="24"/>
        </w:rPr>
        <w:t>Journal of Imperial and Commonwealth History</w:t>
      </w:r>
      <w:proofErr w:type="gramStart"/>
      <w:r w:rsidRPr="00982467">
        <w:rPr>
          <w:rFonts w:ascii="Palatino" w:hAnsi="Palatino"/>
          <w:b w:val="0"/>
          <w:i w:val="0"/>
          <w:sz w:val="24"/>
        </w:rPr>
        <w:t>,  40</w:t>
      </w:r>
      <w:proofErr w:type="gramEnd"/>
      <w:r w:rsidRPr="00982467">
        <w:rPr>
          <w:rFonts w:ascii="Palatino" w:hAnsi="Palatino"/>
          <w:b w:val="0"/>
          <w:i w:val="0"/>
          <w:sz w:val="24"/>
        </w:rPr>
        <w:t>, 4, 2012, p.701-702.</w:t>
      </w:r>
    </w:p>
    <w:p w:rsidR="00982467" w:rsidRPr="00982467" w:rsidRDefault="00982467" w:rsidP="00982467"/>
    <w:p w:rsidR="00982467" w:rsidRPr="00982467" w:rsidRDefault="00982467" w:rsidP="00982467">
      <w:r w:rsidRPr="00982467">
        <w:t>Is settler colonialism distinct, or is just one form of a wider imperial impulse?</w:t>
      </w:r>
    </w:p>
    <w:p w:rsidR="00982467" w:rsidRPr="00982467" w:rsidRDefault="00982467" w:rsidP="00982467">
      <w:pPr>
        <w:rPr>
          <w:rFonts w:eastAsia="SimSun"/>
          <w:szCs w:val="35"/>
          <w:lang w:val="en-US"/>
        </w:rPr>
      </w:pPr>
      <w:r w:rsidRPr="00982467">
        <w:rPr>
          <w:rFonts w:eastAsia="SimSun"/>
          <w:szCs w:val="35"/>
          <w:lang w:val="en-US"/>
        </w:rPr>
        <w:t>Discuss with reference to readings from the first part of the course.</w:t>
      </w:r>
    </w:p>
    <w:p w:rsidR="000C1FE1" w:rsidRPr="00982467" w:rsidRDefault="000C1FE1" w:rsidP="00474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rPr>
      </w:pPr>
    </w:p>
    <w:p w:rsidR="000C1FE1" w:rsidRPr="00982467" w:rsidRDefault="000C1FE1" w:rsidP="00474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474447" w:rsidRPr="00982467" w:rsidRDefault="0034028A" w:rsidP="00474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82467">
        <w:rPr>
          <w:b/>
          <w:i/>
        </w:rPr>
        <w:t>Bibliographic exercise</w:t>
      </w:r>
      <w:r w:rsidR="00474447" w:rsidRPr="00982467">
        <w:tab/>
      </w:r>
      <w:r w:rsidR="00474447" w:rsidRPr="00982467">
        <w:tab/>
        <w:t>2000 words</w:t>
      </w:r>
      <w:r w:rsidR="00474447" w:rsidRPr="00982467">
        <w:tab/>
        <w:t>20%</w:t>
      </w:r>
      <w:r w:rsidR="00474447" w:rsidRPr="00982467">
        <w:tab/>
      </w:r>
      <w:r w:rsidR="00CB7D34" w:rsidRPr="00982467">
        <w:rPr>
          <w:b/>
        </w:rPr>
        <w:t>Due</w:t>
      </w:r>
      <w:r w:rsidR="00C54E51" w:rsidRPr="00982467">
        <w:rPr>
          <w:b/>
        </w:rPr>
        <w:t xml:space="preserve"> </w:t>
      </w:r>
      <w:r w:rsidR="00C52797">
        <w:rPr>
          <w:b/>
        </w:rPr>
        <w:t>Friday 28 July</w:t>
      </w:r>
      <w:r w:rsidRPr="00982467">
        <w:rPr>
          <w:b/>
        </w:rPr>
        <w:t xml:space="preserve"> </w:t>
      </w:r>
    </w:p>
    <w:p w:rsidR="00474447" w:rsidRPr="00982467" w:rsidRDefault="00474447" w:rsidP="00474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C52797" w:rsidRDefault="00474447" w:rsidP="00474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82467">
        <w:t>Th</w:t>
      </w:r>
      <w:r w:rsidR="00982467">
        <w:t>is exercise is to prepare you for your independent research essay.</w:t>
      </w:r>
      <w:r w:rsidRPr="00982467">
        <w:t xml:space="preserve"> </w:t>
      </w:r>
      <w:r w:rsidR="00C52797">
        <w:t xml:space="preserve">You need to create an annotated bibliography of around ten </w:t>
      </w:r>
      <w:proofErr w:type="gramStart"/>
      <w:r w:rsidR="00C52797">
        <w:t>items which</w:t>
      </w:r>
      <w:proofErr w:type="gramEnd"/>
      <w:r w:rsidR="00C52797">
        <w:t xml:space="preserve"> demonstrate the </w:t>
      </w:r>
      <w:r w:rsidRPr="00982467">
        <w:rPr>
          <w:b/>
        </w:rPr>
        <w:t>‘state of play’</w:t>
      </w:r>
      <w:r w:rsidRPr="00982467">
        <w:t xml:space="preserve"> </w:t>
      </w:r>
      <w:r w:rsidR="00C52797">
        <w:t>of your chosen topic.</w:t>
      </w:r>
      <w:r w:rsidRPr="00982467">
        <w:t xml:space="preserve"> </w:t>
      </w:r>
      <w:r w:rsidR="00C54E51" w:rsidRPr="00982467">
        <w:t>You need to show that you are familiar with a broad sweep of work in the particular field and that you have a</w:t>
      </w:r>
      <w:r w:rsidR="0034028A" w:rsidRPr="00982467">
        <w:t>n</w:t>
      </w:r>
      <w:r w:rsidR="00C54E51" w:rsidRPr="00982467">
        <w:t xml:space="preserve"> in-depth understanding of the</w:t>
      </w:r>
      <w:r w:rsidR="00C52797">
        <w:t xml:space="preserve"> issues pertinent to the </w:t>
      </w:r>
      <w:proofErr w:type="spellStart"/>
      <w:r w:rsidR="00C52797">
        <w:t>topic</w:t>
      </w:r>
      <w:proofErr w:type="spellEnd"/>
      <w:r w:rsidR="00C52797">
        <w:t xml:space="preserve">. The annotation should describe the </w:t>
      </w:r>
      <w:proofErr w:type="gramStart"/>
      <w:r w:rsidR="00C52797">
        <w:t>nature  of</w:t>
      </w:r>
      <w:proofErr w:type="gramEnd"/>
      <w:r w:rsidR="00C52797">
        <w:t xml:space="preserve"> the secondary source and how it will be useful  to your project.  Bibliographic formatting and details also need to be correct (see NZJH style guide). </w:t>
      </w:r>
    </w:p>
    <w:p w:rsidR="00474447" w:rsidRPr="00982467" w:rsidRDefault="00474447" w:rsidP="00474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474447" w:rsidRPr="00982467" w:rsidRDefault="00474447" w:rsidP="00474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82467">
        <w:rPr>
          <w:b/>
          <w:i/>
        </w:rPr>
        <w:t>Research essay</w:t>
      </w:r>
      <w:r w:rsidR="00737C71" w:rsidRPr="00982467">
        <w:tab/>
      </w:r>
      <w:r w:rsidRPr="00982467">
        <w:t>5000 words</w:t>
      </w:r>
      <w:r w:rsidRPr="00982467">
        <w:tab/>
        <w:t>50%</w:t>
      </w:r>
      <w:r w:rsidRPr="00982467">
        <w:tab/>
        <w:t xml:space="preserve">Due </w:t>
      </w:r>
      <w:r w:rsidR="00C52797">
        <w:rPr>
          <w:b/>
        </w:rPr>
        <w:t>Fri</w:t>
      </w:r>
      <w:r w:rsidR="00A45458" w:rsidRPr="00982467">
        <w:rPr>
          <w:b/>
        </w:rPr>
        <w:t>day 1</w:t>
      </w:r>
      <w:r w:rsidR="00C52797">
        <w:rPr>
          <w:b/>
        </w:rPr>
        <w:t>3</w:t>
      </w:r>
      <w:r w:rsidRPr="00982467">
        <w:rPr>
          <w:b/>
        </w:rPr>
        <w:t xml:space="preserve"> October</w:t>
      </w:r>
      <w:r w:rsidRPr="00982467">
        <w:t>, 4pm</w:t>
      </w:r>
    </w:p>
    <w:p w:rsidR="00474447" w:rsidRPr="00982467" w:rsidRDefault="00474447" w:rsidP="00474447"/>
    <w:p w:rsidR="00474447" w:rsidRPr="00982467" w:rsidRDefault="00474447" w:rsidP="00474447">
      <w:r w:rsidRPr="00982467">
        <w:t xml:space="preserve">The research essay offers you an opportunity to explore, in primary and/or secondary sources, any aspect of </w:t>
      </w:r>
      <w:r w:rsidR="00CB7D34" w:rsidRPr="00982467">
        <w:t>settler colonial history</w:t>
      </w:r>
      <w:r w:rsidRPr="00982467">
        <w:t xml:space="preserve"> that interests you. The expectation is that you will take</w:t>
      </w:r>
      <w:r w:rsidR="00CB7D34" w:rsidRPr="00982467">
        <w:t xml:space="preserve"> your lead from a recent debate or key theme </w:t>
      </w:r>
      <w:proofErr w:type="gramStart"/>
      <w:r w:rsidR="00CB7D34" w:rsidRPr="00982467">
        <w:t xml:space="preserve">in </w:t>
      </w:r>
      <w:r w:rsidRPr="00982467">
        <w:t xml:space="preserve"> history</w:t>
      </w:r>
      <w:proofErr w:type="gramEnd"/>
      <w:r w:rsidR="00CB7D34" w:rsidRPr="00982467">
        <w:t>, especially those covered through the course.</w:t>
      </w:r>
      <w:r w:rsidRPr="00982467">
        <w:t xml:space="preserve"> The topic and your proposed bibliography of primary and/or secondary sources should be discussed with </w:t>
      </w:r>
      <w:r w:rsidR="00755FA9" w:rsidRPr="00982467">
        <w:t>Felicity</w:t>
      </w:r>
      <w:r w:rsidR="00737C71" w:rsidRPr="00982467">
        <w:t xml:space="preserve"> </w:t>
      </w:r>
      <w:r w:rsidRPr="00982467">
        <w:rPr>
          <w:b/>
        </w:rPr>
        <w:t>before the inter-semester break</w:t>
      </w:r>
      <w:r w:rsidRPr="00982467">
        <w:t>.</w:t>
      </w:r>
    </w:p>
    <w:p w:rsidR="00474447" w:rsidRPr="00982467" w:rsidRDefault="00474447" w:rsidP="00474447"/>
    <w:p w:rsidR="00474447" w:rsidRPr="00982467" w:rsidRDefault="00474447" w:rsidP="00474447">
      <w:r w:rsidRPr="00982467">
        <w:t>Note: your work may be sent to VUW for external assessment. If it is, your research essay will be sent.</w:t>
      </w:r>
    </w:p>
    <w:p w:rsidR="00474447" w:rsidRPr="00982467" w:rsidRDefault="00474447" w:rsidP="00474447"/>
    <w:p w:rsidR="00474447" w:rsidRPr="00982467" w:rsidRDefault="00474447" w:rsidP="00474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82467">
        <w:rPr>
          <w:b/>
          <w:i/>
        </w:rPr>
        <w:t>Seminar Participation</w:t>
      </w:r>
      <w:r w:rsidRPr="00982467">
        <w:rPr>
          <w:b/>
        </w:rPr>
        <w:tab/>
      </w:r>
      <w:r w:rsidR="00737C71" w:rsidRPr="00982467">
        <w:tab/>
      </w:r>
      <w:r w:rsidRPr="00982467">
        <w:t>10%</w:t>
      </w:r>
    </w:p>
    <w:p w:rsidR="00474447" w:rsidRPr="00982467" w:rsidRDefault="00474447" w:rsidP="00474447"/>
    <w:p w:rsidR="00474447" w:rsidRPr="00982467" w:rsidRDefault="00474447" w:rsidP="00474447">
      <w:r w:rsidRPr="00982467">
        <w:t>At the end of the course marks will be allocated on the basis on both the quality and quantity of contribution to seminar discussions.</w:t>
      </w:r>
    </w:p>
    <w:p w:rsidR="00A45458" w:rsidRPr="00CE0F33" w:rsidRDefault="00474447" w:rsidP="00E64F5F">
      <w:pPr>
        <w:pStyle w:val="Heading2"/>
        <w:rPr>
          <w:rFonts w:ascii="Palatino" w:hAnsi="Palatino"/>
          <w:b w:val="0"/>
          <w:szCs w:val="24"/>
        </w:rPr>
      </w:pPr>
      <w:r w:rsidRPr="00B05FF6">
        <w:rPr>
          <w:rFonts w:ascii="Cambria" w:hAnsi="Cambria"/>
        </w:rPr>
        <w:br w:type="page"/>
      </w:r>
      <w:r w:rsidRPr="00CE0F33">
        <w:rPr>
          <w:rFonts w:ascii="Palatino" w:hAnsi="Palatino"/>
        </w:rPr>
        <w:t>Seminar Programme</w:t>
      </w:r>
      <w:r w:rsidR="00851054" w:rsidRPr="00CE0F33">
        <w:rPr>
          <w:rFonts w:ascii="Palatino" w:hAnsi="Palatino" w:cs="Times New Roman"/>
        </w:rPr>
        <w:t xml:space="preserve"> Section 1: </w:t>
      </w:r>
      <w:r w:rsidR="00BC34B4" w:rsidRPr="00CE0F33">
        <w:rPr>
          <w:rFonts w:ascii="Palatino" w:hAnsi="Palatino" w:cs="Times New Roman"/>
        </w:rPr>
        <w:t xml:space="preserve"> </w:t>
      </w:r>
      <w:r w:rsidR="00BE49A4" w:rsidRPr="00CE0F33">
        <w:rPr>
          <w:rFonts w:ascii="Palatino" w:hAnsi="Palatino" w:cs="Times New Roman"/>
        </w:rPr>
        <w:t>Thinking Through Empire</w:t>
      </w:r>
    </w:p>
    <w:p w:rsidR="00851054" w:rsidRPr="00B05FF6" w:rsidRDefault="00851054" w:rsidP="00851054">
      <w:pPr>
        <w:jc w:val="right"/>
        <w:rPr>
          <w:rFonts w:ascii="Cambria" w:hAnsi="Cambria"/>
        </w:rPr>
      </w:pPr>
    </w:p>
    <w:p w:rsidR="00C70AED" w:rsidRPr="00CE0F33" w:rsidRDefault="00ED1F03" w:rsidP="00851054">
      <w:pPr>
        <w:pStyle w:val="Heading4"/>
        <w:rPr>
          <w:rFonts w:ascii="Palatino" w:hAnsi="Palatino"/>
        </w:rPr>
      </w:pPr>
      <w:r w:rsidRPr="00CE0F33">
        <w:rPr>
          <w:rFonts w:ascii="Palatino" w:hAnsi="Palatino"/>
        </w:rPr>
        <w:t>0</w:t>
      </w:r>
      <w:r w:rsidR="007055DD" w:rsidRPr="00CE0F33">
        <w:rPr>
          <w:rFonts w:ascii="Palatino" w:hAnsi="Palatino"/>
        </w:rPr>
        <w:t>8</w:t>
      </w:r>
      <w:r w:rsidR="00474447" w:rsidRPr="00CE0F33">
        <w:rPr>
          <w:rFonts w:ascii="Palatino" w:hAnsi="Palatino"/>
        </w:rPr>
        <w:t xml:space="preserve"> March</w:t>
      </w:r>
      <w:r w:rsidR="00474447" w:rsidRPr="00CE0F33">
        <w:rPr>
          <w:rFonts w:ascii="Palatino" w:hAnsi="Palatino"/>
        </w:rPr>
        <w:tab/>
        <w:t>Introduction</w:t>
      </w:r>
      <w:r w:rsidR="00C70AED" w:rsidRPr="00CE0F33">
        <w:rPr>
          <w:rFonts w:ascii="Palatino" w:hAnsi="Palatino"/>
        </w:rPr>
        <w:t>: Engaging with Empire</w:t>
      </w:r>
    </w:p>
    <w:p w:rsidR="00C70AED" w:rsidRPr="00CE0F33" w:rsidRDefault="00C70AED" w:rsidP="00C70AED"/>
    <w:p w:rsidR="00C70AED" w:rsidRPr="00CE0F33" w:rsidRDefault="005260B3" w:rsidP="00C70AED">
      <w:r w:rsidRPr="00CE0F33">
        <w:t xml:space="preserve">We are going to jump </w:t>
      </w:r>
      <w:r w:rsidR="00C70AED" w:rsidRPr="00CE0F33">
        <w:t>right in, introducing ourselves</w:t>
      </w:r>
      <w:r w:rsidR="00D64CE6" w:rsidRPr="00CE0F33">
        <w:t>,</w:t>
      </w:r>
      <w:r w:rsidR="00C70AED" w:rsidRPr="00CE0F33">
        <w:t xml:space="preserve"> and then the ideas around empire.</w:t>
      </w:r>
    </w:p>
    <w:p w:rsidR="005260B3" w:rsidRPr="00CE0F33" w:rsidRDefault="00C70AED" w:rsidP="00C70AED">
      <w:pPr>
        <w:pStyle w:val="itembibdata"/>
        <w:spacing w:before="2" w:after="2"/>
        <w:rPr>
          <w:rFonts w:ascii="Palatino" w:hAnsi="Palatino"/>
        </w:rPr>
      </w:pPr>
      <w:r w:rsidRPr="00CE0F33">
        <w:rPr>
          <w:rFonts w:ascii="Palatino" w:hAnsi="Palatino"/>
        </w:rPr>
        <w:t xml:space="preserve"> </w:t>
      </w:r>
    </w:p>
    <w:p w:rsidR="005260B3" w:rsidRPr="00CE0F33" w:rsidRDefault="00C70AED" w:rsidP="00C70AED">
      <w:pPr>
        <w:pStyle w:val="itembibdata"/>
        <w:spacing w:before="2" w:after="2"/>
        <w:rPr>
          <w:rFonts w:ascii="Palatino" w:hAnsi="Palatino"/>
          <w:sz w:val="24"/>
        </w:rPr>
      </w:pPr>
      <w:r w:rsidRPr="00CE0F33">
        <w:rPr>
          <w:rFonts w:ascii="Palatino" w:hAnsi="Palatino"/>
          <w:sz w:val="24"/>
        </w:rPr>
        <w:t>Jane Burbank and Frederick Cooper, ‘</w:t>
      </w:r>
      <w:r w:rsidRPr="00CE0F33">
        <w:rPr>
          <w:rStyle w:val="itemstudynote"/>
          <w:rFonts w:ascii="Palatino" w:hAnsi="Palatino"/>
          <w:sz w:val="24"/>
        </w:rPr>
        <w:t>Imperial trajectories’ in</w:t>
      </w:r>
      <w:r w:rsidRPr="00CE0F33">
        <w:rPr>
          <w:rFonts w:ascii="Palatino" w:hAnsi="Palatino"/>
          <w:sz w:val="24"/>
        </w:rPr>
        <w:t xml:space="preserve"> Jane Burbank and Frederick Cooper, </w:t>
      </w:r>
      <w:r w:rsidRPr="00CE0F33">
        <w:rPr>
          <w:rFonts w:ascii="Palatino" w:hAnsi="Palatino"/>
          <w:i/>
          <w:sz w:val="24"/>
        </w:rPr>
        <w:t>Empires in World History: Power and the Politics of Difference</w:t>
      </w:r>
      <w:r w:rsidRPr="00CE0F33">
        <w:rPr>
          <w:rFonts w:ascii="Palatino" w:hAnsi="Palatino"/>
          <w:sz w:val="24"/>
        </w:rPr>
        <w:t xml:space="preserve">, </w:t>
      </w:r>
      <w:r w:rsidR="005260B3" w:rsidRPr="00CE0F33">
        <w:rPr>
          <w:rFonts w:ascii="Palatino" w:hAnsi="Palatino"/>
          <w:sz w:val="24"/>
        </w:rPr>
        <w:t>Princeton, 2010.</w:t>
      </w:r>
    </w:p>
    <w:p w:rsidR="00474447" w:rsidRPr="00CE0F33" w:rsidRDefault="00C70AED" w:rsidP="00C70AED">
      <w:pPr>
        <w:pStyle w:val="itembibdata"/>
        <w:spacing w:before="2" w:after="2"/>
        <w:rPr>
          <w:rFonts w:ascii="Palatino" w:hAnsi="Palatino"/>
          <w:sz w:val="24"/>
        </w:rPr>
      </w:pPr>
      <w:r w:rsidRPr="00CE0F33">
        <w:rPr>
          <w:rFonts w:ascii="Palatino" w:hAnsi="Palatino"/>
          <w:sz w:val="24"/>
        </w:rPr>
        <w:t xml:space="preserve"> </w:t>
      </w:r>
    </w:p>
    <w:p w:rsidR="003451DC" w:rsidRPr="00CE0F33" w:rsidRDefault="00C70AED" w:rsidP="00C70AED">
      <w:pPr>
        <w:pStyle w:val="PlainText"/>
        <w:rPr>
          <w:rFonts w:ascii="Palatino" w:hAnsi="Palatino"/>
        </w:rPr>
      </w:pPr>
      <w:r w:rsidRPr="00CE0F33">
        <w:rPr>
          <w:rFonts w:ascii="Palatino" w:hAnsi="Palatino"/>
          <w:sz w:val="24"/>
          <w:szCs w:val="24"/>
        </w:rPr>
        <w:t>John Darwin, ‘</w:t>
      </w:r>
      <w:r w:rsidR="005260B3" w:rsidRPr="00CE0F33">
        <w:rPr>
          <w:rFonts w:ascii="Palatino" w:hAnsi="Palatino"/>
          <w:sz w:val="24"/>
        </w:rPr>
        <w:t>Britain's Empires’, in</w:t>
      </w:r>
      <w:r w:rsidRPr="00CE0F33">
        <w:rPr>
          <w:rFonts w:ascii="Palatino" w:hAnsi="Palatino"/>
          <w:sz w:val="24"/>
        </w:rPr>
        <w:t xml:space="preserve"> S. Stockwell ed., </w:t>
      </w:r>
      <w:r w:rsidRPr="00CE0F33">
        <w:rPr>
          <w:rFonts w:ascii="Palatino" w:hAnsi="Palatino"/>
          <w:i/>
          <w:sz w:val="24"/>
        </w:rPr>
        <w:t xml:space="preserve">The British Empire: </w:t>
      </w:r>
      <w:r w:rsidR="00EA5EC4" w:rsidRPr="00CE0F33">
        <w:rPr>
          <w:rFonts w:ascii="Palatino" w:hAnsi="Palatino"/>
          <w:i/>
          <w:sz w:val="24"/>
        </w:rPr>
        <w:t>T</w:t>
      </w:r>
      <w:r w:rsidRPr="00CE0F33">
        <w:rPr>
          <w:rFonts w:ascii="Palatino" w:hAnsi="Palatino"/>
          <w:i/>
          <w:sz w:val="24"/>
        </w:rPr>
        <w:t xml:space="preserve">hemes and </w:t>
      </w:r>
      <w:r w:rsidR="00EA5EC4" w:rsidRPr="00CE0F33">
        <w:rPr>
          <w:rFonts w:ascii="Palatino" w:hAnsi="Palatino"/>
          <w:i/>
          <w:sz w:val="24"/>
        </w:rPr>
        <w:t>P</w:t>
      </w:r>
      <w:r w:rsidRPr="00CE0F33">
        <w:rPr>
          <w:rFonts w:ascii="Palatino" w:hAnsi="Palatino"/>
          <w:i/>
          <w:sz w:val="24"/>
        </w:rPr>
        <w:t>erspectives</w:t>
      </w:r>
      <w:r w:rsidRPr="00CE0F33">
        <w:rPr>
          <w:rFonts w:ascii="Palatino" w:hAnsi="Palatino"/>
          <w:sz w:val="24"/>
        </w:rPr>
        <w:t>, Malden, 2008</w:t>
      </w:r>
      <w:r w:rsidRPr="00CE0F33">
        <w:rPr>
          <w:rFonts w:ascii="Palatino" w:hAnsi="Palatino"/>
        </w:rPr>
        <w:t>.</w:t>
      </w:r>
    </w:p>
    <w:p w:rsidR="003451DC" w:rsidRPr="00CE0F33" w:rsidRDefault="003451DC" w:rsidP="00C70AED">
      <w:pPr>
        <w:pStyle w:val="PlainText"/>
        <w:rPr>
          <w:rFonts w:ascii="Palatino" w:hAnsi="Palatino"/>
        </w:rPr>
      </w:pPr>
    </w:p>
    <w:p w:rsidR="00F610F0" w:rsidRPr="00CE0F33" w:rsidRDefault="003451DC" w:rsidP="00C70AED">
      <w:pPr>
        <w:pStyle w:val="PlainText"/>
        <w:rPr>
          <w:rFonts w:ascii="Palatino" w:hAnsi="Palatino"/>
          <w:sz w:val="24"/>
        </w:rPr>
      </w:pPr>
      <w:r w:rsidRPr="00CE0F33">
        <w:rPr>
          <w:rFonts w:ascii="Palatino" w:hAnsi="Palatino"/>
          <w:sz w:val="24"/>
        </w:rPr>
        <w:t xml:space="preserve">James </w:t>
      </w:r>
      <w:proofErr w:type="spellStart"/>
      <w:r w:rsidRPr="00CE0F33">
        <w:rPr>
          <w:rFonts w:ascii="Palatino" w:hAnsi="Palatino"/>
          <w:sz w:val="24"/>
        </w:rPr>
        <w:t>Belich</w:t>
      </w:r>
      <w:proofErr w:type="spellEnd"/>
      <w:r w:rsidRPr="00CE0F33">
        <w:rPr>
          <w:rFonts w:ascii="Palatino" w:hAnsi="Palatino"/>
          <w:sz w:val="24"/>
        </w:rPr>
        <w:t xml:space="preserve">, ‘Settling Societies’, in James </w:t>
      </w:r>
      <w:proofErr w:type="spellStart"/>
      <w:r w:rsidRPr="00CE0F33">
        <w:rPr>
          <w:rFonts w:ascii="Palatino" w:hAnsi="Palatino"/>
          <w:sz w:val="24"/>
        </w:rPr>
        <w:t>Belich</w:t>
      </w:r>
      <w:proofErr w:type="spellEnd"/>
      <w:r w:rsidRPr="00CE0F33">
        <w:rPr>
          <w:rFonts w:ascii="Palatino" w:hAnsi="Palatino"/>
          <w:sz w:val="24"/>
        </w:rPr>
        <w:t xml:space="preserve">, </w:t>
      </w:r>
      <w:proofErr w:type="gramStart"/>
      <w:r w:rsidRPr="00CE0F33">
        <w:rPr>
          <w:rFonts w:ascii="Palatino" w:hAnsi="Palatino"/>
          <w:i/>
          <w:sz w:val="24"/>
        </w:rPr>
        <w:t>Replenishing  the</w:t>
      </w:r>
      <w:proofErr w:type="gramEnd"/>
      <w:r w:rsidRPr="00CE0F33">
        <w:rPr>
          <w:rFonts w:ascii="Palatino" w:hAnsi="Palatino"/>
          <w:i/>
          <w:sz w:val="24"/>
        </w:rPr>
        <w:t xml:space="preserve"> Earth, : the Settler Revolution and the Rise of the Anglo World, </w:t>
      </w:r>
      <w:r w:rsidRPr="00CE0F33">
        <w:rPr>
          <w:rFonts w:ascii="Palatino" w:hAnsi="Palatino"/>
          <w:sz w:val="24"/>
        </w:rPr>
        <w:t>Oxford, 2009, pp.25-48.</w:t>
      </w:r>
    </w:p>
    <w:p w:rsidR="00F610F0" w:rsidRPr="00CE0F33" w:rsidRDefault="00F610F0" w:rsidP="00C70AED">
      <w:pPr>
        <w:pStyle w:val="PlainText"/>
        <w:rPr>
          <w:rFonts w:ascii="Palatino" w:hAnsi="Palatino"/>
          <w:sz w:val="24"/>
        </w:rPr>
      </w:pPr>
    </w:p>
    <w:p w:rsidR="005266EB" w:rsidRPr="00CE0F33" w:rsidRDefault="00ED1F03" w:rsidP="005E3B91">
      <w:pPr>
        <w:pStyle w:val="Heading4"/>
        <w:rPr>
          <w:rFonts w:ascii="Palatino" w:hAnsi="Palatino"/>
        </w:rPr>
      </w:pPr>
      <w:r w:rsidRPr="00CE0F33">
        <w:rPr>
          <w:rFonts w:ascii="Palatino" w:hAnsi="Palatino"/>
        </w:rPr>
        <w:t>1</w:t>
      </w:r>
      <w:r w:rsidR="007055DD" w:rsidRPr="00CE0F33">
        <w:rPr>
          <w:rFonts w:ascii="Palatino" w:hAnsi="Palatino"/>
        </w:rPr>
        <w:t>5</w:t>
      </w:r>
      <w:r w:rsidR="00474447" w:rsidRPr="00CE0F33">
        <w:rPr>
          <w:rFonts w:ascii="Palatino" w:hAnsi="Palatino"/>
        </w:rPr>
        <w:t xml:space="preserve"> March</w:t>
      </w:r>
      <w:r w:rsidR="00474447" w:rsidRPr="00CE0F33">
        <w:rPr>
          <w:rFonts w:ascii="Palatino" w:hAnsi="Palatino"/>
        </w:rPr>
        <w:tab/>
      </w:r>
      <w:r w:rsidR="00ED2094" w:rsidRPr="00CE0F33">
        <w:rPr>
          <w:rFonts w:ascii="Palatino" w:hAnsi="Palatino"/>
        </w:rPr>
        <w:t>Shaping Empires</w:t>
      </w:r>
    </w:p>
    <w:p w:rsidR="005266EB" w:rsidRPr="00CE0F33" w:rsidRDefault="005266EB" w:rsidP="005266EB"/>
    <w:p w:rsidR="005266EB" w:rsidRPr="00CE0F33" w:rsidRDefault="005266EB" w:rsidP="005266EB">
      <w:r w:rsidRPr="00CE0F33">
        <w:t>How have historians conceptualised the British Empire? What are the consequences for settler colonies?</w:t>
      </w:r>
    </w:p>
    <w:p w:rsidR="00ED2094" w:rsidRPr="00CE0F33" w:rsidRDefault="00ED2094" w:rsidP="005266EB"/>
    <w:p w:rsidR="00ED2094" w:rsidRPr="00CE0F33" w:rsidRDefault="00ED2094" w:rsidP="00ED2094">
      <w:proofErr w:type="gramStart"/>
      <w:r w:rsidRPr="00CE0F33">
        <w:t xml:space="preserve">Tony </w:t>
      </w:r>
      <w:proofErr w:type="spellStart"/>
      <w:r w:rsidRPr="00CE0F33">
        <w:t>Ballantyne</w:t>
      </w:r>
      <w:proofErr w:type="spellEnd"/>
      <w:r w:rsidRPr="00CE0F33">
        <w:t xml:space="preserve">, 'Race and the Webs of Empire', in Tony </w:t>
      </w:r>
      <w:proofErr w:type="spellStart"/>
      <w:r w:rsidRPr="00CE0F33">
        <w:t>Ballantyne</w:t>
      </w:r>
      <w:proofErr w:type="spellEnd"/>
      <w:r w:rsidRPr="00CE0F33">
        <w:t xml:space="preserve">, </w:t>
      </w:r>
      <w:r w:rsidRPr="00CE0F33">
        <w:rPr>
          <w:i/>
        </w:rPr>
        <w:t xml:space="preserve">Webs of Empire: Locating New Zealand ‘s Colonial Past, </w:t>
      </w:r>
      <w:r w:rsidRPr="00CE0F33">
        <w:t>Wellington, 2012, pp.24-48.</w:t>
      </w:r>
      <w:proofErr w:type="gramEnd"/>
    </w:p>
    <w:p w:rsidR="00ED2094" w:rsidRPr="00CE0F33" w:rsidRDefault="00ED2094" w:rsidP="00ED2094"/>
    <w:p w:rsidR="00EA5EC4" w:rsidRPr="00CE0F33" w:rsidRDefault="00ED2094" w:rsidP="00ED2094">
      <w:pPr>
        <w:rPr>
          <w:rStyle w:val="title1"/>
        </w:rPr>
      </w:pPr>
      <w:proofErr w:type="gramStart"/>
      <w:r w:rsidRPr="00CE0F33">
        <w:t xml:space="preserve">Frederick Cooper and Anne Laura </w:t>
      </w:r>
      <w:proofErr w:type="spellStart"/>
      <w:r w:rsidRPr="00CE0F33">
        <w:t>Stoler</w:t>
      </w:r>
      <w:proofErr w:type="spellEnd"/>
      <w:r w:rsidRPr="00CE0F33">
        <w:t xml:space="preserve">, </w:t>
      </w:r>
      <w:r w:rsidRPr="00CE0F33">
        <w:rPr>
          <w:rStyle w:val="itemstudynote"/>
        </w:rPr>
        <w:t xml:space="preserve">‘Between </w:t>
      </w:r>
      <w:proofErr w:type="spellStart"/>
      <w:r w:rsidRPr="00CE0F33">
        <w:rPr>
          <w:rStyle w:val="itemstudynote"/>
        </w:rPr>
        <w:t>Metropole</w:t>
      </w:r>
      <w:proofErr w:type="spellEnd"/>
      <w:r w:rsidRPr="00CE0F33">
        <w:rPr>
          <w:rStyle w:val="itemstudynote"/>
        </w:rPr>
        <w:t xml:space="preserve"> and Colony', in </w:t>
      </w:r>
      <w:r w:rsidR="006B21CC" w:rsidRPr="00CE0F33">
        <w:rPr>
          <w:rStyle w:val="title1"/>
          <w:i/>
        </w:rPr>
        <w:t xml:space="preserve">Tensions of Empire: Colonial Cultures in a Bourgeois World, </w:t>
      </w:r>
      <w:r w:rsidR="006B21CC" w:rsidRPr="00CE0F33">
        <w:rPr>
          <w:rStyle w:val="title1"/>
        </w:rPr>
        <w:t>Berkeley/</w:t>
      </w:r>
      <w:proofErr w:type="spellStart"/>
      <w:r w:rsidR="006B21CC" w:rsidRPr="00CE0F33">
        <w:rPr>
          <w:rStyle w:val="title1"/>
        </w:rPr>
        <w:t>LosAngeles</w:t>
      </w:r>
      <w:proofErr w:type="spellEnd"/>
      <w:r w:rsidR="006B21CC" w:rsidRPr="00CE0F33">
        <w:rPr>
          <w:rStyle w:val="title1"/>
        </w:rPr>
        <w:t>, 1997, pp.1-56.</w:t>
      </w:r>
      <w:proofErr w:type="gramEnd"/>
    </w:p>
    <w:p w:rsidR="00EA5EC4" w:rsidRPr="00CE0F33" w:rsidRDefault="00EA5EC4" w:rsidP="00ED2094">
      <w:pPr>
        <w:rPr>
          <w:rStyle w:val="title1"/>
        </w:rPr>
      </w:pPr>
    </w:p>
    <w:p w:rsidR="00474447" w:rsidRPr="00CE0F33" w:rsidRDefault="00EA5EC4" w:rsidP="00ED2094">
      <w:r w:rsidRPr="00CE0F33">
        <w:t xml:space="preserve">Alan Lester, Imperial Circuits and Networks: Geographies of the British Empire, </w:t>
      </w:r>
      <w:r w:rsidRPr="00CE0F33">
        <w:rPr>
          <w:i/>
        </w:rPr>
        <w:t>History Compass</w:t>
      </w:r>
      <w:r w:rsidRPr="00CE0F33">
        <w:t>, 4, 2006, pp.124–14.</w:t>
      </w:r>
    </w:p>
    <w:p w:rsidR="005E3B91" w:rsidRPr="00CE0F33" w:rsidRDefault="005E3B91" w:rsidP="005E3B91">
      <w:pPr>
        <w:jc w:val="right"/>
      </w:pPr>
    </w:p>
    <w:p w:rsidR="005D6ABC" w:rsidRPr="00CE0F33" w:rsidRDefault="007055DD" w:rsidP="001541AD">
      <w:pPr>
        <w:pStyle w:val="Heading4"/>
        <w:rPr>
          <w:rFonts w:ascii="Palatino" w:hAnsi="Palatino"/>
        </w:rPr>
      </w:pPr>
      <w:r w:rsidRPr="00CE0F33">
        <w:rPr>
          <w:rFonts w:ascii="Palatino" w:hAnsi="Palatino"/>
        </w:rPr>
        <w:t>22</w:t>
      </w:r>
      <w:r w:rsidR="00474447" w:rsidRPr="00CE0F33">
        <w:rPr>
          <w:rFonts w:ascii="Palatino" w:hAnsi="Palatino"/>
        </w:rPr>
        <w:t xml:space="preserve"> March</w:t>
      </w:r>
      <w:r w:rsidR="00474447" w:rsidRPr="00CE0F33">
        <w:rPr>
          <w:rFonts w:ascii="Palatino" w:hAnsi="Palatino"/>
        </w:rPr>
        <w:tab/>
      </w:r>
      <w:r w:rsidR="005266EB" w:rsidRPr="00CE0F33">
        <w:rPr>
          <w:rFonts w:ascii="Palatino" w:hAnsi="Palatino"/>
        </w:rPr>
        <w:t>A British World?</w:t>
      </w:r>
    </w:p>
    <w:p w:rsidR="005266EB" w:rsidRPr="00CE0F33" w:rsidRDefault="005266EB" w:rsidP="005D6ABC"/>
    <w:p w:rsidR="005D6ABC" w:rsidRPr="00CE0F33" w:rsidRDefault="005266EB" w:rsidP="00305B6C">
      <w:r w:rsidRPr="00CE0F33">
        <w:t>What exactly is the British world? How useful is it as a concept?</w:t>
      </w:r>
    </w:p>
    <w:p w:rsidR="005D6ABC" w:rsidRPr="00CE0F33" w:rsidRDefault="005D6ABC" w:rsidP="00305B6C"/>
    <w:p w:rsidR="005D6ABC" w:rsidRPr="00CE0F33" w:rsidRDefault="005D6ABC" w:rsidP="00305B6C">
      <w:pPr>
        <w:rPr>
          <w:rStyle w:val="st"/>
        </w:rPr>
      </w:pPr>
      <w:r w:rsidRPr="00CE0F33">
        <w:rPr>
          <w:rStyle w:val="st"/>
          <w:i/>
        </w:rPr>
        <w:t xml:space="preserve"> </w:t>
      </w:r>
      <w:r w:rsidRPr="00CE0F33">
        <w:rPr>
          <w:rStyle w:val="Emphasis"/>
          <w:i w:val="0"/>
        </w:rPr>
        <w:t xml:space="preserve">J. G. A. </w:t>
      </w:r>
      <w:proofErr w:type="spellStart"/>
      <w:r w:rsidRPr="00CE0F33">
        <w:rPr>
          <w:rStyle w:val="Emphasis"/>
          <w:i w:val="0"/>
        </w:rPr>
        <w:t>Pocock</w:t>
      </w:r>
      <w:proofErr w:type="spellEnd"/>
      <w:r w:rsidRPr="00CE0F33">
        <w:rPr>
          <w:rStyle w:val="Emphasis"/>
          <w:i w:val="0"/>
        </w:rPr>
        <w:t>, ‘British History: A Plea for a New Subject</w:t>
      </w:r>
      <w:r w:rsidRPr="00CE0F33">
        <w:rPr>
          <w:rStyle w:val="st"/>
        </w:rPr>
        <w:t>’,</w:t>
      </w:r>
      <w:r w:rsidRPr="00CE0F33">
        <w:rPr>
          <w:rStyle w:val="st"/>
          <w:i/>
        </w:rPr>
        <w:t xml:space="preserve"> Journal of Modem History</w:t>
      </w:r>
      <w:r w:rsidRPr="00CE0F33">
        <w:rPr>
          <w:rStyle w:val="st"/>
        </w:rPr>
        <w:t>, 47</w:t>
      </w:r>
      <w:proofErr w:type="gramStart"/>
      <w:r w:rsidRPr="00CE0F33">
        <w:rPr>
          <w:rStyle w:val="st"/>
        </w:rPr>
        <w:t>,  4</w:t>
      </w:r>
      <w:proofErr w:type="gramEnd"/>
      <w:r w:rsidRPr="00CE0F33">
        <w:rPr>
          <w:rStyle w:val="st"/>
        </w:rPr>
        <w:t>,  1975 pp. 601—621</w:t>
      </w:r>
    </w:p>
    <w:p w:rsidR="00305B6C" w:rsidRDefault="00305B6C" w:rsidP="00305B6C"/>
    <w:p w:rsidR="00305B6C" w:rsidRPr="00305B6C" w:rsidRDefault="00305B6C" w:rsidP="00305B6C">
      <w:pPr>
        <w:rPr>
          <w:rFonts w:eastAsia="SimSun"/>
          <w:szCs w:val="20"/>
        </w:rPr>
      </w:pPr>
      <w:r w:rsidRPr="00305B6C">
        <w:rPr>
          <w:rFonts w:eastAsia="SimSun"/>
          <w:szCs w:val="20"/>
        </w:rPr>
        <w:t>Carl Bridge</w:t>
      </w:r>
      <w:r>
        <w:rPr>
          <w:rFonts w:eastAsia="SimSun"/>
          <w:szCs w:val="20"/>
        </w:rPr>
        <w:t xml:space="preserve"> and</w:t>
      </w:r>
      <w:r w:rsidRPr="00305B6C">
        <w:rPr>
          <w:rFonts w:eastAsia="SimSun"/>
          <w:szCs w:val="20"/>
        </w:rPr>
        <w:t xml:space="preserve"> Kent </w:t>
      </w:r>
      <w:proofErr w:type="spellStart"/>
      <w:r w:rsidRPr="00305B6C">
        <w:rPr>
          <w:rFonts w:eastAsia="SimSun"/>
          <w:szCs w:val="20"/>
        </w:rPr>
        <w:t>Fedorowi</w:t>
      </w:r>
      <w:r w:rsidR="005D6ABC">
        <w:rPr>
          <w:rFonts w:eastAsia="SimSun"/>
          <w:szCs w:val="20"/>
        </w:rPr>
        <w:t>ch</w:t>
      </w:r>
      <w:proofErr w:type="spellEnd"/>
      <w:r w:rsidR="005D6ABC">
        <w:rPr>
          <w:rFonts w:eastAsia="SimSun"/>
          <w:szCs w:val="20"/>
        </w:rPr>
        <w:t xml:space="preserve">, 'Mapping the British </w:t>
      </w:r>
      <w:proofErr w:type="gramStart"/>
      <w:r w:rsidR="005D6ABC">
        <w:rPr>
          <w:rFonts w:eastAsia="SimSun"/>
          <w:szCs w:val="20"/>
        </w:rPr>
        <w:t>World'</w:t>
      </w:r>
      <w:r w:rsidRPr="00305B6C">
        <w:rPr>
          <w:rFonts w:eastAsia="SimSun"/>
          <w:szCs w:val="20"/>
        </w:rPr>
        <w:t xml:space="preserve">  in</w:t>
      </w:r>
      <w:proofErr w:type="gramEnd"/>
      <w:r w:rsidRPr="00305B6C">
        <w:rPr>
          <w:rFonts w:eastAsia="SimSun"/>
          <w:szCs w:val="20"/>
        </w:rPr>
        <w:t xml:space="preserve"> Carl Bridge and  Kent </w:t>
      </w:r>
      <w:proofErr w:type="spellStart"/>
      <w:r w:rsidRPr="00305B6C">
        <w:rPr>
          <w:rFonts w:eastAsia="SimSun"/>
          <w:szCs w:val="20"/>
        </w:rPr>
        <w:t>Fedorowich</w:t>
      </w:r>
      <w:proofErr w:type="spellEnd"/>
      <w:r w:rsidRPr="00305B6C">
        <w:rPr>
          <w:rFonts w:eastAsia="SimSun"/>
          <w:szCs w:val="20"/>
        </w:rPr>
        <w:t xml:space="preserve"> eds., The British World: Diaspora, Culture and Identity, 2003. </w:t>
      </w:r>
    </w:p>
    <w:p w:rsidR="00305B6C" w:rsidRDefault="00305B6C" w:rsidP="00305B6C"/>
    <w:p w:rsidR="00474447" w:rsidRPr="00305B6C" w:rsidRDefault="00305B6C" w:rsidP="00305B6C">
      <w:pPr>
        <w:pStyle w:val="Style2"/>
      </w:pPr>
      <w:r w:rsidRPr="00305B6C">
        <w:t xml:space="preserve">Katie </w:t>
      </w:r>
      <w:r>
        <w:t>Pickles,</w:t>
      </w:r>
      <w:r w:rsidRPr="00305B6C">
        <w:t xml:space="preserve"> ‘The Obvious and the Awkward: </w:t>
      </w:r>
      <w:proofErr w:type="spellStart"/>
      <w:r w:rsidRPr="00305B6C">
        <w:t>Postcolonialism</w:t>
      </w:r>
      <w:proofErr w:type="spellEnd"/>
      <w:r w:rsidRPr="00305B6C">
        <w:t xml:space="preserve"> and the British World</w:t>
      </w:r>
      <w:r>
        <w:t>,</w:t>
      </w:r>
      <w:r w:rsidRPr="00305B6C">
        <w:t xml:space="preserve"> </w:t>
      </w:r>
      <w:r w:rsidRPr="00305B6C">
        <w:rPr>
          <w:i/>
        </w:rPr>
        <w:t>New Zealand Journal of History</w:t>
      </w:r>
      <w:r w:rsidRPr="00305B6C">
        <w:t xml:space="preserve">. </w:t>
      </w:r>
      <w:proofErr w:type="gramStart"/>
      <w:r w:rsidRPr="00305B6C">
        <w:t>45, 1, 2011, pp.85-101.</w:t>
      </w:r>
      <w:proofErr w:type="gramEnd"/>
      <w:r w:rsidRPr="00305B6C">
        <w:t xml:space="preserve"> </w:t>
      </w:r>
    </w:p>
    <w:p w:rsidR="00D64CE6" w:rsidRDefault="007055DD" w:rsidP="00372FF1">
      <w:pPr>
        <w:pStyle w:val="Heading4"/>
        <w:rPr>
          <w:rFonts w:ascii="Cambria" w:hAnsi="Cambria"/>
        </w:rPr>
      </w:pPr>
      <w:r>
        <w:rPr>
          <w:rFonts w:ascii="Cambria" w:hAnsi="Cambria"/>
        </w:rPr>
        <w:t>29</w:t>
      </w:r>
      <w:r w:rsidR="008A54EA" w:rsidRPr="00B05FF6">
        <w:rPr>
          <w:rFonts w:ascii="Cambria" w:hAnsi="Cambria"/>
        </w:rPr>
        <w:t xml:space="preserve"> </w:t>
      </w:r>
      <w:r w:rsidR="0058441D" w:rsidRPr="00B05FF6">
        <w:rPr>
          <w:rFonts w:ascii="Cambria" w:hAnsi="Cambria"/>
        </w:rPr>
        <w:t>March</w:t>
      </w:r>
      <w:r w:rsidR="00737C71" w:rsidRPr="00B05FF6">
        <w:rPr>
          <w:rFonts w:ascii="Cambria" w:hAnsi="Cambria"/>
        </w:rPr>
        <w:tab/>
      </w:r>
      <w:r w:rsidR="005D6ABC">
        <w:rPr>
          <w:rFonts w:ascii="Cambria" w:hAnsi="Cambria"/>
        </w:rPr>
        <w:t>Settler Colonialism</w:t>
      </w:r>
    </w:p>
    <w:p w:rsidR="00D64CE6" w:rsidRPr="00D64CE6" w:rsidRDefault="00D64CE6" w:rsidP="00D64CE6"/>
    <w:p w:rsidR="00474447" w:rsidRPr="00D64CE6" w:rsidRDefault="00D64CE6" w:rsidP="00D64CE6">
      <w:r>
        <w:t>What exactly is settler colonialism? How useful is it as a concept?</w:t>
      </w:r>
    </w:p>
    <w:p w:rsidR="00474447" w:rsidRPr="00B05FF6" w:rsidRDefault="00474447" w:rsidP="00474447">
      <w:pPr>
        <w:rPr>
          <w:rFonts w:ascii="Cambria" w:hAnsi="Cambria"/>
        </w:rPr>
      </w:pPr>
    </w:p>
    <w:p w:rsidR="00054DF6" w:rsidRDefault="00054DF6" w:rsidP="00054DF6">
      <w:r>
        <w:t xml:space="preserve"> Patrick Wolfe, </w:t>
      </w:r>
      <w:r>
        <w:rPr>
          <w:rStyle w:val="searchword"/>
        </w:rPr>
        <w:t>Settler</w:t>
      </w:r>
      <w:r>
        <w:t xml:space="preserve"> Colonialism and the Transformation of </w:t>
      </w:r>
      <w:proofErr w:type="gramStart"/>
      <w:r>
        <w:t>Anthropology :</w:t>
      </w:r>
      <w:proofErr w:type="gramEnd"/>
      <w:r>
        <w:t xml:space="preserve"> The Politics and Poetics of an Ethnographic Event, </w:t>
      </w:r>
      <w:r>
        <w:rPr>
          <w:rStyle w:val="exldetailsdisplayval"/>
        </w:rPr>
        <w:t>London ; New York</w:t>
      </w:r>
      <w:r w:rsidR="00D64CE6">
        <w:rPr>
          <w:rStyle w:val="exldetailsdisplayval"/>
        </w:rPr>
        <w:t>,</w:t>
      </w:r>
      <w:r>
        <w:rPr>
          <w:rStyle w:val="exldetailsdisplayval"/>
        </w:rPr>
        <w:t xml:space="preserve"> 1999</w:t>
      </w:r>
      <w:r w:rsidR="00D64CE6">
        <w:rPr>
          <w:rStyle w:val="exldetailsdisplayval"/>
        </w:rPr>
        <w:t xml:space="preserve">, </w:t>
      </w:r>
      <w:r>
        <w:t>pp.1-7.</w:t>
      </w:r>
    </w:p>
    <w:p w:rsidR="00D64CE6" w:rsidRDefault="00D64CE6" w:rsidP="00474447">
      <w:pPr>
        <w:rPr>
          <w:rStyle w:val="exldetailsdisplayval"/>
        </w:rPr>
      </w:pPr>
    </w:p>
    <w:p w:rsidR="00D64CE6" w:rsidRDefault="00D64CE6" w:rsidP="00474447">
      <w:pPr>
        <w:rPr>
          <w:rStyle w:val="exldetailsdisplayval"/>
        </w:rPr>
      </w:pPr>
      <w:r>
        <w:rPr>
          <w:rStyle w:val="exldetailsdisplayval"/>
        </w:rPr>
        <w:t xml:space="preserve">Lorenzo </w:t>
      </w:r>
      <w:proofErr w:type="spellStart"/>
      <w:r>
        <w:rPr>
          <w:rStyle w:val="exldetailsdisplayval"/>
        </w:rPr>
        <w:t>Veracini</w:t>
      </w:r>
      <w:proofErr w:type="spellEnd"/>
      <w:r>
        <w:rPr>
          <w:rStyle w:val="exldetailsdisplayval"/>
        </w:rPr>
        <w:t>, Settler Colonialism: A Theoretical Overview, London, 2010, pp.15.</w:t>
      </w:r>
    </w:p>
    <w:p w:rsidR="00D64CE6" w:rsidRDefault="00D64CE6" w:rsidP="00474447">
      <w:pPr>
        <w:rPr>
          <w:rStyle w:val="exldetailsdisplayval"/>
        </w:rPr>
      </w:pPr>
    </w:p>
    <w:p w:rsidR="00D64CE6" w:rsidRDefault="00D64CE6" w:rsidP="00474447">
      <w:pPr>
        <w:rPr>
          <w:rStyle w:val="exldetailsdisplayval"/>
        </w:rPr>
      </w:pPr>
      <w:r>
        <w:rPr>
          <w:rStyle w:val="exldetailsdisplayval"/>
        </w:rPr>
        <w:t>Felicity Barnes, ‘</w:t>
      </w:r>
      <w:r>
        <w:t xml:space="preserve">Settler colonialism in twentieth-century New Zealand’, </w:t>
      </w:r>
      <w:r w:rsidR="00476110">
        <w:t>in</w:t>
      </w:r>
      <w:r>
        <w:t xml:space="preserve"> Edward </w:t>
      </w:r>
      <w:proofErr w:type="spellStart"/>
      <w:r>
        <w:t>Cavanagh</w:t>
      </w:r>
      <w:proofErr w:type="spellEnd"/>
      <w:r>
        <w:t xml:space="preserve"> and Lorenzo </w:t>
      </w:r>
      <w:proofErr w:type="spellStart"/>
      <w:r>
        <w:t>Veracini</w:t>
      </w:r>
      <w:proofErr w:type="spellEnd"/>
      <w:r>
        <w:t xml:space="preserve"> eds</w:t>
      </w:r>
      <w:proofErr w:type="gramStart"/>
      <w:r>
        <w:t>.,</w:t>
      </w:r>
      <w:proofErr w:type="gramEnd"/>
      <w:r>
        <w:t xml:space="preserve"> </w:t>
      </w:r>
      <w:bookmarkStart w:id="0" w:name="citation"/>
      <w:r w:rsidRPr="00D64CE6">
        <w:rPr>
          <w:i/>
        </w:rPr>
        <w:t xml:space="preserve">The </w:t>
      </w:r>
      <w:proofErr w:type="spellStart"/>
      <w:r w:rsidRPr="00D64CE6">
        <w:rPr>
          <w:i/>
        </w:rPr>
        <w:t>Routledge</w:t>
      </w:r>
      <w:proofErr w:type="spellEnd"/>
      <w:r w:rsidRPr="00D64CE6">
        <w:rPr>
          <w:i/>
        </w:rPr>
        <w:t xml:space="preserve"> Handbook of the History of Settler Colonialism</w:t>
      </w:r>
      <w:bookmarkEnd w:id="0"/>
      <w:r>
        <w:rPr>
          <w:i/>
        </w:rPr>
        <w:t xml:space="preserve">, </w:t>
      </w:r>
      <w:r w:rsidRPr="00D64CE6">
        <w:t>Abingdon, 2016.</w:t>
      </w:r>
      <w:r>
        <w:t xml:space="preserve"> </w:t>
      </w:r>
    </w:p>
    <w:p w:rsidR="00D64CE6" w:rsidRDefault="00D64CE6" w:rsidP="00474447">
      <w:pPr>
        <w:rPr>
          <w:rStyle w:val="exldetailsdisplayval"/>
        </w:rPr>
      </w:pPr>
    </w:p>
    <w:p w:rsidR="008932BE" w:rsidRPr="00CE0F33" w:rsidRDefault="007055DD" w:rsidP="00474447">
      <w:pPr>
        <w:rPr>
          <w:b/>
          <w:sz w:val="28"/>
          <w:szCs w:val="28"/>
        </w:rPr>
      </w:pPr>
      <w:r w:rsidRPr="00CE0F33">
        <w:rPr>
          <w:b/>
          <w:sz w:val="28"/>
          <w:szCs w:val="28"/>
        </w:rPr>
        <w:t>5</w:t>
      </w:r>
      <w:r w:rsidR="00474447" w:rsidRPr="00CE0F33">
        <w:rPr>
          <w:b/>
          <w:sz w:val="28"/>
          <w:szCs w:val="28"/>
        </w:rPr>
        <w:t xml:space="preserve"> April</w:t>
      </w:r>
      <w:r w:rsidR="00474447" w:rsidRPr="00CE0F33">
        <w:rPr>
          <w:b/>
          <w:sz w:val="28"/>
          <w:szCs w:val="28"/>
        </w:rPr>
        <w:tab/>
      </w:r>
      <w:r w:rsidR="005D6ABC" w:rsidRPr="00CE0F33">
        <w:rPr>
          <w:b/>
          <w:sz w:val="28"/>
          <w:szCs w:val="28"/>
        </w:rPr>
        <w:t>Indigenous Approaches to Empire</w:t>
      </w:r>
      <w:r w:rsidR="008932BE" w:rsidRPr="00CE0F33">
        <w:rPr>
          <w:b/>
          <w:sz w:val="28"/>
          <w:szCs w:val="28"/>
        </w:rPr>
        <w:t>.</w:t>
      </w:r>
    </w:p>
    <w:p w:rsidR="00F2125A" w:rsidRPr="00CE0F33" w:rsidRDefault="008932BE" w:rsidP="00474447">
      <w:r w:rsidRPr="00CE0F33">
        <w:t xml:space="preserve"> </w:t>
      </w:r>
    </w:p>
    <w:p w:rsidR="00F2125A" w:rsidRPr="00CE0F33" w:rsidRDefault="00F2125A" w:rsidP="00474447">
      <w:r w:rsidRPr="00CE0F33">
        <w:t>Have we been reading empire through the wrong end of the telescope?</w:t>
      </w:r>
    </w:p>
    <w:p w:rsidR="00F2125A" w:rsidRPr="00CE0F33" w:rsidRDefault="00F2125A" w:rsidP="00474447"/>
    <w:p w:rsidR="00F2125A" w:rsidRPr="00CE0F33" w:rsidRDefault="00F2125A" w:rsidP="00F2125A">
      <w:pPr>
        <w:rPr>
          <w:rStyle w:val="exldetailsdisplayval"/>
        </w:rPr>
      </w:pPr>
      <w:r w:rsidRPr="00CE0F33">
        <w:t xml:space="preserve">Linda </w:t>
      </w:r>
      <w:proofErr w:type="spellStart"/>
      <w:r w:rsidRPr="00CE0F33">
        <w:t>Tuhiwai</w:t>
      </w:r>
      <w:proofErr w:type="spellEnd"/>
      <w:r w:rsidRPr="00CE0F33">
        <w:t xml:space="preserve"> Smith, </w:t>
      </w:r>
      <w:r w:rsidRPr="00CE0F33">
        <w:rPr>
          <w:i/>
        </w:rPr>
        <w:t xml:space="preserve">Decolonizing Methodologies: Research and Indigenous Peoples, </w:t>
      </w:r>
      <w:r w:rsidRPr="00CE0F33">
        <w:rPr>
          <w:rStyle w:val="exldetailsdisplayval"/>
        </w:rPr>
        <w:t>New York; Dunedin, 1999.</w:t>
      </w:r>
    </w:p>
    <w:p w:rsidR="00F2125A" w:rsidRPr="00CE0F33" w:rsidRDefault="00F2125A" w:rsidP="00F2125A"/>
    <w:p w:rsidR="00474447" w:rsidRPr="00CE0F33" w:rsidRDefault="00F2125A" w:rsidP="00F2125A">
      <w:r w:rsidRPr="00CE0F33">
        <w:t xml:space="preserve">Michael J. Stevens, ‘A 'Useful' Approach to </w:t>
      </w:r>
      <w:proofErr w:type="spellStart"/>
      <w:r w:rsidRPr="00CE0F33">
        <w:t>Māori</w:t>
      </w:r>
      <w:proofErr w:type="spellEnd"/>
      <w:r w:rsidRPr="00CE0F33">
        <w:t xml:space="preserve"> History’ </w:t>
      </w:r>
      <w:r w:rsidRPr="00CE0F33">
        <w:rPr>
          <w:i/>
        </w:rPr>
        <w:t>New Zealand Journal Of History</w:t>
      </w:r>
      <w:r w:rsidRPr="00CE0F33">
        <w:t xml:space="preserve">, </w:t>
      </w:r>
      <w:r w:rsidRPr="00CE0F33">
        <w:rPr>
          <w:i/>
        </w:rPr>
        <w:t>49</w:t>
      </w:r>
      <w:r w:rsidRPr="00CE0F33">
        <w:t>,1, 2015, pp.54-77.</w:t>
      </w:r>
    </w:p>
    <w:p w:rsidR="00474447" w:rsidRPr="00CE0F33" w:rsidRDefault="00474447" w:rsidP="00372FF1">
      <w:pPr>
        <w:jc w:val="right"/>
      </w:pPr>
    </w:p>
    <w:p w:rsidR="00B802FC" w:rsidRPr="00CE0F33" w:rsidRDefault="00B802FC" w:rsidP="00372FF1">
      <w:pPr>
        <w:jc w:val="right"/>
        <w:rPr>
          <w:sz w:val="16"/>
          <w:szCs w:val="16"/>
        </w:rPr>
      </w:pPr>
    </w:p>
    <w:p w:rsidR="00E516DF" w:rsidRPr="00CE0F33" w:rsidRDefault="007055DD" w:rsidP="00FD4998">
      <w:pPr>
        <w:pStyle w:val="Heading4"/>
        <w:rPr>
          <w:rFonts w:ascii="Palatino" w:hAnsi="Palatino"/>
        </w:rPr>
      </w:pPr>
      <w:r w:rsidRPr="00CE0F33">
        <w:rPr>
          <w:rFonts w:ascii="Palatino" w:hAnsi="Palatino"/>
        </w:rPr>
        <w:t>12</w:t>
      </w:r>
      <w:r w:rsidR="00474447" w:rsidRPr="00CE0F33">
        <w:rPr>
          <w:rFonts w:ascii="Palatino" w:hAnsi="Palatino"/>
        </w:rPr>
        <w:t xml:space="preserve"> April</w:t>
      </w:r>
      <w:r w:rsidR="00474447" w:rsidRPr="00CE0F33">
        <w:rPr>
          <w:rFonts w:ascii="Palatino" w:hAnsi="Palatino"/>
        </w:rPr>
        <w:tab/>
      </w:r>
      <w:r w:rsidR="00E516DF" w:rsidRPr="00CE0F33">
        <w:rPr>
          <w:rFonts w:ascii="Palatino" w:hAnsi="Palatino"/>
        </w:rPr>
        <w:t xml:space="preserve">Settler </w:t>
      </w:r>
      <w:proofErr w:type="gramStart"/>
      <w:r w:rsidR="00E516DF" w:rsidRPr="00CE0F33">
        <w:rPr>
          <w:rFonts w:ascii="Palatino" w:hAnsi="Palatino"/>
        </w:rPr>
        <w:t>History</w:t>
      </w:r>
      <w:proofErr w:type="gramEnd"/>
      <w:r w:rsidR="00E516DF" w:rsidRPr="00CE0F33">
        <w:rPr>
          <w:rFonts w:ascii="Palatino" w:hAnsi="Palatino"/>
        </w:rPr>
        <w:t xml:space="preserve"> and the ‘Nation’.</w:t>
      </w:r>
    </w:p>
    <w:p w:rsidR="00476110" w:rsidRPr="00CE0F33" w:rsidRDefault="00476110" w:rsidP="00E516DF"/>
    <w:p w:rsidR="00476110" w:rsidRPr="00CE0F33" w:rsidRDefault="00476110" w:rsidP="00E516DF">
      <w:r w:rsidRPr="00CE0F33">
        <w:t>How do settler nations make their histories? What difference does empire make?</w:t>
      </w:r>
    </w:p>
    <w:p w:rsidR="0057782F" w:rsidRPr="00CE0F33" w:rsidRDefault="0057782F" w:rsidP="00E516DF"/>
    <w:p w:rsidR="001A133E" w:rsidRPr="00CE0F33" w:rsidRDefault="002E3E6C" w:rsidP="00F2125A">
      <w:r w:rsidRPr="00CE0F33">
        <w:t xml:space="preserve">Anne </w:t>
      </w:r>
      <w:proofErr w:type="spellStart"/>
      <w:r w:rsidRPr="00CE0F33">
        <w:t>Curthoys</w:t>
      </w:r>
      <w:proofErr w:type="spellEnd"/>
      <w:r w:rsidRPr="00CE0F33">
        <w:t>,</w:t>
      </w:r>
      <w:r w:rsidR="00E516DF" w:rsidRPr="00CE0F33">
        <w:t xml:space="preserve"> ‘We’ve Just Started Making National Histories and you Want Us to Stop Already?’ in Antoinette Burton ed.</w:t>
      </w:r>
      <w:r w:rsidRPr="00CE0F33">
        <w:t xml:space="preserve">, </w:t>
      </w:r>
      <w:r w:rsidR="00E516DF" w:rsidRPr="00CE0F33">
        <w:rPr>
          <w:i/>
        </w:rPr>
        <w:t xml:space="preserve">After the Imperial Turn: Thinking with and Through the Nation, </w:t>
      </w:r>
      <w:r w:rsidR="00E516DF" w:rsidRPr="00CE0F33">
        <w:t>Duke University Press, 2003, pp.70-89.</w:t>
      </w:r>
    </w:p>
    <w:p w:rsidR="006E7EBA" w:rsidRPr="00CE0F33" w:rsidRDefault="006E7EBA" w:rsidP="00F2125A"/>
    <w:p w:rsidR="001A133E" w:rsidRPr="00CE0F33" w:rsidRDefault="006E7EBA" w:rsidP="006E7EBA">
      <w:pPr>
        <w:rPr>
          <w:rFonts w:eastAsia="SimSun"/>
          <w:szCs w:val="27"/>
          <w:lang w:val="en-US"/>
        </w:rPr>
      </w:pPr>
      <w:r w:rsidRPr="00CE0F33">
        <w:rPr>
          <w:rFonts w:eastAsia="SimSun"/>
          <w:szCs w:val="27"/>
          <w:lang w:val="en-US"/>
        </w:rPr>
        <w:t xml:space="preserve">A. G. Hopkins, </w:t>
      </w:r>
      <w:r w:rsidR="001A133E" w:rsidRPr="00CE0F33">
        <w:rPr>
          <w:rFonts w:eastAsia="SimSun"/>
          <w:szCs w:val="27"/>
          <w:lang w:val="en-US"/>
        </w:rPr>
        <w:t>‘</w:t>
      </w:r>
      <w:r w:rsidRPr="00CE0F33">
        <w:rPr>
          <w:rFonts w:eastAsia="SimSun"/>
          <w:szCs w:val="27"/>
          <w:lang w:val="en-US"/>
        </w:rPr>
        <w:t>Back to the Future: From National History to Imperial</w:t>
      </w:r>
      <w:r w:rsidR="001A133E" w:rsidRPr="00CE0F33">
        <w:rPr>
          <w:rFonts w:eastAsia="SimSun"/>
          <w:szCs w:val="27"/>
          <w:lang w:val="en-US"/>
        </w:rPr>
        <w:t>’,</w:t>
      </w:r>
      <w:r w:rsidRPr="00CE0F33">
        <w:rPr>
          <w:rFonts w:eastAsia="SimSun"/>
          <w:szCs w:val="27"/>
          <w:lang w:val="en-US"/>
        </w:rPr>
        <w:t xml:space="preserve"> </w:t>
      </w:r>
      <w:r w:rsidRPr="00CE0F33">
        <w:rPr>
          <w:rFonts w:eastAsia="SimSun"/>
          <w:i/>
          <w:szCs w:val="27"/>
          <w:lang w:val="en-US"/>
        </w:rPr>
        <w:t>Past &amp; Present</w:t>
      </w:r>
      <w:r w:rsidRPr="00CE0F33">
        <w:rPr>
          <w:rFonts w:eastAsia="SimSun"/>
          <w:szCs w:val="27"/>
          <w:lang w:val="en-US"/>
        </w:rPr>
        <w:t xml:space="preserve">, No. </w:t>
      </w:r>
      <w:proofErr w:type="gramStart"/>
      <w:r w:rsidRPr="00CE0F33">
        <w:rPr>
          <w:rFonts w:eastAsia="SimSun"/>
          <w:szCs w:val="27"/>
          <w:lang w:val="en-US"/>
        </w:rPr>
        <w:t xml:space="preserve">164 </w:t>
      </w:r>
      <w:r w:rsidR="00AD6561" w:rsidRPr="00CE0F33">
        <w:rPr>
          <w:rFonts w:eastAsia="SimSun"/>
          <w:szCs w:val="27"/>
          <w:lang w:val="en-US"/>
        </w:rPr>
        <w:t>,</w:t>
      </w:r>
      <w:proofErr w:type="gramEnd"/>
      <w:r w:rsidRPr="00CE0F33">
        <w:rPr>
          <w:rFonts w:eastAsia="SimSun"/>
          <w:szCs w:val="27"/>
          <w:lang w:val="en-US"/>
        </w:rPr>
        <w:t xml:space="preserve"> 1999, pp. 198-243</w:t>
      </w:r>
      <w:r w:rsidR="001A133E" w:rsidRPr="00CE0F33">
        <w:rPr>
          <w:rFonts w:eastAsia="SimSun"/>
          <w:szCs w:val="27"/>
          <w:lang w:val="en-US"/>
        </w:rPr>
        <w:t>.</w:t>
      </w:r>
    </w:p>
    <w:p w:rsidR="001A133E" w:rsidRPr="00CE0F33" w:rsidRDefault="001A133E" w:rsidP="006E7EBA">
      <w:pPr>
        <w:rPr>
          <w:rFonts w:eastAsia="SimSun"/>
          <w:szCs w:val="27"/>
          <w:lang w:val="en-US"/>
        </w:rPr>
      </w:pPr>
    </w:p>
    <w:p w:rsidR="006E7EBA" w:rsidRPr="00CE0F33" w:rsidRDefault="00476110" w:rsidP="006E7EBA">
      <w:pPr>
        <w:rPr>
          <w:rFonts w:eastAsia="SimSun"/>
          <w:szCs w:val="27"/>
          <w:lang w:val="en-US"/>
        </w:rPr>
      </w:pPr>
      <w:r w:rsidRPr="00CE0F33">
        <w:t xml:space="preserve">Tony </w:t>
      </w:r>
      <w:proofErr w:type="spellStart"/>
      <w:r w:rsidRPr="00CE0F33">
        <w:t>Ballantyne</w:t>
      </w:r>
      <w:proofErr w:type="spellEnd"/>
      <w:r w:rsidRPr="00CE0F33">
        <w:t>,</w:t>
      </w:r>
      <w:r w:rsidR="001A133E" w:rsidRPr="00CE0F33">
        <w:t xml:space="preserve"> </w:t>
      </w:r>
      <w:r w:rsidRPr="00CE0F33">
        <w:t>‘</w:t>
      </w:r>
      <w:r w:rsidR="001A133E" w:rsidRPr="00CE0F33">
        <w:t>On Place, Space and Mobility in Nineteenth-Century New Zealand</w:t>
      </w:r>
      <w:r w:rsidRPr="00CE0F33">
        <w:t>’</w:t>
      </w:r>
      <w:r w:rsidR="001A133E" w:rsidRPr="00CE0F33">
        <w:t xml:space="preserve"> </w:t>
      </w:r>
      <w:r w:rsidR="001A133E" w:rsidRPr="00CE0F33">
        <w:rPr>
          <w:i/>
        </w:rPr>
        <w:t>New Zealand Journal of History</w:t>
      </w:r>
      <w:r w:rsidRPr="00CE0F33">
        <w:t>’</w:t>
      </w:r>
      <w:r w:rsidR="001A133E" w:rsidRPr="00CE0F33">
        <w:t xml:space="preserve"> 45, 1, </w:t>
      </w:r>
      <w:r w:rsidRPr="00CE0F33">
        <w:t>2011, pp.</w:t>
      </w:r>
      <w:r w:rsidR="001A133E" w:rsidRPr="00CE0F33">
        <w:t>50-70</w:t>
      </w:r>
    </w:p>
    <w:p w:rsidR="00B802FC" w:rsidRPr="00CE0F33" w:rsidRDefault="00B802FC" w:rsidP="00F2125A"/>
    <w:p w:rsidR="00BE49A4" w:rsidRPr="00CE0F33" w:rsidRDefault="007055DD" w:rsidP="00CE0F33">
      <w:pPr>
        <w:jc w:val="center"/>
        <w:rPr>
          <w:b/>
          <w:i/>
          <w:sz w:val="32"/>
          <w:szCs w:val="32"/>
        </w:rPr>
      </w:pPr>
      <w:r w:rsidRPr="00CE0F33">
        <w:rPr>
          <w:b/>
          <w:i/>
          <w:sz w:val="32"/>
          <w:szCs w:val="32"/>
        </w:rPr>
        <w:t>Mid-semester break</w:t>
      </w:r>
    </w:p>
    <w:p w:rsidR="00884C74" w:rsidRPr="00CE0F33" w:rsidRDefault="00884C74" w:rsidP="003E3E94">
      <w:pPr>
        <w:rPr>
          <w:b/>
          <w:i/>
          <w:sz w:val="32"/>
          <w:szCs w:val="32"/>
        </w:rPr>
      </w:pPr>
    </w:p>
    <w:p w:rsidR="00CE0F33" w:rsidRDefault="00CE0F33" w:rsidP="003E3E94">
      <w:pPr>
        <w:rPr>
          <w:b/>
          <w:i/>
          <w:sz w:val="32"/>
          <w:szCs w:val="32"/>
        </w:rPr>
      </w:pPr>
    </w:p>
    <w:p w:rsidR="00CE0F33" w:rsidRDefault="00CE0F33" w:rsidP="003E3E94">
      <w:pPr>
        <w:rPr>
          <w:b/>
          <w:i/>
          <w:sz w:val="32"/>
          <w:szCs w:val="32"/>
        </w:rPr>
      </w:pPr>
    </w:p>
    <w:p w:rsidR="00CE0F33" w:rsidRDefault="00CE0F33" w:rsidP="003E3E94">
      <w:pPr>
        <w:rPr>
          <w:b/>
          <w:i/>
          <w:sz w:val="32"/>
          <w:szCs w:val="32"/>
        </w:rPr>
      </w:pPr>
    </w:p>
    <w:p w:rsidR="00CE0F33" w:rsidRDefault="00CE0F33" w:rsidP="003E3E94">
      <w:pPr>
        <w:rPr>
          <w:b/>
          <w:i/>
          <w:sz w:val="32"/>
          <w:szCs w:val="32"/>
        </w:rPr>
      </w:pPr>
    </w:p>
    <w:p w:rsidR="00CE0F33" w:rsidRDefault="00CE0F33" w:rsidP="003E3E94">
      <w:pPr>
        <w:rPr>
          <w:b/>
          <w:i/>
          <w:sz w:val="32"/>
          <w:szCs w:val="32"/>
        </w:rPr>
      </w:pPr>
    </w:p>
    <w:p w:rsidR="00CE0F33" w:rsidRDefault="00CE0F33" w:rsidP="003E3E94">
      <w:pPr>
        <w:rPr>
          <w:b/>
          <w:i/>
          <w:sz w:val="32"/>
          <w:szCs w:val="32"/>
        </w:rPr>
      </w:pPr>
    </w:p>
    <w:p w:rsidR="000D5996" w:rsidRPr="00CE0F33" w:rsidRDefault="00CE0F33" w:rsidP="003E3E94">
      <w:pPr>
        <w:rPr>
          <w:b/>
          <w:i/>
          <w:sz w:val="32"/>
          <w:szCs w:val="32"/>
        </w:rPr>
      </w:pPr>
      <w:r w:rsidRPr="00CE0F33">
        <w:rPr>
          <w:b/>
          <w:i/>
          <w:sz w:val="32"/>
          <w:szCs w:val="32"/>
        </w:rPr>
        <w:t xml:space="preserve">Seminar Section </w:t>
      </w:r>
      <w:r w:rsidR="00BE49A4" w:rsidRPr="00CE0F33">
        <w:rPr>
          <w:b/>
          <w:i/>
          <w:sz w:val="32"/>
          <w:szCs w:val="32"/>
        </w:rPr>
        <w:t>Two: Thinking Through Settlers</w:t>
      </w:r>
    </w:p>
    <w:p w:rsidR="00ED2DF2" w:rsidRPr="00CE0F33" w:rsidRDefault="00ED2DF2" w:rsidP="003E3E94">
      <w:pPr>
        <w:rPr>
          <w:b/>
          <w:i/>
          <w:sz w:val="32"/>
          <w:szCs w:val="32"/>
        </w:rPr>
      </w:pPr>
    </w:p>
    <w:p w:rsidR="001A4F02" w:rsidRPr="00CE0F33" w:rsidRDefault="001A4F02" w:rsidP="003E3E94">
      <w:pPr>
        <w:rPr>
          <w:b/>
          <w:sz w:val="32"/>
          <w:szCs w:val="32"/>
        </w:rPr>
      </w:pPr>
      <w:r w:rsidRPr="00CE0F33">
        <w:rPr>
          <w:b/>
          <w:sz w:val="32"/>
          <w:szCs w:val="32"/>
        </w:rPr>
        <w:t>Settler</w:t>
      </w:r>
      <w:r w:rsidR="00987FD4" w:rsidRPr="00CE0F33">
        <w:rPr>
          <w:b/>
          <w:sz w:val="32"/>
          <w:szCs w:val="32"/>
        </w:rPr>
        <w:t>/</w:t>
      </w:r>
      <w:r w:rsidRPr="00CE0F33">
        <w:rPr>
          <w:b/>
          <w:sz w:val="32"/>
          <w:szCs w:val="32"/>
        </w:rPr>
        <w:t>Indigenous Relations</w:t>
      </w:r>
      <w:r w:rsidR="00987FD4" w:rsidRPr="00CE0F33">
        <w:rPr>
          <w:b/>
          <w:sz w:val="32"/>
          <w:szCs w:val="32"/>
        </w:rPr>
        <w:t>: Love and War</w:t>
      </w:r>
    </w:p>
    <w:p w:rsidR="00884C74" w:rsidRPr="00476110" w:rsidRDefault="00F2125A" w:rsidP="00F2125A">
      <w:pPr>
        <w:pStyle w:val="Heading4"/>
        <w:rPr>
          <w:rFonts w:ascii="Palatino" w:hAnsi="Palatino"/>
          <w:b w:val="0"/>
        </w:rPr>
      </w:pPr>
      <w:r>
        <w:rPr>
          <w:rFonts w:ascii="Cambria" w:hAnsi="Cambria"/>
        </w:rPr>
        <w:t>0</w:t>
      </w:r>
      <w:r w:rsidR="007055DD">
        <w:rPr>
          <w:rFonts w:ascii="Cambria" w:hAnsi="Cambria"/>
        </w:rPr>
        <w:t xml:space="preserve">3 </w:t>
      </w:r>
      <w:r w:rsidR="007055DD" w:rsidRPr="00476110">
        <w:rPr>
          <w:rFonts w:ascii="Palatino" w:hAnsi="Palatino"/>
        </w:rPr>
        <w:t>May</w:t>
      </w:r>
      <w:r w:rsidR="00752C34" w:rsidRPr="00476110">
        <w:rPr>
          <w:rFonts w:ascii="Palatino" w:hAnsi="Palatino"/>
        </w:rPr>
        <w:t xml:space="preserve">  </w:t>
      </w:r>
      <w:r w:rsidR="00DC0EB5" w:rsidRPr="00476110">
        <w:rPr>
          <w:rFonts w:ascii="Palatino" w:hAnsi="Palatino"/>
        </w:rPr>
        <w:t xml:space="preserve">   </w:t>
      </w:r>
      <w:r w:rsidR="00987FD4" w:rsidRPr="00575A1C">
        <w:rPr>
          <w:rFonts w:ascii="Palatino" w:hAnsi="Palatino"/>
        </w:rPr>
        <w:t>Intimacy and Empire</w:t>
      </w:r>
      <w:r w:rsidR="00884C74" w:rsidRPr="00575A1C">
        <w:rPr>
          <w:rFonts w:ascii="Palatino" w:hAnsi="Palatino"/>
        </w:rPr>
        <w:t>?</w:t>
      </w:r>
      <w:r w:rsidR="00884C74" w:rsidRPr="00476110">
        <w:rPr>
          <w:rFonts w:ascii="Palatino" w:hAnsi="Palatino"/>
          <w:b w:val="0"/>
        </w:rPr>
        <w:t xml:space="preserve"> </w:t>
      </w:r>
    </w:p>
    <w:p w:rsidR="00ED2DF2" w:rsidRPr="00476110" w:rsidRDefault="00ED2DF2" w:rsidP="001A4F02"/>
    <w:p w:rsidR="00ED2DF2" w:rsidRPr="00476110" w:rsidRDefault="00884C74" w:rsidP="001A4F02">
      <w:pPr>
        <w:rPr>
          <w:i/>
        </w:rPr>
      </w:pPr>
      <w:r w:rsidRPr="00476110">
        <w:t xml:space="preserve">Damon </w:t>
      </w:r>
      <w:proofErr w:type="spellStart"/>
      <w:r w:rsidRPr="00476110">
        <w:t>Salesa</w:t>
      </w:r>
      <w:proofErr w:type="spellEnd"/>
      <w:r w:rsidR="001A4F02" w:rsidRPr="00476110">
        <w:t>, ‘R</w:t>
      </w:r>
      <w:proofErr w:type="spellStart"/>
      <w:r w:rsidR="001A4F02" w:rsidRPr="00476110">
        <w:rPr>
          <w:rFonts w:eastAsia="SimSun"/>
          <w:szCs w:val="20"/>
          <w:lang w:val="en-US"/>
        </w:rPr>
        <w:t>acial</w:t>
      </w:r>
      <w:proofErr w:type="spellEnd"/>
      <w:r w:rsidR="001A4F02" w:rsidRPr="00476110">
        <w:rPr>
          <w:rFonts w:eastAsia="SimSun"/>
          <w:szCs w:val="20"/>
          <w:lang w:val="en-US"/>
        </w:rPr>
        <w:t xml:space="preserve"> Crossing and the Empire: Scholarship, Science, Politics, and Place’, in Damon </w:t>
      </w:r>
      <w:proofErr w:type="spellStart"/>
      <w:r w:rsidR="001A4F02" w:rsidRPr="00476110">
        <w:rPr>
          <w:rFonts w:eastAsia="SimSun"/>
          <w:szCs w:val="20"/>
          <w:lang w:val="en-US"/>
        </w:rPr>
        <w:t>Salesa</w:t>
      </w:r>
      <w:proofErr w:type="spellEnd"/>
      <w:r w:rsidR="001A4F02" w:rsidRPr="00476110">
        <w:rPr>
          <w:rFonts w:eastAsia="SimSun"/>
          <w:szCs w:val="20"/>
          <w:lang w:val="en-US"/>
        </w:rPr>
        <w:t xml:space="preserve">, </w:t>
      </w:r>
      <w:r w:rsidR="001A4F02" w:rsidRPr="00476110">
        <w:rPr>
          <w:i/>
        </w:rPr>
        <w:t>Racial Crossings</w:t>
      </w:r>
    </w:p>
    <w:p w:rsidR="00ED2DF2" w:rsidRPr="00476110" w:rsidRDefault="00ED2DF2" w:rsidP="001A4F02">
      <w:pPr>
        <w:rPr>
          <w:i/>
        </w:rPr>
      </w:pPr>
    </w:p>
    <w:p w:rsidR="00575A1C" w:rsidRDefault="00ED2DF2" w:rsidP="00575A1C">
      <w:pPr>
        <w:rPr>
          <w:rFonts w:ascii="Times New Roman" w:hAnsi="Times New Roman"/>
        </w:rPr>
      </w:pPr>
      <w:r w:rsidRPr="00476110">
        <w:t xml:space="preserve">Angela </w:t>
      </w:r>
      <w:proofErr w:type="spellStart"/>
      <w:r w:rsidRPr="00476110">
        <w:t>Wanhalla</w:t>
      </w:r>
      <w:proofErr w:type="spellEnd"/>
      <w:r w:rsidRPr="00476110">
        <w:t xml:space="preserve">, ‘Race, Gender, and Respectability’, in Angela </w:t>
      </w:r>
      <w:proofErr w:type="spellStart"/>
      <w:r w:rsidRPr="00476110">
        <w:t>Wanhalla</w:t>
      </w:r>
      <w:proofErr w:type="spellEnd"/>
      <w:r w:rsidRPr="00476110">
        <w:t xml:space="preserve">, </w:t>
      </w:r>
      <w:r w:rsidRPr="00476110">
        <w:rPr>
          <w:i/>
        </w:rPr>
        <w:t xml:space="preserve">Matters of the Heart, </w:t>
      </w:r>
      <w:r w:rsidRPr="00476110">
        <w:t>Auckland 2013, pp.</w:t>
      </w:r>
      <w:r w:rsidR="00BE49A4" w:rsidRPr="00476110">
        <w:t xml:space="preserve"> </w:t>
      </w:r>
      <w:r w:rsidRPr="00476110">
        <w:t>94-121.</w:t>
      </w:r>
    </w:p>
    <w:p w:rsidR="00575A1C" w:rsidRDefault="00575A1C" w:rsidP="00575A1C">
      <w:pPr>
        <w:rPr>
          <w:rFonts w:ascii="Times New Roman" w:hAnsi="Times New Roman"/>
        </w:rPr>
      </w:pPr>
    </w:p>
    <w:p w:rsidR="001A4F02" w:rsidRPr="00575A1C" w:rsidRDefault="007055DD" w:rsidP="00575A1C">
      <w:pPr>
        <w:rPr>
          <w:b/>
        </w:rPr>
      </w:pPr>
      <w:r w:rsidRPr="00575A1C">
        <w:rPr>
          <w:b/>
          <w:sz w:val="28"/>
        </w:rPr>
        <w:t>10</w:t>
      </w:r>
      <w:r w:rsidR="00474447" w:rsidRPr="00575A1C">
        <w:rPr>
          <w:b/>
          <w:sz w:val="28"/>
        </w:rPr>
        <w:t xml:space="preserve"> May </w:t>
      </w:r>
      <w:r w:rsidR="00474447" w:rsidRPr="00575A1C">
        <w:rPr>
          <w:b/>
          <w:sz w:val="28"/>
        </w:rPr>
        <w:tab/>
      </w:r>
      <w:r w:rsidR="00ED2DF2" w:rsidRPr="00575A1C">
        <w:rPr>
          <w:b/>
          <w:sz w:val="28"/>
        </w:rPr>
        <w:t>S</w:t>
      </w:r>
      <w:r w:rsidR="00BE22D0" w:rsidRPr="00575A1C">
        <w:rPr>
          <w:b/>
          <w:sz w:val="28"/>
        </w:rPr>
        <w:t xml:space="preserve">ettler </w:t>
      </w:r>
      <w:r w:rsidR="00ED2DF2" w:rsidRPr="00575A1C">
        <w:rPr>
          <w:b/>
          <w:sz w:val="28"/>
        </w:rPr>
        <w:t>V</w:t>
      </w:r>
      <w:r w:rsidR="00BE22D0" w:rsidRPr="00575A1C">
        <w:rPr>
          <w:b/>
          <w:sz w:val="28"/>
        </w:rPr>
        <w:t>iolence</w:t>
      </w:r>
    </w:p>
    <w:p w:rsidR="00ED2DF2" w:rsidRDefault="00ED2DF2" w:rsidP="001A4F02">
      <w:pPr>
        <w:rPr>
          <w:rFonts w:eastAsia="SimSun"/>
          <w:szCs w:val="20"/>
          <w:lang w:val="en-US"/>
        </w:rPr>
      </w:pPr>
    </w:p>
    <w:p w:rsidR="00ED2DF2" w:rsidRPr="00ED2DF2" w:rsidRDefault="001A4F02" w:rsidP="001A4F02">
      <w:pPr>
        <w:rPr>
          <w:rFonts w:eastAsia="SimSun"/>
          <w:szCs w:val="20"/>
          <w:lang w:val="en-US"/>
        </w:rPr>
      </w:pPr>
      <w:r w:rsidRPr="00ED2DF2">
        <w:rPr>
          <w:rFonts w:eastAsia="SimSun"/>
          <w:szCs w:val="20"/>
          <w:lang w:val="en-US"/>
        </w:rPr>
        <w:t xml:space="preserve">Vincent O'Malley,  'Remembering and forgetting the Waikato War', in O’Malley, </w:t>
      </w:r>
      <w:r w:rsidRPr="00ED2DF2">
        <w:rPr>
          <w:rFonts w:eastAsia="SimSun"/>
          <w:i/>
          <w:szCs w:val="20"/>
          <w:lang w:val="en-US"/>
        </w:rPr>
        <w:t>The Great War for New Zealand: Waikato 1800-2000</w:t>
      </w:r>
      <w:r w:rsidRPr="00ED2DF2">
        <w:rPr>
          <w:rFonts w:eastAsia="SimSun"/>
          <w:szCs w:val="20"/>
          <w:lang w:val="en-US"/>
        </w:rPr>
        <w:t>, Wellington, 2016</w:t>
      </w:r>
      <w:r w:rsidR="00476110">
        <w:rPr>
          <w:rFonts w:eastAsia="SimSun"/>
          <w:szCs w:val="20"/>
          <w:lang w:val="en-US"/>
        </w:rPr>
        <w:t>, pp.15-34.</w:t>
      </w:r>
    </w:p>
    <w:p w:rsidR="00ED2DF2" w:rsidRPr="00ED2DF2" w:rsidRDefault="00ED2DF2" w:rsidP="001A4F02">
      <w:pPr>
        <w:rPr>
          <w:rFonts w:eastAsia="SimSun"/>
          <w:szCs w:val="20"/>
          <w:lang w:val="en-US"/>
        </w:rPr>
      </w:pPr>
      <w:r w:rsidRPr="00ED2DF2">
        <w:rPr>
          <w:rFonts w:eastAsia="SimSun"/>
          <w:szCs w:val="20"/>
          <w:lang w:val="en-US"/>
        </w:rPr>
        <w:t xml:space="preserve"> </w:t>
      </w:r>
    </w:p>
    <w:p w:rsidR="00476110" w:rsidRPr="00476110" w:rsidRDefault="00ED2DF2" w:rsidP="00476110">
      <w:pPr>
        <w:pStyle w:val="Heading1"/>
        <w:spacing w:before="2" w:after="2"/>
        <w:rPr>
          <w:b w:val="0"/>
          <w:i w:val="0"/>
          <w:sz w:val="24"/>
        </w:rPr>
      </w:pPr>
      <w:r w:rsidRPr="00476110">
        <w:rPr>
          <w:rFonts w:eastAsia="SimSun"/>
          <w:b w:val="0"/>
          <w:i w:val="0"/>
          <w:sz w:val="24"/>
          <w:szCs w:val="20"/>
        </w:rPr>
        <w:t xml:space="preserve">James </w:t>
      </w:r>
      <w:proofErr w:type="spellStart"/>
      <w:r w:rsidRPr="00476110">
        <w:rPr>
          <w:rFonts w:eastAsia="SimSun"/>
          <w:b w:val="0"/>
          <w:i w:val="0"/>
          <w:sz w:val="24"/>
          <w:szCs w:val="20"/>
        </w:rPr>
        <w:t>Belich</w:t>
      </w:r>
      <w:proofErr w:type="spellEnd"/>
      <w:r w:rsidRPr="00476110">
        <w:rPr>
          <w:rFonts w:eastAsia="SimSun"/>
          <w:b w:val="0"/>
          <w:i w:val="0"/>
          <w:sz w:val="24"/>
          <w:szCs w:val="20"/>
        </w:rPr>
        <w:t xml:space="preserve">, </w:t>
      </w:r>
      <w:r w:rsidRPr="00476110">
        <w:rPr>
          <w:rFonts w:eastAsia="SimSun"/>
          <w:b w:val="0"/>
          <w:sz w:val="24"/>
          <w:szCs w:val="20"/>
        </w:rPr>
        <w:t>The</w:t>
      </w:r>
      <w:r w:rsidR="00476110" w:rsidRPr="00476110">
        <w:rPr>
          <w:rFonts w:eastAsia="SimSun"/>
          <w:b w:val="0"/>
          <w:sz w:val="24"/>
          <w:szCs w:val="20"/>
        </w:rPr>
        <w:t xml:space="preserve"> </w:t>
      </w:r>
      <w:r w:rsidR="00476110" w:rsidRPr="00476110">
        <w:rPr>
          <w:b w:val="0"/>
          <w:sz w:val="24"/>
        </w:rPr>
        <w:t>New Zealand Wars and the Victorian Interpretation of Racial Conflict</w:t>
      </w:r>
      <w:r w:rsidR="00476110" w:rsidRPr="00476110">
        <w:rPr>
          <w:b w:val="0"/>
          <w:i w:val="0"/>
          <w:sz w:val="24"/>
        </w:rPr>
        <w:t>, Auckland, 1986, pp</w:t>
      </w:r>
      <w:r w:rsidR="00A325B0">
        <w:rPr>
          <w:b w:val="0"/>
          <w:i w:val="0"/>
          <w:sz w:val="24"/>
        </w:rPr>
        <w:t>.</w:t>
      </w:r>
      <w:r w:rsidR="00476110" w:rsidRPr="00476110">
        <w:rPr>
          <w:b w:val="0"/>
          <w:i w:val="0"/>
          <w:sz w:val="24"/>
        </w:rPr>
        <w:t>119-125, 166-77.</w:t>
      </w:r>
    </w:p>
    <w:p w:rsidR="00ED2DF2" w:rsidRDefault="00ED2DF2" w:rsidP="001A4F02">
      <w:pPr>
        <w:rPr>
          <w:rFonts w:asciiTheme="minorHAnsi" w:eastAsia="SimSun" w:hAnsiTheme="minorHAnsi"/>
          <w:szCs w:val="20"/>
          <w:lang w:val="en-US"/>
        </w:rPr>
      </w:pPr>
    </w:p>
    <w:p w:rsidR="00987FD4" w:rsidRDefault="00987FD4" w:rsidP="00987FD4">
      <w:pPr>
        <w:rPr>
          <w:rFonts w:asciiTheme="minorHAnsi" w:eastAsia="SimSun" w:hAnsiTheme="minorHAnsi"/>
          <w:i/>
          <w:sz w:val="28"/>
          <w:szCs w:val="20"/>
          <w:lang w:val="en-US"/>
        </w:rPr>
      </w:pPr>
    </w:p>
    <w:p w:rsidR="00E671A8" w:rsidRPr="0085137E" w:rsidRDefault="00E671A8" w:rsidP="00CE0F33">
      <w:pPr>
        <w:jc w:val="center"/>
        <w:rPr>
          <w:b/>
          <w:sz w:val="28"/>
        </w:rPr>
      </w:pPr>
      <w:r w:rsidRPr="0085137E">
        <w:rPr>
          <w:b/>
          <w:sz w:val="28"/>
        </w:rPr>
        <w:t>1</w:t>
      </w:r>
      <w:r w:rsidR="007055DD" w:rsidRPr="0085137E">
        <w:rPr>
          <w:b/>
          <w:sz w:val="28"/>
        </w:rPr>
        <w:t xml:space="preserve">7 </w:t>
      </w:r>
      <w:r w:rsidRPr="0085137E">
        <w:rPr>
          <w:b/>
          <w:sz w:val="28"/>
        </w:rPr>
        <w:t xml:space="preserve">May: No class. </w:t>
      </w:r>
      <w:r w:rsidRPr="0085137E">
        <w:rPr>
          <w:b/>
          <w:sz w:val="28"/>
        </w:rPr>
        <w:tab/>
      </w:r>
      <w:r w:rsidRPr="0085137E">
        <w:rPr>
          <w:b/>
          <w:sz w:val="28"/>
        </w:rPr>
        <w:tab/>
        <w:t>Essays due – 18 May</w:t>
      </w:r>
    </w:p>
    <w:p w:rsidR="00E671A8" w:rsidRPr="00B05FF6" w:rsidRDefault="00E671A8" w:rsidP="00E671A8">
      <w:pPr>
        <w:rPr>
          <w:rFonts w:ascii="Cambria" w:hAnsi="Cambria"/>
          <w:b/>
        </w:rPr>
      </w:pPr>
    </w:p>
    <w:p w:rsidR="00CE0F33" w:rsidRDefault="005D485B" w:rsidP="00474447">
      <w:pPr>
        <w:rPr>
          <w:rFonts w:asciiTheme="minorHAnsi" w:eastAsia="SimSun" w:hAnsiTheme="minorHAnsi"/>
          <w:b/>
          <w:sz w:val="32"/>
          <w:szCs w:val="20"/>
          <w:lang w:val="en-US"/>
        </w:rPr>
      </w:pPr>
      <w:r w:rsidRPr="00CE0F33">
        <w:rPr>
          <w:rFonts w:asciiTheme="minorHAnsi" w:eastAsia="SimSun" w:hAnsiTheme="minorHAnsi"/>
          <w:b/>
          <w:sz w:val="32"/>
          <w:szCs w:val="20"/>
          <w:lang w:val="en-US"/>
        </w:rPr>
        <w:t>Settler Mobility</w:t>
      </w:r>
    </w:p>
    <w:p w:rsidR="00A325B0" w:rsidRPr="00575A1C" w:rsidRDefault="00C54E51" w:rsidP="00987FD4">
      <w:pPr>
        <w:rPr>
          <w:rFonts w:ascii="Times New Roman" w:hAnsi="Times New Roman"/>
          <w:b/>
          <w:sz w:val="28"/>
          <w:szCs w:val="28"/>
        </w:rPr>
      </w:pPr>
      <w:r>
        <w:rPr>
          <w:b/>
          <w:sz w:val="28"/>
          <w:szCs w:val="28"/>
        </w:rPr>
        <w:t>2</w:t>
      </w:r>
      <w:r w:rsidR="007055DD">
        <w:rPr>
          <w:b/>
          <w:sz w:val="28"/>
          <w:szCs w:val="28"/>
        </w:rPr>
        <w:t>4</w:t>
      </w:r>
      <w:r w:rsidR="00237F38" w:rsidRPr="00737C71">
        <w:rPr>
          <w:b/>
          <w:sz w:val="28"/>
          <w:szCs w:val="28"/>
        </w:rPr>
        <w:t xml:space="preserve"> May</w:t>
      </w:r>
      <w:r w:rsidR="00237F38" w:rsidRPr="00737C71">
        <w:rPr>
          <w:rFonts w:ascii="Times New Roman" w:hAnsi="Times New Roman"/>
          <w:b/>
          <w:sz w:val="28"/>
          <w:szCs w:val="28"/>
        </w:rPr>
        <w:t xml:space="preserve"> </w:t>
      </w:r>
      <w:r w:rsidR="00FC313B" w:rsidRPr="00737C71">
        <w:rPr>
          <w:rFonts w:ascii="Times New Roman" w:hAnsi="Times New Roman"/>
          <w:b/>
          <w:sz w:val="28"/>
          <w:szCs w:val="28"/>
        </w:rPr>
        <w:tab/>
      </w:r>
      <w:r w:rsidR="00476110" w:rsidRPr="00575A1C">
        <w:rPr>
          <w:rFonts w:ascii="Times New Roman" w:hAnsi="Times New Roman"/>
          <w:b/>
          <w:sz w:val="28"/>
          <w:szCs w:val="28"/>
        </w:rPr>
        <w:t>Migrants</w:t>
      </w:r>
    </w:p>
    <w:p w:rsidR="00EA01B5" w:rsidRDefault="00EA01B5" w:rsidP="00EA01B5"/>
    <w:p w:rsidR="00EA01B5" w:rsidRPr="00043F03" w:rsidRDefault="00EA01B5" w:rsidP="00EA01B5">
      <w:r>
        <w:t xml:space="preserve">Marilyn Lake and Henry Reynolds, </w:t>
      </w:r>
      <w:r w:rsidRPr="00043F03">
        <w:rPr>
          <w:i/>
        </w:rPr>
        <w:t>Drawing the Global Colour Line</w:t>
      </w:r>
      <w:r>
        <w:rPr>
          <w:i/>
        </w:rPr>
        <w:t xml:space="preserve">: White Men’s Countries and the Question of Racial Equality, </w:t>
      </w:r>
      <w:r>
        <w:t>Melbourne, 2008, pp.1-14.</w:t>
      </w:r>
    </w:p>
    <w:p w:rsidR="00EA01B5" w:rsidRDefault="00EA01B5" w:rsidP="00EA01B5">
      <w:pPr>
        <w:pStyle w:val="Heading1"/>
        <w:spacing w:before="2" w:after="2"/>
        <w:rPr>
          <w:rStyle w:val="a-size-extra-large"/>
          <w:b w:val="0"/>
          <w:i w:val="0"/>
          <w:sz w:val="24"/>
          <w:lang w:val="en-AU"/>
        </w:rPr>
      </w:pPr>
    </w:p>
    <w:p w:rsidR="00EA01B5" w:rsidRPr="00043F03" w:rsidRDefault="00EA01B5" w:rsidP="00EA01B5">
      <w:pPr>
        <w:pStyle w:val="Heading1"/>
        <w:spacing w:before="2" w:after="2"/>
        <w:rPr>
          <w:rStyle w:val="a-size-extra-large"/>
        </w:rPr>
      </w:pPr>
      <w:r w:rsidRPr="00A325B0">
        <w:rPr>
          <w:rStyle w:val="a-size-extra-large"/>
          <w:b w:val="0"/>
          <w:i w:val="0"/>
          <w:sz w:val="24"/>
        </w:rPr>
        <w:t>Ellen Boucher</w:t>
      </w:r>
      <w:r w:rsidRPr="00A325B0">
        <w:rPr>
          <w:rStyle w:val="a-size-extra-large"/>
          <w:b w:val="0"/>
          <w:sz w:val="24"/>
        </w:rPr>
        <w:t xml:space="preserve">, </w:t>
      </w:r>
      <w:r>
        <w:rPr>
          <w:rStyle w:val="a-size-extra-large"/>
          <w:b w:val="0"/>
          <w:sz w:val="24"/>
        </w:rPr>
        <w:t>‘</w:t>
      </w:r>
      <w:r w:rsidRPr="00043F03">
        <w:rPr>
          <w:rStyle w:val="a-size-extra-large"/>
          <w:b w:val="0"/>
          <w:i w:val="0"/>
          <w:sz w:val="24"/>
        </w:rPr>
        <w:t>Upholding the Banner of White Australia’</w:t>
      </w:r>
      <w:r>
        <w:rPr>
          <w:rStyle w:val="a-size-extra-large"/>
          <w:b w:val="0"/>
          <w:sz w:val="24"/>
        </w:rPr>
        <w:t xml:space="preserve">, in </w:t>
      </w:r>
      <w:r w:rsidRPr="00A325B0">
        <w:rPr>
          <w:rStyle w:val="a-size-extra-large"/>
          <w:b w:val="0"/>
          <w:i w:val="0"/>
          <w:sz w:val="24"/>
        </w:rPr>
        <w:t>Ellen Boucher</w:t>
      </w:r>
      <w:r>
        <w:rPr>
          <w:rStyle w:val="a-size-extra-large"/>
          <w:b w:val="0"/>
          <w:i w:val="0"/>
          <w:sz w:val="24"/>
        </w:rPr>
        <w:t xml:space="preserve">, </w:t>
      </w:r>
      <w:r w:rsidRPr="00A325B0">
        <w:rPr>
          <w:rStyle w:val="a-size-extra-large"/>
          <w:b w:val="0"/>
          <w:sz w:val="24"/>
        </w:rPr>
        <w:t>Empire's Children: Child Emigration, Welfare, and the Decline of the British World, 1869-1967</w:t>
      </w:r>
      <w:r>
        <w:rPr>
          <w:rStyle w:val="a-size-extra-large"/>
          <w:b w:val="0"/>
          <w:sz w:val="24"/>
        </w:rPr>
        <w:t xml:space="preserve">, </w:t>
      </w:r>
      <w:r>
        <w:rPr>
          <w:rStyle w:val="a-size-extra-large"/>
          <w:b w:val="0"/>
          <w:i w:val="0"/>
          <w:sz w:val="24"/>
        </w:rPr>
        <w:t>Cambridge, 2014, pp.92-125.</w:t>
      </w:r>
    </w:p>
    <w:p w:rsidR="00EA01B5" w:rsidRDefault="00EA01B5" w:rsidP="00EA01B5">
      <w:pPr>
        <w:rPr>
          <w:rFonts w:ascii="Times New Roman" w:hAnsi="Times New Roman"/>
          <w:b/>
          <w:sz w:val="28"/>
          <w:szCs w:val="28"/>
        </w:rPr>
      </w:pPr>
    </w:p>
    <w:p w:rsidR="00987FD4" w:rsidRDefault="00987FD4" w:rsidP="00987FD4">
      <w:pPr>
        <w:rPr>
          <w:rFonts w:asciiTheme="minorHAnsi" w:eastAsia="SimSun" w:hAnsiTheme="minorHAnsi"/>
          <w:b/>
          <w:i/>
          <w:sz w:val="28"/>
          <w:szCs w:val="20"/>
          <w:lang w:val="en-US"/>
        </w:rPr>
      </w:pPr>
    </w:p>
    <w:p w:rsidR="00A325B0" w:rsidRDefault="00043F03" w:rsidP="00A325B0">
      <w:pPr>
        <w:pStyle w:val="Heading1"/>
        <w:spacing w:before="2" w:after="2"/>
        <w:rPr>
          <w:b w:val="0"/>
          <w:i w:val="0"/>
          <w:sz w:val="24"/>
        </w:rPr>
      </w:pPr>
      <w:r>
        <w:rPr>
          <w:b w:val="0"/>
          <w:i w:val="0"/>
          <w:sz w:val="24"/>
        </w:rPr>
        <w:t xml:space="preserve">EITHER: </w:t>
      </w:r>
      <w:r w:rsidR="00A325B0">
        <w:rPr>
          <w:b w:val="0"/>
          <w:i w:val="0"/>
          <w:sz w:val="24"/>
        </w:rPr>
        <w:t>Marjorie Harper and Stephen Constantine, ‘</w:t>
      </w:r>
      <w:r w:rsidR="00A325B0" w:rsidRPr="00A325B0">
        <w:rPr>
          <w:b w:val="0"/>
          <w:i w:val="0"/>
          <w:sz w:val="24"/>
        </w:rPr>
        <w:t>Crossing the Atlantic: Migrants and Settlers in Canada</w:t>
      </w:r>
      <w:r w:rsidR="00A325B0">
        <w:rPr>
          <w:b w:val="0"/>
          <w:i w:val="0"/>
          <w:sz w:val="24"/>
        </w:rPr>
        <w:t xml:space="preserve">’ in Marjorie Harper and Stephen Constantine, </w:t>
      </w:r>
      <w:r w:rsidR="00A325B0" w:rsidRPr="00A325B0">
        <w:rPr>
          <w:b w:val="0"/>
          <w:sz w:val="24"/>
        </w:rPr>
        <w:t>Migration and Empire</w:t>
      </w:r>
      <w:r w:rsidR="00A325B0">
        <w:rPr>
          <w:b w:val="0"/>
          <w:sz w:val="24"/>
        </w:rPr>
        <w:t>,</w:t>
      </w:r>
      <w:r w:rsidR="00A325B0">
        <w:rPr>
          <w:b w:val="0"/>
          <w:i w:val="0"/>
          <w:sz w:val="24"/>
        </w:rPr>
        <w:t xml:space="preserve"> Oxford, 2010.</w:t>
      </w:r>
    </w:p>
    <w:p w:rsidR="00A325B0" w:rsidRPr="00A325B0" w:rsidRDefault="00A325B0" w:rsidP="00A325B0"/>
    <w:p w:rsidR="00A325B0" w:rsidRPr="00A325B0" w:rsidRDefault="00043F03" w:rsidP="00A325B0">
      <w:pPr>
        <w:pStyle w:val="Heading1"/>
        <w:spacing w:before="2" w:after="2"/>
        <w:rPr>
          <w:b w:val="0"/>
          <w:i w:val="0"/>
          <w:sz w:val="24"/>
        </w:rPr>
      </w:pPr>
      <w:r>
        <w:rPr>
          <w:b w:val="0"/>
          <w:i w:val="0"/>
          <w:sz w:val="24"/>
        </w:rPr>
        <w:t xml:space="preserve">OR: </w:t>
      </w:r>
      <w:r w:rsidR="00A325B0">
        <w:rPr>
          <w:b w:val="0"/>
          <w:i w:val="0"/>
          <w:sz w:val="24"/>
        </w:rPr>
        <w:t>Marjorie Harper and Stephen Constantine, ‘</w:t>
      </w:r>
      <w:r w:rsidR="00A325B0" w:rsidRPr="00A325B0">
        <w:rPr>
          <w:b w:val="0"/>
          <w:i w:val="0"/>
          <w:sz w:val="24"/>
        </w:rPr>
        <w:t>Land of Perpetual Summer: Australian Experiences</w:t>
      </w:r>
      <w:r w:rsidR="00A325B0">
        <w:rPr>
          <w:b w:val="0"/>
          <w:i w:val="0"/>
          <w:sz w:val="24"/>
        </w:rPr>
        <w:t xml:space="preserve">’, in Marjorie Harper and Stephen Constantine, </w:t>
      </w:r>
      <w:r w:rsidR="00A325B0" w:rsidRPr="00A325B0">
        <w:rPr>
          <w:b w:val="0"/>
          <w:sz w:val="24"/>
        </w:rPr>
        <w:t>Migration and Empire</w:t>
      </w:r>
      <w:r w:rsidR="00A325B0">
        <w:rPr>
          <w:b w:val="0"/>
          <w:sz w:val="24"/>
        </w:rPr>
        <w:t>,</w:t>
      </w:r>
      <w:r w:rsidR="00A325B0">
        <w:rPr>
          <w:b w:val="0"/>
          <w:i w:val="0"/>
          <w:sz w:val="24"/>
        </w:rPr>
        <w:t xml:space="preserve"> Oxford, 2010.</w:t>
      </w:r>
    </w:p>
    <w:p w:rsidR="00C52797" w:rsidRDefault="00C52797" w:rsidP="00A325B0"/>
    <w:p w:rsidR="00C52797" w:rsidRDefault="00C52797" w:rsidP="00A325B0"/>
    <w:p w:rsidR="00C52797" w:rsidRDefault="00C52797" w:rsidP="00A325B0"/>
    <w:p w:rsidR="00C52797" w:rsidRDefault="00C52797" w:rsidP="00A325B0"/>
    <w:p w:rsidR="00C52797" w:rsidRDefault="00C52797" w:rsidP="00A325B0"/>
    <w:p w:rsidR="00A325B0" w:rsidRPr="00A325B0" w:rsidRDefault="00A325B0" w:rsidP="00A325B0"/>
    <w:p w:rsidR="00043F03" w:rsidRPr="00EA01B5" w:rsidRDefault="00043F03" w:rsidP="00987FD4">
      <w:pPr>
        <w:rPr>
          <w:sz w:val="28"/>
        </w:rPr>
      </w:pPr>
      <w:r>
        <w:t xml:space="preserve"> </w:t>
      </w:r>
      <w:r w:rsidR="00987FD4">
        <w:rPr>
          <w:rFonts w:ascii="Times New Roman" w:hAnsi="Times New Roman"/>
          <w:b/>
          <w:sz w:val="28"/>
          <w:szCs w:val="28"/>
        </w:rPr>
        <w:t xml:space="preserve">31 May  </w:t>
      </w:r>
      <w:r>
        <w:rPr>
          <w:rFonts w:ascii="Times New Roman" w:hAnsi="Times New Roman"/>
          <w:b/>
          <w:sz w:val="28"/>
          <w:szCs w:val="28"/>
        </w:rPr>
        <w:tab/>
      </w:r>
      <w:r w:rsidR="00987FD4" w:rsidRPr="00575A1C">
        <w:rPr>
          <w:b/>
          <w:sz w:val="28"/>
        </w:rPr>
        <w:t xml:space="preserve">Imperial </w:t>
      </w:r>
      <w:r w:rsidR="00C52797">
        <w:rPr>
          <w:b/>
          <w:sz w:val="28"/>
        </w:rPr>
        <w:t>T</w:t>
      </w:r>
      <w:r w:rsidR="00987FD4" w:rsidRPr="00575A1C">
        <w:rPr>
          <w:b/>
          <w:sz w:val="28"/>
        </w:rPr>
        <w:t>ravel</w:t>
      </w:r>
    </w:p>
    <w:p w:rsidR="000F4091" w:rsidRDefault="000F4091" w:rsidP="00987FD4">
      <w:pPr>
        <w:rPr>
          <w:rFonts w:ascii="Cambria" w:hAnsi="Cambria"/>
        </w:rPr>
      </w:pPr>
    </w:p>
    <w:p w:rsidR="0085137E" w:rsidRDefault="0085137E" w:rsidP="000F4091">
      <w:pPr>
        <w:rPr>
          <w:rFonts w:hAnsi="Symbol"/>
        </w:rPr>
      </w:pPr>
      <w:r>
        <w:rPr>
          <w:rStyle w:val="author"/>
        </w:rPr>
        <w:t xml:space="preserve">EITHER </w:t>
      </w:r>
      <w:r w:rsidR="000F4091">
        <w:rPr>
          <w:rStyle w:val="author"/>
        </w:rPr>
        <w:t xml:space="preserve">Angela </w:t>
      </w:r>
      <w:proofErr w:type="spellStart"/>
      <w:r w:rsidR="000F4091">
        <w:rPr>
          <w:rStyle w:val="author"/>
        </w:rPr>
        <w:t>Woollacott</w:t>
      </w:r>
      <w:proofErr w:type="spellEnd"/>
      <w:r w:rsidR="000F4091">
        <w:rPr>
          <w:rStyle w:val="title1"/>
        </w:rPr>
        <w:t xml:space="preserve">, </w:t>
      </w:r>
      <w:r>
        <w:rPr>
          <w:rStyle w:val="title1"/>
        </w:rPr>
        <w:t xml:space="preserve">‘Metropolis as Crucible’, in </w:t>
      </w:r>
      <w:r>
        <w:rPr>
          <w:rStyle w:val="author"/>
        </w:rPr>
        <w:t xml:space="preserve">Angela </w:t>
      </w:r>
      <w:proofErr w:type="spellStart"/>
      <w:r>
        <w:rPr>
          <w:rStyle w:val="author"/>
        </w:rPr>
        <w:t>Woollacott</w:t>
      </w:r>
      <w:proofErr w:type="spellEnd"/>
      <w:r>
        <w:rPr>
          <w:rStyle w:val="author"/>
        </w:rPr>
        <w:t xml:space="preserve">, </w:t>
      </w:r>
      <w:r w:rsidR="000F4091" w:rsidRPr="0085137E">
        <w:rPr>
          <w:rStyle w:val="title1"/>
          <w:i/>
        </w:rPr>
        <w:t xml:space="preserve">To </w:t>
      </w:r>
      <w:proofErr w:type="gramStart"/>
      <w:r w:rsidR="00043F03" w:rsidRPr="0085137E">
        <w:rPr>
          <w:rStyle w:val="title1"/>
          <w:i/>
        </w:rPr>
        <w:t>T</w:t>
      </w:r>
      <w:r w:rsidR="000F4091" w:rsidRPr="0085137E">
        <w:rPr>
          <w:rStyle w:val="title1"/>
          <w:i/>
        </w:rPr>
        <w:t>ry</w:t>
      </w:r>
      <w:proofErr w:type="gramEnd"/>
      <w:r w:rsidR="000F4091" w:rsidRPr="0085137E">
        <w:rPr>
          <w:rStyle w:val="title1"/>
          <w:i/>
        </w:rPr>
        <w:t xml:space="preserve"> her </w:t>
      </w:r>
      <w:r w:rsidR="00043F03" w:rsidRPr="0085137E">
        <w:rPr>
          <w:rStyle w:val="title1"/>
          <w:i/>
        </w:rPr>
        <w:t>F</w:t>
      </w:r>
      <w:r w:rsidR="000F4091" w:rsidRPr="0085137E">
        <w:rPr>
          <w:rStyle w:val="title1"/>
          <w:i/>
        </w:rPr>
        <w:t xml:space="preserve">ortune in London: Australian </w:t>
      </w:r>
      <w:r>
        <w:rPr>
          <w:rStyle w:val="title1"/>
          <w:i/>
        </w:rPr>
        <w:t>W</w:t>
      </w:r>
      <w:r w:rsidR="000F4091" w:rsidRPr="0085137E">
        <w:rPr>
          <w:rStyle w:val="title1"/>
          <w:i/>
        </w:rPr>
        <w:t xml:space="preserve">omen, </w:t>
      </w:r>
      <w:r>
        <w:rPr>
          <w:rStyle w:val="title1"/>
          <w:i/>
        </w:rPr>
        <w:t>C</w:t>
      </w:r>
      <w:r w:rsidR="000F4091" w:rsidRPr="0085137E">
        <w:rPr>
          <w:rStyle w:val="title1"/>
          <w:i/>
        </w:rPr>
        <w:t xml:space="preserve">olonialism, and </w:t>
      </w:r>
      <w:r>
        <w:rPr>
          <w:rStyle w:val="title1"/>
          <w:i/>
        </w:rPr>
        <w:t>M</w:t>
      </w:r>
      <w:r w:rsidR="000F4091" w:rsidRPr="0085137E">
        <w:rPr>
          <w:rStyle w:val="title1"/>
          <w:i/>
        </w:rPr>
        <w:t>odernity</w:t>
      </w:r>
      <w:r>
        <w:t>, Oxford,</w:t>
      </w:r>
      <w:r w:rsidR="000F4091">
        <w:t xml:space="preserve"> </w:t>
      </w:r>
      <w:r w:rsidR="000F4091">
        <w:rPr>
          <w:rStyle w:val="publisheddate"/>
        </w:rPr>
        <w:t>2001</w:t>
      </w:r>
      <w:r>
        <w:rPr>
          <w:rStyle w:val="publisheddate"/>
        </w:rPr>
        <w:t>, pp.139-80.</w:t>
      </w:r>
      <w:r w:rsidR="000F4091">
        <w:t xml:space="preserve"> </w:t>
      </w:r>
    </w:p>
    <w:p w:rsidR="000F4091" w:rsidRDefault="000F4091" w:rsidP="000F4091"/>
    <w:p w:rsidR="000F4091" w:rsidRDefault="0085137E" w:rsidP="000F4091">
      <w:proofErr w:type="gramStart"/>
      <w:r>
        <w:rPr>
          <w:rStyle w:val="studynotedelimiter"/>
        </w:rPr>
        <w:t xml:space="preserve">OR </w:t>
      </w:r>
      <w:r w:rsidR="00043F03">
        <w:rPr>
          <w:rStyle w:val="studynotedelimiter"/>
        </w:rPr>
        <w:t>Richard</w:t>
      </w:r>
      <w:r w:rsidR="000D5996">
        <w:rPr>
          <w:rStyle w:val="studynotedelimiter"/>
        </w:rPr>
        <w:t xml:space="preserve"> White,</w:t>
      </w:r>
      <w:r w:rsidR="000F4091">
        <w:t xml:space="preserve"> </w:t>
      </w:r>
      <w:r>
        <w:t>‘</w:t>
      </w:r>
      <w:r w:rsidR="000F4091">
        <w:rPr>
          <w:rStyle w:val="title1"/>
        </w:rPr>
        <w:t>Cooees across the Strand</w:t>
      </w:r>
      <w:r>
        <w:rPr>
          <w:rStyle w:val="title1"/>
        </w:rPr>
        <w:t>’</w:t>
      </w:r>
      <w:r w:rsidR="000F4091">
        <w:t xml:space="preserve">, </w:t>
      </w:r>
      <w:r w:rsidR="00AA3EC5" w:rsidRPr="00AA3EC5">
        <w:rPr>
          <w:i/>
        </w:rPr>
        <w:t>Australian Historical Studies</w:t>
      </w:r>
      <w:r w:rsidR="00AA3EC5">
        <w:t xml:space="preserve">, 2, 116, 109, </w:t>
      </w:r>
      <w:r w:rsidR="000F4091">
        <w:rPr>
          <w:rStyle w:val="publisheddate"/>
        </w:rPr>
        <w:t>2001</w:t>
      </w:r>
      <w:r w:rsidR="00AA3EC5">
        <w:rPr>
          <w:rStyle w:val="publisheddate"/>
        </w:rPr>
        <w:t>, pp.109-127.</w:t>
      </w:r>
      <w:proofErr w:type="gramEnd"/>
      <w:r w:rsidR="000F4091">
        <w:t xml:space="preserve"> </w:t>
      </w:r>
    </w:p>
    <w:p w:rsidR="00043F03" w:rsidRDefault="00043F03" w:rsidP="000F4091">
      <w:pPr>
        <w:rPr>
          <w:rStyle w:val="title1"/>
        </w:rPr>
      </w:pPr>
    </w:p>
    <w:p w:rsidR="00DB77B5" w:rsidRPr="00DB77B5" w:rsidRDefault="0085137E" w:rsidP="00DB77B5">
      <w:pPr>
        <w:rPr>
          <w:rFonts w:eastAsia="SimSun"/>
          <w:szCs w:val="44"/>
          <w:lang w:val="en-US"/>
        </w:rPr>
      </w:pPr>
      <w:r>
        <w:rPr>
          <w:rStyle w:val="title1"/>
        </w:rPr>
        <w:t xml:space="preserve">Cecilia Morgan, </w:t>
      </w:r>
      <w:r w:rsidR="00DB77B5">
        <w:rPr>
          <w:rStyle w:val="title1"/>
        </w:rPr>
        <w:t>‘</w:t>
      </w:r>
      <w:r w:rsidR="00DB77B5" w:rsidRPr="00DB77B5">
        <w:rPr>
          <w:rFonts w:eastAsia="SimSun"/>
          <w:szCs w:val="44"/>
          <w:lang w:val="en-US"/>
        </w:rPr>
        <w:t>“A choke of emotion,</w:t>
      </w:r>
      <w:r w:rsidR="00DB77B5">
        <w:rPr>
          <w:rFonts w:eastAsia="SimSun"/>
          <w:szCs w:val="44"/>
          <w:lang w:val="en-US"/>
        </w:rPr>
        <w:t xml:space="preserve"> </w:t>
      </w:r>
      <w:r w:rsidR="00DB77B5" w:rsidRPr="00DB77B5">
        <w:rPr>
          <w:rFonts w:eastAsia="SimSun"/>
          <w:szCs w:val="44"/>
          <w:lang w:val="en-US"/>
        </w:rPr>
        <w:t>a great heart-leap”:</w:t>
      </w:r>
      <w:r w:rsidR="00DB77B5">
        <w:rPr>
          <w:rFonts w:eastAsia="SimSun"/>
          <w:szCs w:val="44"/>
          <w:lang w:val="en-US"/>
        </w:rPr>
        <w:t xml:space="preserve"> </w:t>
      </w:r>
      <w:r w:rsidR="00DB77B5" w:rsidRPr="00DB77B5">
        <w:rPr>
          <w:rFonts w:eastAsia="SimSun"/>
          <w:szCs w:val="44"/>
          <w:lang w:val="en-US"/>
        </w:rPr>
        <w:t>English-Canadian Tourists in Britain, 1880s–1914</w:t>
      </w:r>
      <w:r w:rsidR="00DB77B5">
        <w:rPr>
          <w:rFonts w:eastAsia="SimSun"/>
          <w:szCs w:val="44"/>
          <w:lang w:val="en-US"/>
        </w:rPr>
        <w:t xml:space="preserve">’, Social history/Histoire </w:t>
      </w:r>
      <w:proofErr w:type="spellStart"/>
      <w:r w:rsidR="00DB77B5">
        <w:rPr>
          <w:rFonts w:eastAsia="SimSun"/>
          <w:szCs w:val="44"/>
          <w:lang w:val="en-US"/>
        </w:rPr>
        <w:t>Sociale</w:t>
      </w:r>
      <w:proofErr w:type="spellEnd"/>
      <w:r w:rsidR="00DB77B5">
        <w:rPr>
          <w:rFonts w:eastAsia="SimSun"/>
          <w:szCs w:val="44"/>
          <w:lang w:val="en-US"/>
        </w:rPr>
        <w:t xml:space="preserve">, </w:t>
      </w:r>
      <w:proofErr w:type="gramStart"/>
      <w:r w:rsidR="00DB77B5">
        <w:rPr>
          <w:rFonts w:eastAsia="SimSun"/>
          <w:szCs w:val="44"/>
          <w:lang w:val="en-US"/>
        </w:rPr>
        <w:t>2006</w:t>
      </w:r>
      <w:proofErr w:type="gramEnd"/>
      <w:r w:rsidR="00DB77B5">
        <w:rPr>
          <w:rFonts w:eastAsia="SimSun"/>
          <w:szCs w:val="44"/>
          <w:lang w:val="en-US"/>
        </w:rPr>
        <w:t>, pp.12-43.</w:t>
      </w:r>
    </w:p>
    <w:p w:rsidR="0085137E" w:rsidRDefault="0085137E" w:rsidP="000F4091">
      <w:pPr>
        <w:rPr>
          <w:rStyle w:val="title1"/>
        </w:rPr>
      </w:pPr>
    </w:p>
    <w:p w:rsidR="000F4091" w:rsidRDefault="0085137E" w:rsidP="000F4091">
      <w:r>
        <w:rPr>
          <w:rStyle w:val="title1"/>
        </w:rPr>
        <w:t xml:space="preserve">Felicity Barnes, ‘New Zealand's London’, in </w:t>
      </w:r>
      <w:r w:rsidRPr="0085137E">
        <w:rPr>
          <w:rStyle w:val="title1"/>
          <w:i/>
        </w:rPr>
        <w:t>New Zealand's London: a colony and its metropolis</w:t>
      </w:r>
      <w:r>
        <w:rPr>
          <w:rStyle w:val="title1"/>
          <w:i/>
        </w:rPr>
        <w:t xml:space="preserve">, </w:t>
      </w:r>
      <w:r w:rsidRPr="0085137E">
        <w:rPr>
          <w:rStyle w:val="title1"/>
        </w:rPr>
        <w:t>Auck</w:t>
      </w:r>
      <w:r>
        <w:rPr>
          <w:rStyle w:val="title1"/>
        </w:rPr>
        <w:t>la</w:t>
      </w:r>
      <w:r w:rsidRPr="0085137E">
        <w:rPr>
          <w:rStyle w:val="title1"/>
        </w:rPr>
        <w:t>nd, 2012, pp.14-40.</w:t>
      </w:r>
      <w:r>
        <w:t xml:space="preserve"> </w:t>
      </w:r>
    </w:p>
    <w:p w:rsidR="00987FD4" w:rsidRPr="001A4F02" w:rsidRDefault="00987FD4" w:rsidP="00987FD4">
      <w:pPr>
        <w:rPr>
          <w:rFonts w:asciiTheme="minorHAnsi" w:hAnsiTheme="minorHAnsi"/>
        </w:rPr>
      </w:pPr>
    </w:p>
    <w:p w:rsidR="00FD4998" w:rsidRPr="00C52797" w:rsidRDefault="00575A1C" w:rsidP="00FD4998">
      <w:pPr>
        <w:pStyle w:val="Heading4"/>
        <w:rPr>
          <w:rFonts w:ascii="Palatino" w:hAnsi="Palatino"/>
        </w:rPr>
      </w:pPr>
      <w:r w:rsidRPr="00C52797">
        <w:rPr>
          <w:rFonts w:ascii="Palatino" w:hAnsi="Palatino"/>
        </w:rPr>
        <w:t>7 June Replenishing the Earth</w:t>
      </w:r>
      <w:r w:rsidR="00FD4998" w:rsidRPr="00C52797">
        <w:rPr>
          <w:rFonts w:ascii="Palatino" w:hAnsi="Palatino"/>
        </w:rPr>
        <w:t>?</w:t>
      </w:r>
    </w:p>
    <w:p w:rsidR="00AA3EC5" w:rsidRDefault="00FD4998" w:rsidP="00FD4998">
      <w:r>
        <w:t>Is there something distinctive about the economics of settler colonies? What are the implications of this?</w:t>
      </w:r>
    </w:p>
    <w:p w:rsidR="00FD4998" w:rsidRDefault="00FD4998" w:rsidP="00FD4998"/>
    <w:p w:rsidR="00AA3EC5" w:rsidRDefault="00FD4998" w:rsidP="00AA3EC5">
      <w:pPr>
        <w:rPr>
          <w:rFonts w:eastAsia="SimSun"/>
          <w:szCs w:val="22"/>
          <w:lang w:val="en-US"/>
        </w:rPr>
      </w:pPr>
      <w:r>
        <w:t xml:space="preserve">Donald </w:t>
      </w:r>
      <w:proofErr w:type="spellStart"/>
      <w:r>
        <w:t>Denoon</w:t>
      </w:r>
      <w:proofErr w:type="spellEnd"/>
      <w:r w:rsidR="00AA3EC5">
        <w:t>, ‘</w:t>
      </w:r>
      <w:r w:rsidR="00AA3EC5" w:rsidRPr="00AA3EC5">
        <w:rPr>
          <w:rFonts w:eastAsia="SimSun"/>
          <w:szCs w:val="22"/>
          <w:lang w:val="en-US"/>
        </w:rPr>
        <w:t xml:space="preserve">Understanding </w:t>
      </w:r>
      <w:r w:rsidR="003451DC">
        <w:rPr>
          <w:rFonts w:eastAsia="SimSun"/>
          <w:szCs w:val="22"/>
          <w:lang w:val="en-US"/>
        </w:rPr>
        <w:t>S</w:t>
      </w:r>
      <w:r w:rsidR="00AA3EC5" w:rsidRPr="00AA3EC5">
        <w:rPr>
          <w:rFonts w:eastAsia="SimSun"/>
          <w:szCs w:val="22"/>
          <w:lang w:val="en-US"/>
        </w:rPr>
        <w:t xml:space="preserve">ettler </w:t>
      </w:r>
      <w:r w:rsidR="003451DC">
        <w:rPr>
          <w:rFonts w:eastAsia="SimSun"/>
          <w:szCs w:val="22"/>
          <w:lang w:val="en-US"/>
        </w:rPr>
        <w:t>S</w:t>
      </w:r>
      <w:r w:rsidR="00AA3EC5" w:rsidRPr="00AA3EC5">
        <w:rPr>
          <w:rFonts w:eastAsia="SimSun"/>
          <w:szCs w:val="22"/>
          <w:lang w:val="en-US"/>
        </w:rPr>
        <w:t>ocieties</w:t>
      </w:r>
      <w:r w:rsidR="00AA3EC5">
        <w:rPr>
          <w:rFonts w:eastAsia="SimSun"/>
          <w:szCs w:val="22"/>
          <w:lang w:val="en-US"/>
        </w:rPr>
        <w:t>’</w:t>
      </w:r>
      <w:r w:rsidR="00AA3EC5" w:rsidRPr="00AA3EC5">
        <w:rPr>
          <w:rFonts w:eastAsia="SimSun"/>
          <w:szCs w:val="22"/>
          <w:lang w:val="en-US"/>
        </w:rPr>
        <w:t xml:space="preserve">, </w:t>
      </w:r>
      <w:r w:rsidR="00AA3EC5" w:rsidRPr="00AA3EC5">
        <w:rPr>
          <w:rFonts w:eastAsia="SimSun"/>
          <w:i/>
          <w:szCs w:val="22"/>
          <w:lang w:val="en-US"/>
        </w:rPr>
        <w:t>Historical Studies</w:t>
      </w:r>
      <w:proofErr w:type="gramStart"/>
      <w:r w:rsidR="00AA3EC5" w:rsidRPr="00AA3EC5">
        <w:rPr>
          <w:rFonts w:eastAsia="SimSun"/>
          <w:szCs w:val="22"/>
          <w:lang w:val="en-US"/>
        </w:rPr>
        <w:t>,18</w:t>
      </w:r>
      <w:r w:rsidR="00AA3EC5">
        <w:rPr>
          <w:rFonts w:eastAsia="SimSun"/>
          <w:szCs w:val="22"/>
          <w:lang w:val="en-US"/>
        </w:rPr>
        <w:t>,</w:t>
      </w:r>
      <w:r w:rsidR="00AA3EC5" w:rsidRPr="00AA3EC5">
        <w:rPr>
          <w:rFonts w:eastAsia="SimSun"/>
          <w:szCs w:val="22"/>
          <w:lang w:val="en-US"/>
        </w:rPr>
        <w:t>73</w:t>
      </w:r>
      <w:proofErr w:type="gramEnd"/>
      <w:r w:rsidR="00AA3EC5" w:rsidRPr="00AA3EC5">
        <w:rPr>
          <w:rFonts w:eastAsia="SimSun"/>
          <w:szCs w:val="22"/>
          <w:lang w:val="en-US"/>
        </w:rPr>
        <w:t xml:space="preserve">, </w:t>
      </w:r>
      <w:r w:rsidR="00AA3EC5">
        <w:rPr>
          <w:rFonts w:eastAsia="SimSun"/>
          <w:szCs w:val="22"/>
          <w:lang w:val="en-US"/>
        </w:rPr>
        <w:t>1979, pp.</w:t>
      </w:r>
      <w:r w:rsidR="00AA3EC5" w:rsidRPr="00AA3EC5">
        <w:rPr>
          <w:rFonts w:eastAsia="SimSun"/>
          <w:szCs w:val="22"/>
          <w:lang w:val="en-US"/>
        </w:rPr>
        <w:t>511-527</w:t>
      </w:r>
      <w:r w:rsidR="00AA3EC5">
        <w:rPr>
          <w:rFonts w:eastAsia="SimSun"/>
          <w:szCs w:val="22"/>
          <w:lang w:val="en-US"/>
        </w:rPr>
        <w:t>.</w:t>
      </w:r>
    </w:p>
    <w:p w:rsidR="00FD4998" w:rsidRDefault="00AA3EC5" w:rsidP="00AA3EC5">
      <w:r w:rsidRPr="00AA3EC5">
        <w:rPr>
          <w:rFonts w:ascii="Courier" w:eastAsia="SimSun" w:hAnsi="Courier"/>
          <w:sz w:val="22"/>
          <w:szCs w:val="22"/>
          <w:lang w:val="en-US"/>
        </w:rPr>
        <w:t xml:space="preserve"> </w:t>
      </w:r>
    </w:p>
    <w:p w:rsidR="00FD4998" w:rsidRPr="004239C6" w:rsidRDefault="00FD4998" w:rsidP="00FD4998">
      <w:r>
        <w:t xml:space="preserve">James </w:t>
      </w:r>
      <w:proofErr w:type="spellStart"/>
      <w:r>
        <w:t>Belich</w:t>
      </w:r>
      <w:proofErr w:type="spellEnd"/>
      <w:r w:rsidR="003451DC">
        <w:t>, ‘</w:t>
      </w:r>
      <w:proofErr w:type="spellStart"/>
      <w:r w:rsidR="003451DC">
        <w:t>Colonizations</w:t>
      </w:r>
      <w:proofErr w:type="spellEnd"/>
      <w:r w:rsidR="003451DC">
        <w:t xml:space="preserve">’, in James </w:t>
      </w:r>
      <w:proofErr w:type="spellStart"/>
      <w:r w:rsidR="003451DC">
        <w:t>Belich</w:t>
      </w:r>
      <w:proofErr w:type="spellEnd"/>
      <w:r w:rsidR="003451DC">
        <w:t xml:space="preserve">, </w:t>
      </w:r>
      <w:proofErr w:type="gramStart"/>
      <w:r w:rsidR="003451DC" w:rsidRPr="003451DC">
        <w:rPr>
          <w:i/>
        </w:rPr>
        <w:t>Replenishing  the</w:t>
      </w:r>
      <w:proofErr w:type="gramEnd"/>
      <w:r w:rsidR="003451DC" w:rsidRPr="003451DC">
        <w:rPr>
          <w:i/>
        </w:rPr>
        <w:t xml:space="preserve"> Earth, : the Settler Revolution and the Rise of the Anglo World</w:t>
      </w:r>
      <w:r w:rsidR="003451DC">
        <w:rPr>
          <w:i/>
        </w:rPr>
        <w:t xml:space="preserve">, </w:t>
      </w:r>
      <w:r w:rsidR="003451DC">
        <w:t>Oxford, 2009, pp.177-218.</w:t>
      </w:r>
    </w:p>
    <w:p w:rsidR="00987FD4" w:rsidRDefault="00987FD4" w:rsidP="00474447">
      <w:pPr>
        <w:rPr>
          <w:rFonts w:ascii="Times New Roman" w:hAnsi="Times New Roman"/>
          <w:b/>
          <w:sz w:val="28"/>
          <w:szCs w:val="28"/>
        </w:rPr>
      </w:pPr>
    </w:p>
    <w:p w:rsidR="003451DC" w:rsidRPr="004239C6" w:rsidRDefault="003451DC" w:rsidP="003451DC">
      <w:r>
        <w:t xml:space="preserve">James </w:t>
      </w:r>
      <w:proofErr w:type="spellStart"/>
      <w:r>
        <w:t>Belich</w:t>
      </w:r>
      <w:proofErr w:type="spellEnd"/>
      <w:r>
        <w:t xml:space="preserve">, ‘Urban Carnivores’, in James </w:t>
      </w:r>
      <w:proofErr w:type="spellStart"/>
      <w:r>
        <w:t>Belich</w:t>
      </w:r>
      <w:proofErr w:type="spellEnd"/>
      <w:r>
        <w:t xml:space="preserve">, </w:t>
      </w:r>
      <w:proofErr w:type="gramStart"/>
      <w:r w:rsidRPr="003451DC">
        <w:rPr>
          <w:i/>
        </w:rPr>
        <w:t>Replenishing  the</w:t>
      </w:r>
      <w:proofErr w:type="gramEnd"/>
      <w:r w:rsidRPr="003451DC">
        <w:rPr>
          <w:i/>
        </w:rPr>
        <w:t xml:space="preserve"> Earth, : the Settler Revolution and the Rise of the Anglo World</w:t>
      </w:r>
      <w:r>
        <w:rPr>
          <w:i/>
        </w:rPr>
        <w:t xml:space="preserve">, </w:t>
      </w:r>
      <w:r>
        <w:t>Oxford, 2009, pp.437-455.</w:t>
      </w:r>
    </w:p>
    <w:p w:rsidR="00E671A8" w:rsidRPr="00752C34" w:rsidRDefault="00E671A8" w:rsidP="00A45458">
      <w:pPr>
        <w:rPr>
          <w:rFonts w:ascii="Cambria" w:hAnsi="Cambria"/>
        </w:rPr>
      </w:pPr>
    </w:p>
    <w:p w:rsidR="002631FB" w:rsidRPr="00575A1C" w:rsidRDefault="002631FB" w:rsidP="002631FB">
      <w:pPr>
        <w:jc w:val="center"/>
        <w:rPr>
          <w:b/>
          <w:sz w:val="28"/>
          <w:lang w:val="en-GB"/>
        </w:rPr>
      </w:pPr>
      <w:r w:rsidRPr="00575A1C">
        <w:rPr>
          <w:b/>
          <w:sz w:val="28"/>
          <w:lang w:val="en-GB"/>
        </w:rPr>
        <w:t>Inter-Semester Break</w:t>
      </w:r>
    </w:p>
    <w:p w:rsidR="00FC313B" w:rsidRPr="00575A1C" w:rsidRDefault="002631FB" w:rsidP="002631FB">
      <w:pPr>
        <w:jc w:val="center"/>
        <w:rPr>
          <w:b/>
          <w:sz w:val="28"/>
          <w:lang w:val="en-GB"/>
        </w:rPr>
      </w:pPr>
      <w:r w:rsidRPr="00575A1C">
        <w:rPr>
          <w:b/>
          <w:sz w:val="28"/>
          <w:lang w:val="en-GB"/>
        </w:rPr>
        <w:t>Schedule some time to develop your topic for your final essay</w:t>
      </w:r>
    </w:p>
    <w:p w:rsidR="00474447" w:rsidRPr="00B05FF6" w:rsidRDefault="00474447" w:rsidP="00474447">
      <w:pPr>
        <w:rPr>
          <w:rFonts w:ascii="Cambria" w:hAnsi="Cambria"/>
        </w:rPr>
      </w:pPr>
    </w:p>
    <w:p w:rsidR="009A000D" w:rsidRPr="00575A1C" w:rsidRDefault="00FD4998" w:rsidP="00FD4998">
      <w:pPr>
        <w:rPr>
          <w:b/>
          <w:i/>
          <w:sz w:val="32"/>
        </w:rPr>
      </w:pPr>
      <w:r w:rsidRPr="00575A1C">
        <w:rPr>
          <w:b/>
          <w:i/>
          <w:sz w:val="32"/>
        </w:rPr>
        <w:t>Making Settler Cultures</w:t>
      </w:r>
    </w:p>
    <w:p w:rsidR="00FD4998" w:rsidRDefault="00FD4998" w:rsidP="00FD4998">
      <w:pPr>
        <w:rPr>
          <w:rFonts w:ascii="Times New Roman" w:hAnsi="Times New Roman"/>
          <w:b/>
          <w:sz w:val="28"/>
          <w:szCs w:val="28"/>
        </w:rPr>
      </w:pPr>
    </w:p>
    <w:p w:rsidR="00DF57AF" w:rsidRPr="00575A1C" w:rsidRDefault="00B5106F" w:rsidP="00FD4998">
      <w:pPr>
        <w:rPr>
          <w:i/>
          <w:sz w:val="28"/>
        </w:rPr>
      </w:pPr>
      <w:r w:rsidRPr="00575A1C">
        <w:rPr>
          <w:b/>
          <w:sz w:val="28"/>
          <w:szCs w:val="28"/>
        </w:rPr>
        <w:t xml:space="preserve">26 July  </w:t>
      </w:r>
      <w:r w:rsidR="00D6058D" w:rsidRPr="00575A1C">
        <w:rPr>
          <w:i/>
          <w:sz w:val="28"/>
        </w:rPr>
        <w:t xml:space="preserve"> </w:t>
      </w:r>
      <w:r w:rsidR="00FD4998" w:rsidRPr="00575A1C">
        <w:rPr>
          <w:b/>
          <w:sz w:val="28"/>
          <w:szCs w:val="32"/>
        </w:rPr>
        <w:t>Settler Identity: British, white, male?</w:t>
      </w:r>
    </w:p>
    <w:p w:rsidR="009A000D" w:rsidRPr="00575A1C" w:rsidRDefault="009A000D" w:rsidP="00FD4998">
      <w:pPr>
        <w:rPr>
          <w:sz w:val="28"/>
        </w:rPr>
      </w:pPr>
    </w:p>
    <w:p w:rsidR="0034444E" w:rsidRPr="00EA01B5" w:rsidRDefault="0034444E" w:rsidP="0034444E">
      <w:pPr>
        <w:rPr>
          <w:rFonts w:eastAsia="SimSun"/>
          <w:szCs w:val="20"/>
        </w:rPr>
      </w:pPr>
      <w:proofErr w:type="spellStart"/>
      <w:r w:rsidRPr="00EA01B5">
        <w:rPr>
          <w:rStyle w:val="itemstudynote"/>
        </w:rPr>
        <w:t>Mrinilini</w:t>
      </w:r>
      <w:proofErr w:type="spellEnd"/>
      <w:r w:rsidRPr="00EA01B5">
        <w:rPr>
          <w:rStyle w:val="itemstudynote"/>
        </w:rPr>
        <w:t xml:space="preserve"> </w:t>
      </w:r>
      <w:proofErr w:type="spellStart"/>
      <w:r w:rsidRPr="00EA01B5">
        <w:rPr>
          <w:rStyle w:val="itemstudynote"/>
        </w:rPr>
        <w:t>Sinha</w:t>
      </w:r>
      <w:proofErr w:type="spellEnd"/>
      <w:r w:rsidRPr="00EA01B5">
        <w:rPr>
          <w:rStyle w:val="itemstudynote"/>
        </w:rPr>
        <w:t>, 'Nations in an Imperial Crucible'</w:t>
      </w:r>
      <w:r w:rsidR="00CE0F33">
        <w:rPr>
          <w:rStyle w:val="itemstudynote"/>
        </w:rPr>
        <w:t>, in</w:t>
      </w:r>
      <w:r w:rsidRPr="00EA01B5">
        <w:rPr>
          <w:rStyle w:val="studynotedelimiter"/>
        </w:rPr>
        <w:t xml:space="preserve"> </w:t>
      </w:r>
      <w:proofErr w:type="spellStart"/>
      <w:r w:rsidR="00EA01B5" w:rsidRPr="00EA01B5">
        <w:rPr>
          <w:rFonts w:eastAsia="SimSun"/>
          <w:szCs w:val="20"/>
        </w:rPr>
        <w:t>Philippa</w:t>
      </w:r>
      <w:proofErr w:type="spellEnd"/>
      <w:r w:rsidRPr="00EA01B5">
        <w:rPr>
          <w:rFonts w:eastAsia="SimSun"/>
          <w:szCs w:val="20"/>
        </w:rPr>
        <w:t xml:space="preserve"> </w:t>
      </w:r>
      <w:r w:rsidR="00EA01B5" w:rsidRPr="00EA01B5">
        <w:rPr>
          <w:rFonts w:eastAsia="SimSun"/>
          <w:szCs w:val="20"/>
        </w:rPr>
        <w:t xml:space="preserve">Levine, ed., Oxford </w:t>
      </w:r>
      <w:r w:rsidRPr="00EA01B5">
        <w:rPr>
          <w:rFonts w:eastAsia="SimSun"/>
          <w:szCs w:val="20"/>
        </w:rPr>
        <w:t xml:space="preserve">History of the British Empire Companion Series </w:t>
      </w:r>
      <w:r w:rsidR="00575A1C">
        <w:rPr>
          <w:rFonts w:eastAsia="SimSun"/>
          <w:szCs w:val="20"/>
        </w:rPr>
        <w:t>Oxford,</w:t>
      </w:r>
      <w:r w:rsidRPr="00EA01B5">
        <w:rPr>
          <w:rFonts w:eastAsia="SimSun"/>
          <w:szCs w:val="20"/>
        </w:rPr>
        <w:t xml:space="preserve"> 2004</w:t>
      </w:r>
      <w:r w:rsidR="00575A1C">
        <w:rPr>
          <w:rFonts w:eastAsia="SimSun"/>
          <w:szCs w:val="20"/>
        </w:rPr>
        <w:t>.</w:t>
      </w:r>
      <w:r w:rsidRPr="00EA01B5">
        <w:rPr>
          <w:rFonts w:eastAsia="SimSun"/>
          <w:szCs w:val="20"/>
        </w:rPr>
        <w:t xml:space="preserve"> </w:t>
      </w:r>
    </w:p>
    <w:p w:rsidR="0034444E" w:rsidRPr="00EA01B5" w:rsidRDefault="0034444E" w:rsidP="0034444E">
      <w:pPr>
        <w:rPr>
          <w:szCs w:val="28"/>
        </w:rPr>
      </w:pPr>
    </w:p>
    <w:p w:rsidR="0034444E" w:rsidRPr="00575A1C" w:rsidRDefault="0034444E" w:rsidP="0034444E">
      <w:pPr>
        <w:rPr>
          <w:rFonts w:eastAsia="SimSun"/>
          <w:szCs w:val="27"/>
          <w:lang w:val="en-US"/>
        </w:rPr>
      </w:pPr>
      <w:r w:rsidRPr="00575A1C">
        <w:rPr>
          <w:szCs w:val="28"/>
        </w:rPr>
        <w:t xml:space="preserve">Kate </w:t>
      </w:r>
      <w:proofErr w:type="spellStart"/>
      <w:r w:rsidRPr="00575A1C">
        <w:rPr>
          <w:szCs w:val="28"/>
        </w:rPr>
        <w:t>Darian</w:t>
      </w:r>
      <w:proofErr w:type="spellEnd"/>
      <w:r w:rsidRPr="00575A1C">
        <w:rPr>
          <w:szCs w:val="28"/>
        </w:rPr>
        <w:t xml:space="preserve"> Smith, </w:t>
      </w:r>
      <w:r w:rsidR="000D1FEC">
        <w:rPr>
          <w:szCs w:val="28"/>
        </w:rPr>
        <w:t>‘</w:t>
      </w:r>
      <w:r w:rsidRPr="00575A1C">
        <w:rPr>
          <w:szCs w:val="28"/>
        </w:rPr>
        <w:t xml:space="preserve">Images of Empire: </w:t>
      </w:r>
      <w:r w:rsidRPr="00575A1C">
        <w:rPr>
          <w:rFonts w:eastAsia="SimSun"/>
          <w:szCs w:val="27"/>
          <w:lang w:val="en-US"/>
        </w:rPr>
        <w:t xml:space="preserve">Gender and Nationhood in </w:t>
      </w:r>
    </w:p>
    <w:p w:rsidR="0034444E" w:rsidRPr="00575A1C" w:rsidRDefault="0034444E" w:rsidP="0034444E">
      <w:pPr>
        <w:rPr>
          <w:rFonts w:eastAsia="SimSun"/>
          <w:szCs w:val="27"/>
          <w:lang w:val="en-US"/>
        </w:rPr>
      </w:pPr>
      <w:r w:rsidRPr="00575A1C">
        <w:rPr>
          <w:rFonts w:eastAsia="SimSun"/>
          <w:szCs w:val="27"/>
          <w:lang w:val="en-US"/>
        </w:rPr>
        <w:t>Australia at the Time of Federation</w:t>
      </w:r>
      <w:r w:rsidR="00EA01B5" w:rsidRPr="00575A1C">
        <w:rPr>
          <w:rFonts w:eastAsia="SimSun"/>
          <w:szCs w:val="27"/>
          <w:lang w:val="en-US"/>
        </w:rPr>
        <w:t>’</w:t>
      </w:r>
      <w:r w:rsidR="00575A1C" w:rsidRPr="00575A1C">
        <w:rPr>
          <w:rFonts w:eastAsia="SimSun"/>
          <w:szCs w:val="27"/>
          <w:lang w:val="en-US"/>
        </w:rPr>
        <w:t xml:space="preserve">, in Stuart Macintyre, Kate </w:t>
      </w:r>
      <w:proofErr w:type="spellStart"/>
      <w:r w:rsidR="00575A1C" w:rsidRPr="00575A1C">
        <w:rPr>
          <w:rFonts w:eastAsia="SimSun"/>
          <w:szCs w:val="27"/>
          <w:lang w:val="en-US"/>
        </w:rPr>
        <w:t>Darian</w:t>
      </w:r>
      <w:proofErr w:type="spellEnd"/>
      <w:r w:rsidR="00575A1C" w:rsidRPr="00575A1C">
        <w:rPr>
          <w:rFonts w:eastAsia="SimSun"/>
          <w:szCs w:val="27"/>
          <w:lang w:val="en-US"/>
        </w:rPr>
        <w:t xml:space="preserve"> Smith </w:t>
      </w:r>
      <w:proofErr w:type="gramStart"/>
      <w:r w:rsidR="00575A1C" w:rsidRPr="00575A1C">
        <w:rPr>
          <w:rFonts w:eastAsia="SimSun"/>
          <w:szCs w:val="27"/>
          <w:lang w:val="en-US"/>
        </w:rPr>
        <w:t xml:space="preserve">and </w:t>
      </w:r>
      <w:r w:rsidR="00EA01B5" w:rsidRPr="00575A1C">
        <w:rPr>
          <w:rFonts w:eastAsia="SimSun"/>
          <w:szCs w:val="27"/>
          <w:lang w:val="en-US"/>
        </w:rPr>
        <w:t xml:space="preserve"> </w:t>
      </w:r>
      <w:r w:rsidR="00575A1C" w:rsidRPr="00575A1C">
        <w:rPr>
          <w:rFonts w:eastAsia="SimSun"/>
          <w:szCs w:val="27"/>
          <w:lang w:val="en-US"/>
        </w:rPr>
        <w:t>Patricia</w:t>
      </w:r>
      <w:proofErr w:type="gramEnd"/>
      <w:r w:rsidR="00575A1C" w:rsidRPr="00575A1C">
        <w:rPr>
          <w:rFonts w:eastAsia="SimSun"/>
          <w:szCs w:val="27"/>
          <w:lang w:val="en-US"/>
        </w:rPr>
        <w:t xml:space="preserve"> </w:t>
      </w:r>
      <w:proofErr w:type="spellStart"/>
      <w:r w:rsidR="00575A1C" w:rsidRPr="00575A1C">
        <w:rPr>
          <w:rFonts w:eastAsia="SimSun"/>
          <w:szCs w:val="27"/>
          <w:lang w:val="en-US"/>
        </w:rPr>
        <w:t>Grimshaw</w:t>
      </w:r>
      <w:proofErr w:type="spellEnd"/>
      <w:r w:rsidR="00575A1C" w:rsidRPr="00575A1C">
        <w:rPr>
          <w:rFonts w:eastAsia="SimSun"/>
          <w:szCs w:val="27"/>
          <w:lang w:val="en-US"/>
        </w:rPr>
        <w:t xml:space="preserve">, </w:t>
      </w:r>
      <w:proofErr w:type="spellStart"/>
      <w:r w:rsidR="00575A1C" w:rsidRPr="00575A1C">
        <w:rPr>
          <w:i/>
        </w:rPr>
        <w:t>Britishness</w:t>
      </w:r>
      <w:proofErr w:type="spellEnd"/>
      <w:r w:rsidR="00575A1C" w:rsidRPr="00575A1C">
        <w:rPr>
          <w:i/>
        </w:rPr>
        <w:t xml:space="preserve"> Abroad : Transnational Movements and Imperial Cultures, </w:t>
      </w:r>
      <w:r w:rsidR="00575A1C" w:rsidRPr="00575A1C">
        <w:t xml:space="preserve"> Melbourne, 2006, pp.153-168.</w:t>
      </w:r>
    </w:p>
    <w:p w:rsidR="0034444E" w:rsidRPr="00575A1C" w:rsidRDefault="0034444E" w:rsidP="0034444E">
      <w:pPr>
        <w:rPr>
          <w:rFonts w:eastAsia="SimSun"/>
          <w:szCs w:val="20"/>
        </w:rPr>
      </w:pPr>
    </w:p>
    <w:p w:rsidR="00CE0F33" w:rsidRPr="00CE0F33" w:rsidRDefault="00CE0F33" w:rsidP="00CE0F33">
      <w:pPr>
        <w:rPr>
          <w:rFonts w:eastAsia="SimSun"/>
          <w:szCs w:val="22"/>
          <w:lang w:val="en-US"/>
        </w:rPr>
      </w:pPr>
      <w:proofErr w:type="gramStart"/>
      <w:r w:rsidRPr="00CE0F33">
        <w:rPr>
          <w:rFonts w:eastAsia="SimSun"/>
          <w:szCs w:val="22"/>
          <w:lang w:val="en-US"/>
        </w:rPr>
        <w:t>Marilyn Lake</w:t>
      </w:r>
      <w:r>
        <w:rPr>
          <w:rFonts w:eastAsia="SimSun"/>
          <w:szCs w:val="22"/>
          <w:lang w:val="en-US"/>
        </w:rPr>
        <w:t>,</w:t>
      </w:r>
      <w:r w:rsidRPr="00CE0F33">
        <w:rPr>
          <w:rFonts w:eastAsia="SimSun"/>
          <w:szCs w:val="22"/>
          <w:lang w:val="en-US"/>
        </w:rPr>
        <w:t xml:space="preserve"> </w:t>
      </w:r>
      <w:r>
        <w:rPr>
          <w:rFonts w:eastAsia="SimSun"/>
          <w:szCs w:val="22"/>
          <w:lang w:val="en-US"/>
        </w:rPr>
        <w:t>‘</w:t>
      </w:r>
      <w:r w:rsidRPr="00CE0F33">
        <w:rPr>
          <w:rFonts w:eastAsia="SimSun"/>
          <w:szCs w:val="22"/>
          <w:lang w:val="en-US"/>
        </w:rPr>
        <w:t>Frontier feminism and the marauding white man</w:t>
      </w:r>
      <w:r>
        <w:rPr>
          <w:rFonts w:eastAsia="SimSun"/>
          <w:szCs w:val="22"/>
          <w:lang w:val="en-US"/>
        </w:rPr>
        <w:t xml:space="preserve">’, </w:t>
      </w:r>
      <w:r w:rsidRPr="00CE0F33">
        <w:rPr>
          <w:rFonts w:eastAsia="SimSun"/>
          <w:i/>
          <w:szCs w:val="22"/>
          <w:lang w:val="en-US"/>
        </w:rPr>
        <w:t>Journal of Australian Studies,</w:t>
      </w:r>
      <w:r w:rsidRPr="00CE0F33">
        <w:rPr>
          <w:rFonts w:eastAsia="SimSun"/>
          <w:szCs w:val="22"/>
          <w:lang w:val="en-US"/>
        </w:rPr>
        <w:t xml:space="preserve"> 20</w:t>
      </w:r>
      <w:r>
        <w:rPr>
          <w:rFonts w:eastAsia="SimSun"/>
          <w:szCs w:val="22"/>
          <w:lang w:val="en-US"/>
        </w:rPr>
        <w:t xml:space="preserve">, </w:t>
      </w:r>
      <w:r w:rsidRPr="00CE0F33">
        <w:rPr>
          <w:rFonts w:eastAsia="SimSun"/>
          <w:szCs w:val="22"/>
          <w:lang w:val="en-US"/>
        </w:rPr>
        <w:t>49, 1996</w:t>
      </w:r>
      <w:r>
        <w:rPr>
          <w:rFonts w:eastAsia="SimSun"/>
          <w:szCs w:val="22"/>
          <w:lang w:val="en-US"/>
        </w:rPr>
        <w:t>, pp.</w:t>
      </w:r>
      <w:r w:rsidRPr="00CE0F33">
        <w:rPr>
          <w:rFonts w:eastAsia="SimSun"/>
          <w:szCs w:val="22"/>
          <w:lang w:val="en-US"/>
        </w:rPr>
        <w:t>12-20</w:t>
      </w:r>
      <w:r>
        <w:rPr>
          <w:rFonts w:eastAsia="SimSun"/>
          <w:szCs w:val="22"/>
          <w:lang w:val="en-US"/>
        </w:rPr>
        <w:t>.</w:t>
      </w:r>
      <w:proofErr w:type="gramEnd"/>
    </w:p>
    <w:p w:rsidR="00FD4998" w:rsidRDefault="00FD4998" w:rsidP="00FD4998">
      <w:pPr>
        <w:rPr>
          <w:rStyle w:val="itemstudynote"/>
        </w:rPr>
      </w:pPr>
    </w:p>
    <w:p w:rsidR="00CE0F33" w:rsidRDefault="00CE0F33" w:rsidP="00CE0F33">
      <w:pPr>
        <w:rPr>
          <w:b/>
          <w:sz w:val="28"/>
        </w:rPr>
      </w:pPr>
    </w:p>
    <w:p w:rsidR="00CE0F33" w:rsidRDefault="00CE0F33" w:rsidP="00CE0F33">
      <w:pPr>
        <w:rPr>
          <w:b/>
          <w:sz w:val="28"/>
        </w:rPr>
      </w:pPr>
    </w:p>
    <w:p w:rsidR="00CE0F33" w:rsidRDefault="00CE0F33" w:rsidP="00CE0F33">
      <w:pPr>
        <w:rPr>
          <w:b/>
          <w:sz w:val="28"/>
        </w:rPr>
      </w:pPr>
    </w:p>
    <w:p w:rsidR="00CE0F33" w:rsidRDefault="00CE0F33" w:rsidP="00CE0F33">
      <w:pPr>
        <w:rPr>
          <w:b/>
          <w:sz w:val="28"/>
        </w:rPr>
      </w:pPr>
    </w:p>
    <w:p w:rsidR="00CE0F33" w:rsidRDefault="00CE0F33" w:rsidP="00CE0F33">
      <w:pPr>
        <w:rPr>
          <w:b/>
          <w:sz w:val="28"/>
        </w:rPr>
      </w:pPr>
    </w:p>
    <w:p w:rsidR="00C7458F" w:rsidRPr="00575A1C" w:rsidRDefault="00C7458F" w:rsidP="00CE0F33">
      <w:pPr>
        <w:rPr>
          <w:b/>
          <w:sz w:val="28"/>
          <w:szCs w:val="28"/>
        </w:rPr>
      </w:pPr>
      <w:proofErr w:type="gramStart"/>
      <w:r w:rsidRPr="00575A1C">
        <w:rPr>
          <w:b/>
          <w:sz w:val="28"/>
        </w:rPr>
        <w:t>2 August</w:t>
      </w:r>
      <w:r w:rsidRPr="00575A1C">
        <w:rPr>
          <w:sz w:val="28"/>
        </w:rPr>
        <w:t xml:space="preserve"> </w:t>
      </w:r>
      <w:r w:rsidRPr="00575A1C">
        <w:rPr>
          <w:sz w:val="28"/>
        </w:rPr>
        <w:tab/>
      </w:r>
      <w:r w:rsidR="00575A1C">
        <w:rPr>
          <w:b/>
          <w:sz w:val="28"/>
          <w:szCs w:val="28"/>
        </w:rPr>
        <w:t>Imperialism and Femininity?</w:t>
      </w:r>
      <w:proofErr w:type="gramEnd"/>
    </w:p>
    <w:p w:rsidR="00CE0F33" w:rsidRDefault="00CE0F33" w:rsidP="00C7458F">
      <w:pPr>
        <w:rPr>
          <w:b/>
          <w:sz w:val="28"/>
          <w:szCs w:val="28"/>
        </w:rPr>
      </w:pPr>
    </w:p>
    <w:p w:rsidR="00CE0F33" w:rsidRPr="00CE0F33" w:rsidRDefault="00CE0F33" w:rsidP="00CE0F33">
      <w:pPr>
        <w:rPr>
          <w:rFonts w:eastAsia="SimSun"/>
          <w:szCs w:val="22"/>
          <w:lang w:val="en-US"/>
        </w:rPr>
      </w:pPr>
      <w:r w:rsidRPr="00CE0F33">
        <w:rPr>
          <w:rFonts w:eastAsia="SimSun"/>
          <w:szCs w:val="22"/>
          <w:lang w:val="en-US"/>
        </w:rPr>
        <w:t>Marilyn Lake</w:t>
      </w:r>
      <w:r>
        <w:rPr>
          <w:rFonts w:eastAsia="SimSun"/>
          <w:szCs w:val="22"/>
          <w:lang w:val="en-US"/>
        </w:rPr>
        <w:t xml:space="preserve">, </w:t>
      </w:r>
      <w:r w:rsidRPr="00CE0F33">
        <w:rPr>
          <w:rFonts w:eastAsia="SimSun"/>
          <w:szCs w:val="22"/>
          <w:lang w:val="en-US"/>
        </w:rPr>
        <w:t xml:space="preserve"> </w:t>
      </w:r>
      <w:r>
        <w:rPr>
          <w:rFonts w:eastAsia="SimSun"/>
          <w:szCs w:val="22"/>
          <w:lang w:val="en-US"/>
        </w:rPr>
        <w:t>‘</w:t>
      </w:r>
      <w:proofErr w:type="spellStart"/>
      <w:r w:rsidRPr="00CE0F33">
        <w:rPr>
          <w:rFonts w:eastAsia="SimSun"/>
          <w:szCs w:val="22"/>
          <w:lang w:val="en-US"/>
        </w:rPr>
        <w:t>Colonised</w:t>
      </w:r>
      <w:proofErr w:type="spellEnd"/>
      <w:r w:rsidRPr="00CE0F33">
        <w:rPr>
          <w:rFonts w:eastAsia="SimSun"/>
          <w:szCs w:val="22"/>
          <w:lang w:val="en-US"/>
        </w:rPr>
        <w:t xml:space="preserve"> and </w:t>
      </w:r>
      <w:proofErr w:type="spellStart"/>
      <w:r w:rsidRPr="00CE0F33">
        <w:rPr>
          <w:rFonts w:eastAsia="SimSun"/>
          <w:szCs w:val="22"/>
          <w:lang w:val="en-US"/>
        </w:rPr>
        <w:t>colonising</w:t>
      </w:r>
      <w:proofErr w:type="spellEnd"/>
      <w:r w:rsidRPr="00CE0F33">
        <w:rPr>
          <w:rFonts w:eastAsia="SimSun"/>
          <w:szCs w:val="22"/>
          <w:lang w:val="en-US"/>
        </w:rPr>
        <w:t>: the White Australian feminist</w:t>
      </w:r>
    </w:p>
    <w:p w:rsidR="00CE0F33" w:rsidRPr="00CE0F33" w:rsidRDefault="00CE0F33" w:rsidP="00CE0F33">
      <w:pPr>
        <w:rPr>
          <w:rFonts w:eastAsia="SimSun"/>
          <w:szCs w:val="22"/>
          <w:lang w:val="en-US"/>
        </w:rPr>
      </w:pPr>
      <w:proofErr w:type="gramStart"/>
      <w:r w:rsidRPr="00CE0F33">
        <w:rPr>
          <w:rFonts w:eastAsia="SimSun"/>
          <w:szCs w:val="22"/>
          <w:lang w:val="en-US"/>
        </w:rPr>
        <w:t>Subject</w:t>
      </w:r>
      <w:r>
        <w:rPr>
          <w:rFonts w:eastAsia="SimSun"/>
          <w:szCs w:val="22"/>
          <w:lang w:val="en-US"/>
        </w:rPr>
        <w:t>’</w:t>
      </w:r>
      <w:r w:rsidRPr="00CE0F33">
        <w:rPr>
          <w:rFonts w:eastAsia="SimSun"/>
          <w:szCs w:val="22"/>
          <w:lang w:val="en-US"/>
        </w:rPr>
        <w:t xml:space="preserve">, </w:t>
      </w:r>
      <w:r w:rsidRPr="00CE0F33">
        <w:rPr>
          <w:rFonts w:eastAsia="SimSun"/>
          <w:i/>
          <w:szCs w:val="22"/>
          <w:lang w:val="en-US"/>
        </w:rPr>
        <w:t>Women's History Review</w:t>
      </w:r>
      <w:r w:rsidRPr="00CE0F33">
        <w:rPr>
          <w:rFonts w:eastAsia="SimSun"/>
          <w:szCs w:val="22"/>
          <w:lang w:val="en-US"/>
        </w:rPr>
        <w:t>, 2</w:t>
      </w:r>
      <w:r>
        <w:rPr>
          <w:rFonts w:eastAsia="SimSun"/>
          <w:szCs w:val="22"/>
          <w:lang w:val="en-US"/>
        </w:rPr>
        <w:t>,</w:t>
      </w:r>
      <w:r w:rsidRPr="00CE0F33">
        <w:rPr>
          <w:rFonts w:eastAsia="SimSun"/>
          <w:szCs w:val="22"/>
          <w:lang w:val="en-US"/>
        </w:rPr>
        <w:t xml:space="preserve">3, </w:t>
      </w:r>
      <w:r>
        <w:rPr>
          <w:rFonts w:eastAsia="SimSun"/>
          <w:szCs w:val="22"/>
          <w:lang w:val="en-US"/>
        </w:rPr>
        <w:t>1993, pp.</w:t>
      </w:r>
      <w:r w:rsidRPr="00CE0F33">
        <w:rPr>
          <w:rFonts w:eastAsia="SimSun"/>
          <w:szCs w:val="22"/>
          <w:lang w:val="en-US"/>
        </w:rPr>
        <w:t>377-38</w:t>
      </w:r>
      <w:r>
        <w:rPr>
          <w:rFonts w:eastAsia="SimSun"/>
          <w:szCs w:val="22"/>
          <w:lang w:val="en-US"/>
        </w:rPr>
        <w:t>.</w:t>
      </w:r>
      <w:proofErr w:type="gramEnd"/>
    </w:p>
    <w:p w:rsidR="00C7458F" w:rsidRPr="00575A1C" w:rsidRDefault="00C7458F" w:rsidP="00C7458F">
      <w:pPr>
        <w:rPr>
          <w:b/>
          <w:sz w:val="28"/>
          <w:szCs w:val="28"/>
        </w:rPr>
      </w:pPr>
    </w:p>
    <w:p w:rsidR="00575A1C" w:rsidRDefault="00575A1C" w:rsidP="00575A1C">
      <w:pPr>
        <w:pStyle w:val="Heading1"/>
        <w:spacing w:before="2" w:after="2"/>
        <w:rPr>
          <w:rStyle w:val="exlresultdetails"/>
          <w:b w:val="0"/>
          <w:i w:val="0"/>
          <w:sz w:val="24"/>
          <w:lang w:val="en-AU"/>
        </w:rPr>
      </w:pPr>
      <w:r w:rsidRPr="00EA01B5">
        <w:rPr>
          <w:b w:val="0"/>
          <w:i w:val="0"/>
          <w:sz w:val="24"/>
        </w:rPr>
        <w:t>Katie Pickles, ‘A link in ‘the great chain of Empire friendship’: the Victoria League in New Zealand’</w:t>
      </w:r>
      <w:proofErr w:type="gramStart"/>
      <w:r w:rsidRPr="00EA01B5">
        <w:rPr>
          <w:b w:val="0"/>
          <w:i w:val="0"/>
          <w:sz w:val="24"/>
        </w:rPr>
        <w:t xml:space="preserve">,  </w:t>
      </w:r>
      <w:r w:rsidRPr="00EA01B5">
        <w:rPr>
          <w:rStyle w:val="exlresultdetails"/>
          <w:b w:val="0"/>
          <w:i w:val="0"/>
          <w:sz w:val="24"/>
        </w:rPr>
        <w:t>The</w:t>
      </w:r>
      <w:proofErr w:type="gramEnd"/>
      <w:r w:rsidRPr="00EA01B5">
        <w:rPr>
          <w:rStyle w:val="exlresultdetails"/>
          <w:b w:val="0"/>
          <w:i w:val="0"/>
          <w:sz w:val="24"/>
        </w:rPr>
        <w:t xml:space="preserve"> Journal of imperial and commonwealth history. , 2005, </w:t>
      </w:r>
      <w:proofErr w:type="gramStart"/>
      <w:r w:rsidRPr="00EA01B5">
        <w:rPr>
          <w:rStyle w:val="exlresultdetails"/>
          <w:b w:val="0"/>
          <w:i w:val="0"/>
          <w:sz w:val="24"/>
        </w:rPr>
        <w:t>Vol.33(</w:t>
      </w:r>
      <w:proofErr w:type="gramEnd"/>
      <w:r w:rsidRPr="00EA01B5">
        <w:rPr>
          <w:rStyle w:val="exlresultdetails"/>
          <w:b w:val="0"/>
          <w:i w:val="0"/>
          <w:sz w:val="24"/>
        </w:rPr>
        <w:t>1), p.29-50</w:t>
      </w:r>
      <w:r>
        <w:rPr>
          <w:rStyle w:val="exlresultdetails"/>
          <w:b w:val="0"/>
          <w:i w:val="0"/>
          <w:sz w:val="24"/>
        </w:rPr>
        <w:t>.</w:t>
      </w:r>
    </w:p>
    <w:p w:rsidR="00575A1C" w:rsidRPr="00EA01B5" w:rsidRDefault="00575A1C" w:rsidP="00575A1C">
      <w:pPr>
        <w:pStyle w:val="Heading1"/>
        <w:spacing w:before="2" w:after="2"/>
        <w:rPr>
          <w:rStyle w:val="itemstudynote"/>
        </w:rPr>
      </w:pPr>
      <w:r w:rsidRPr="00EA01B5">
        <w:rPr>
          <w:rStyle w:val="exlresultdetails"/>
          <w:b w:val="0"/>
          <w:i w:val="0"/>
          <w:sz w:val="24"/>
        </w:rPr>
        <w:t xml:space="preserve"> </w:t>
      </w:r>
    </w:p>
    <w:p w:rsidR="00C7458F" w:rsidRPr="006402D9" w:rsidRDefault="00C7458F" w:rsidP="00C7458F">
      <w:pPr>
        <w:rPr>
          <w:rFonts w:ascii="Times New Roman" w:hAnsi="Times New Roman"/>
          <w:b/>
          <w:i/>
          <w:sz w:val="28"/>
          <w:szCs w:val="28"/>
        </w:rPr>
      </w:pPr>
      <w:r>
        <w:rPr>
          <w:rStyle w:val="itemstudynote"/>
        </w:rPr>
        <w:t>Joan Sangster, 'Domesticating Girls'</w:t>
      </w:r>
      <w:r>
        <w:rPr>
          <w:rStyle w:val="studynotedelimiter"/>
        </w:rPr>
        <w:t xml:space="preserve"> </w:t>
      </w:r>
      <w:r w:rsidR="00575A1C">
        <w:rPr>
          <w:rStyle w:val="studynotedelimiter"/>
        </w:rPr>
        <w:t>in</w:t>
      </w:r>
      <w:r>
        <w:rPr>
          <w:rStyle w:val="studynotedelimiter"/>
        </w:rPr>
        <w:t xml:space="preserve"> </w:t>
      </w:r>
      <w:r w:rsidR="00575A1C">
        <w:rPr>
          <w:rStyle w:val="author"/>
        </w:rPr>
        <w:t xml:space="preserve">Myra </w:t>
      </w:r>
      <w:proofErr w:type="spellStart"/>
      <w:r w:rsidR="00575A1C">
        <w:rPr>
          <w:rStyle w:val="author"/>
        </w:rPr>
        <w:t>Rutherdale</w:t>
      </w:r>
      <w:proofErr w:type="spellEnd"/>
      <w:r w:rsidR="00575A1C">
        <w:rPr>
          <w:rStyle w:val="author"/>
        </w:rPr>
        <w:t xml:space="preserve"> and Katie Pickles, </w:t>
      </w:r>
      <w:r w:rsidRPr="00575A1C">
        <w:rPr>
          <w:rStyle w:val="title1"/>
          <w:i/>
        </w:rPr>
        <w:t>Aboriginal and Settler Women in Canada's Colonial Past</w:t>
      </w:r>
      <w:r w:rsidR="00575A1C">
        <w:t xml:space="preserve">, Vancouver, </w:t>
      </w:r>
      <w:r>
        <w:rPr>
          <w:rStyle w:val="publisheddate"/>
        </w:rPr>
        <w:t>2006</w:t>
      </w:r>
      <w:r w:rsidR="00575A1C">
        <w:rPr>
          <w:rStyle w:val="publisheddate"/>
        </w:rPr>
        <w:t>, pp.179-204.</w:t>
      </w:r>
    </w:p>
    <w:p w:rsidR="00C7458F" w:rsidRDefault="00C7458F" w:rsidP="00C7458F">
      <w:pPr>
        <w:rPr>
          <w:rFonts w:ascii="Times New Roman" w:hAnsi="Times New Roman"/>
          <w:b/>
          <w:sz w:val="28"/>
          <w:szCs w:val="28"/>
        </w:rPr>
      </w:pPr>
    </w:p>
    <w:p w:rsidR="00987FD4" w:rsidRPr="00CE0F33" w:rsidRDefault="005D485B" w:rsidP="00F2125A">
      <w:pPr>
        <w:rPr>
          <w:sz w:val="28"/>
          <w:szCs w:val="28"/>
        </w:rPr>
      </w:pPr>
      <w:r>
        <w:rPr>
          <w:rFonts w:ascii="Cambria" w:hAnsi="Cambria"/>
          <w:b/>
          <w:sz w:val="28"/>
          <w:szCs w:val="28"/>
        </w:rPr>
        <w:t xml:space="preserve"> </w:t>
      </w:r>
      <w:r w:rsidR="00C7458F" w:rsidRPr="00CE0F33">
        <w:rPr>
          <w:b/>
          <w:sz w:val="28"/>
          <w:szCs w:val="28"/>
        </w:rPr>
        <w:t>9</w:t>
      </w:r>
      <w:r w:rsidR="0034444E" w:rsidRPr="00CE0F33">
        <w:rPr>
          <w:b/>
          <w:sz w:val="28"/>
          <w:szCs w:val="28"/>
        </w:rPr>
        <w:t xml:space="preserve"> August</w:t>
      </w:r>
      <w:r w:rsidR="00F50CD7" w:rsidRPr="00CE0F33">
        <w:rPr>
          <w:b/>
          <w:sz w:val="28"/>
          <w:szCs w:val="28"/>
        </w:rPr>
        <w:tab/>
      </w:r>
      <w:r w:rsidR="00F50CD7" w:rsidRPr="00CE0F33">
        <w:rPr>
          <w:sz w:val="28"/>
          <w:szCs w:val="28"/>
        </w:rPr>
        <w:t xml:space="preserve"> </w:t>
      </w:r>
      <w:r w:rsidR="00987FD4" w:rsidRPr="00CE0F33">
        <w:rPr>
          <w:b/>
          <w:sz w:val="28"/>
          <w:szCs w:val="28"/>
        </w:rPr>
        <w:t xml:space="preserve">Settler </w:t>
      </w:r>
      <w:r w:rsidRPr="00CE0F33">
        <w:rPr>
          <w:b/>
          <w:sz w:val="28"/>
          <w:szCs w:val="28"/>
        </w:rPr>
        <w:t>N</w:t>
      </w:r>
      <w:r w:rsidR="00987FD4" w:rsidRPr="00CE0F33">
        <w:rPr>
          <w:b/>
          <w:sz w:val="28"/>
          <w:szCs w:val="28"/>
        </w:rPr>
        <w:t>ations on Display</w:t>
      </w:r>
    </w:p>
    <w:p w:rsidR="00F50CD7" w:rsidRPr="00CE0F33" w:rsidRDefault="00F50CD7" w:rsidP="000F4091">
      <w:pPr>
        <w:rPr>
          <w:rFonts w:eastAsia="SimSun"/>
          <w:szCs w:val="27"/>
          <w:lang w:val="en-US"/>
        </w:rPr>
      </w:pPr>
    </w:p>
    <w:p w:rsidR="0034444E" w:rsidRPr="00CE0F33" w:rsidRDefault="000F4091" w:rsidP="000F4091">
      <w:pPr>
        <w:rPr>
          <w:rFonts w:eastAsia="SimSun"/>
          <w:szCs w:val="44"/>
          <w:lang w:val="en-US"/>
        </w:rPr>
      </w:pPr>
      <w:r w:rsidRPr="00CE0F33">
        <w:rPr>
          <w:rFonts w:eastAsia="SimSun"/>
          <w:szCs w:val="27"/>
          <w:lang w:val="en-US"/>
        </w:rPr>
        <w:t>A</w:t>
      </w:r>
      <w:r w:rsidR="00F50CD7" w:rsidRPr="00CE0F33">
        <w:rPr>
          <w:rFonts w:eastAsia="SimSun"/>
          <w:szCs w:val="27"/>
          <w:lang w:val="en-US"/>
        </w:rPr>
        <w:t>nne</w:t>
      </w:r>
      <w:r w:rsidRPr="00CE0F33">
        <w:rPr>
          <w:rFonts w:eastAsia="SimSun"/>
          <w:szCs w:val="27"/>
          <w:lang w:val="en-US"/>
        </w:rPr>
        <w:t xml:space="preserve"> </w:t>
      </w:r>
      <w:proofErr w:type="spellStart"/>
      <w:r w:rsidRPr="00CE0F33">
        <w:rPr>
          <w:rFonts w:eastAsia="SimSun"/>
          <w:szCs w:val="27"/>
          <w:lang w:val="en-US"/>
        </w:rPr>
        <w:t>C</w:t>
      </w:r>
      <w:r w:rsidR="00F50CD7" w:rsidRPr="00CE0F33">
        <w:rPr>
          <w:rFonts w:eastAsia="SimSun"/>
          <w:szCs w:val="27"/>
          <w:lang w:val="en-US"/>
        </w:rPr>
        <w:t>lendinning</w:t>
      </w:r>
      <w:proofErr w:type="spellEnd"/>
      <w:r w:rsidRPr="00CE0F33">
        <w:rPr>
          <w:rFonts w:eastAsia="SimSun"/>
          <w:szCs w:val="27"/>
          <w:lang w:val="en-US"/>
        </w:rPr>
        <w:t xml:space="preserve">, </w:t>
      </w:r>
      <w:r w:rsidR="00F50CD7" w:rsidRPr="00CE0F33">
        <w:rPr>
          <w:rFonts w:eastAsia="SimSun"/>
          <w:szCs w:val="27"/>
          <w:lang w:val="en-US"/>
        </w:rPr>
        <w:t>‘</w:t>
      </w:r>
      <w:proofErr w:type="gramStart"/>
      <w:r w:rsidRPr="00CE0F33">
        <w:rPr>
          <w:rFonts w:eastAsia="SimSun"/>
          <w:szCs w:val="44"/>
          <w:lang w:val="en-US"/>
        </w:rPr>
        <w:t>Exhibiting</w:t>
      </w:r>
      <w:proofErr w:type="gramEnd"/>
      <w:r w:rsidRPr="00CE0F33">
        <w:rPr>
          <w:rFonts w:eastAsia="SimSun"/>
          <w:szCs w:val="44"/>
          <w:lang w:val="en-US"/>
        </w:rPr>
        <w:t xml:space="preserve"> a Nation: Canada at the British Empire Exhibition, 1924–1925</w:t>
      </w:r>
      <w:r w:rsidR="00F50CD7" w:rsidRPr="00CE0F33">
        <w:rPr>
          <w:rFonts w:eastAsia="SimSun"/>
          <w:szCs w:val="44"/>
          <w:lang w:val="en-US"/>
        </w:rPr>
        <w:t>’</w:t>
      </w:r>
      <w:r w:rsidR="009F34EF" w:rsidRPr="00CE0F33">
        <w:rPr>
          <w:rFonts w:eastAsia="SimSun"/>
          <w:szCs w:val="44"/>
          <w:lang w:val="en-US"/>
        </w:rPr>
        <w:t>, 39, 77, 2006, pp.79-107.</w:t>
      </w:r>
    </w:p>
    <w:p w:rsidR="0034444E" w:rsidRPr="00CE0F33" w:rsidRDefault="0034444E" w:rsidP="000F4091">
      <w:pPr>
        <w:rPr>
          <w:rFonts w:eastAsia="SimSun"/>
          <w:szCs w:val="44"/>
          <w:lang w:val="en-US"/>
        </w:rPr>
      </w:pPr>
    </w:p>
    <w:p w:rsidR="0034444E" w:rsidRPr="00CE0F33" w:rsidRDefault="0034444E" w:rsidP="000F4091">
      <w:r w:rsidRPr="00CE0F33">
        <w:t xml:space="preserve">David </w:t>
      </w:r>
      <w:proofErr w:type="spellStart"/>
      <w:r w:rsidRPr="00CE0F33">
        <w:t>Simonelli</w:t>
      </w:r>
      <w:proofErr w:type="spellEnd"/>
      <w:r w:rsidRPr="00CE0F33">
        <w:t>,  ‘ "</w:t>
      </w:r>
      <w:proofErr w:type="gramStart"/>
      <w:r w:rsidRPr="00CE0F33">
        <w:t>L]</w:t>
      </w:r>
      <w:proofErr w:type="spellStart"/>
      <w:r w:rsidRPr="00CE0F33">
        <w:t>aughing</w:t>
      </w:r>
      <w:proofErr w:type="spellEnd"/>
      <w:proofErr w:type="gramEnd"/>
      <w:r w:rsidRPr="00CE0F33">
        <w:t xml:space="preserve"> nations of happy children who have never grown up": Race, the concept of commonwealth and the 1924-25 British Empire Exhibition, </w:t>
      </w:r>
      <w:r w:rsidRPr="00CE0F33">
        <w:rPr>
          <w:i/>
        </w:rPr>
        <w:t xml:space="preserve"> Journal of Colonialism &amp; Colonial History, 10</w:t>
      </w:r>
      <w:r w:rsidRPr="00CE0F33">
        <w:t>, 1, 2009.</w:t>
      </w:r>
    </w:p>
    <w:p w:rsidR="0034444E" w:rsidRPr="00CE0F33" w:rsidRDefault="0034444E" w:rsidP="000F4091"/>
    <w:p w:rsidR="000F4091" w:rsidRPr="00CE0F33" w:rsidRDefault="0034444E" w:rsidP="000F4091">
      <w:pPr>
        <w:rPr>
          <w:rFonts w:eastAsia="SimSun"/>
          <w:i/>
          <w:szCs w:val="44"/>
          <w:lang w:val="en-US"/>
        </w:rPr>
      </w:pPr>
      <w:r w:rsidRPr="00CE0F33">
        <w:t xml:space="preserve">John </w:t>
      </w:r>
      <w:proofErr w:type="spellStart"/>
      <w:r w:rsidRPr="00CE0F33">
        <w:t>MacKenzie</w:t>
      </w:r>
      <w:proofErr w:type="spellEnd"/>
      <w:r w:rsidRPr="00CE0F33">
        <w:t xml:space="preserve">, ‘The Imperial Exhibitions’, in John </w:t>
      </w:r>
      <w:proofErr w:type="spellStart"/>
      <w:r w:rsidRPr="00CE0F33">
        <w:t>MacKenzie</w:t>
      </w:r>
      <w:proofErr w:type="spellEnd"/>
      <w:r w:rsidRPr="00CE0F33">
        <w:t xml:space="preserve">, </w:t>
      </w:r>
      <w:r w:rsidRPr="00CE0F33">
        <w:rPr>
          <w:i/>
        </w:rPr>
        <w:t xml:space="preserve">Propaganda and Empire, </w:t>
      </w:r>
      <w:r w:rsidRPr="00CE0F33">
        <w:t>Manchester 1986, pp.96-120.</w:t>
      </w:r>
    </w:p>
    <w:p w:rsidR="000F4091" w:rsidRPr="00CE0F33" w:rsidRDefault="00C7458F" w:rsidP="00F2125A">
      <w:pPr>
        <w:pStyle w:val="Heading3"/>
        <w:rPr>
          <w:rFonts w:ascii="Palatino" w:hAnsi="Palatino" w:cs="Times New Roman"/>
          <w:sz w:val="28"/>
          <w:szCs w:val="28"/>
        </w:rPr>
      </w:pPr>
      <w:r w:rsidRPr="00CE0F33">
        <w:rPr>
          <w:rFonts w:ascii="Palatino" w:hAnsi="Palatino"/>
          <w:sz w:val="28"/>
          <w:szCs w:val="28"/>
        </w:rPr>
        <w:t>16</w:t>
      </w:r>
      <w:r w:rsidR="00E516DF" w:rsidRPr="00CE0F33">
        <w:rPr>
          <w:rFonts w:ascii="Palatino" w:hAnsi="Palatino"/>
          <w:sz w:val="28"/>
          <w:szCs w:val="28"/>
        </w:rPr>
        <w:t xml:space="preserve"> August</w:t>
      </w:r>
      <w:r w:rsidR="00474447" w:rsidRPr="00CE0F33">
        <w:rPr>
          <w:rFonts w:ascii="Palatino" w:hAnsi="Palatino" w:cs="Times New Roman"/>
          <w:sz w:val="28"/>
          <w:szCs w:val="28"/>
        </w:rPr>
        <w:tab/>
      </w:r>
      <w:r w:rsidR="0057782F" w:rsidRPr="00CE0F33">
        <w:rPr>
          <w:rFonts w:ascii="Palatino" w:hAnsi="Palatino" w:cs="Times New Roman"/>
          <w:sz w:val="28"/>
          <w:szCs w:val="28"/>
        </w:rPr>
        <w:t>Consuming Empire</w:t>
      </w:r>
    </w:p>
    <w:p w:rsidR="009A000D" w:rsidRPr="00CE0F33" w:rsidRDefault="009A000D" w:rsidP="000F4091">
      <w:r w:rsidRPr="00CE0F33">
        <w:rPr>
          <w:rStyle w:val="author"/>
        </w:rPr>
        <w:t xml:space="preserve">Felicity Barnes, </w:t>
      </w:r>
      <w:r w:rsidRPr="00CE0F33">
        <w:rPr>
          <w:rStyle w:val="itemstudynote"/>
        </w:rPr>
        <w:t xml:space="preserve">'Produced by Britons For British Homes', in </w:t>
      </w:r>
      <w:r w:rsidRPr="00CE0F33">
        <w:rPr>
          <w:rStyle w:val="author"/>
        </w:rPr>
        <w:t xml:space="preserve">Felicity Barnes, </w:t>
      </w:r>
      <w:r w:rsidR="000F4091" w:rsidRPr="00CE0F33">
        <w:rPr>
          <w:rStyle w:val="title1"/>
          <w:i/>
        </w:rPr>
        <w:t>New Zealand's London: a colony and its metropolis</w:t>
      </w:r>
      <w:r w:rsidRPr="00CE0F33">
        <w:rPr>
          <w:i/>
        </w:rPr>
        <w:t xml:space="preserve">, </w:t>
      </w:r>
      <w:r w:rsidRPr="00CE0F33">
        <w:t>Auckland, 2012, pp.154-188.</w:t>
      </w:r>
    </w:p>
    <w:p w:rsidR="000F4091" w:rsidRPr="00CE0F33" w:rsidRDefault="000F4091" w:rsidP="000F4091"/>
    <w:p w:rsidR="004D1614" w:rsidRPr="00CE0F33" w:rsidRDefault="009A000D" w:rsidP="000F4091">
      <w:r w:rsidRPr="00CE0F33">
        <w:rPr>
          <w:rStyle w:val="author"/>
        </w:rPr>
        <w:t>Gary Bryan Magee</w:t>
      </w:r>
      <w:r w:rsidR="004D1614" w:rsidRPr="00CE0F33">
        <w:t xml:space="preserve"> and</w:t>
      </w:r>
      <w:r w:rsidRPr="00CE0F33">
        <w:t xml:space="preserve"> </w:t>
      </w:r>
      <w:r w:rsidRPr="00CE0F33">
        <w:rPr>
          <w:rStyle w:val="author"/>
        </w:rPr>
        <w:t xml:space="preserve">Andrew S. Thompson, </w:t>
      </w:r>
      <w:r w:rsidR="004D1614" w:rsidRPr="00CE0F33">
        <w:rPr>
          <w:rStyle w:val="author"/>
        </w:rPr>
        <w:t>‘Markets and Consumer Cultures’, in Gary Bryan Magee</w:t>
      </w:r>
      <w:r w:rsidR="0034444E" w:rsidRPr="00CE0F33">
        <w:t xml:space="preserve"> and</w:t>
      </w:r>
      <w:r w:rsidR="004D1614" w:rsidRPr="00CE0F33">
        <w:t xml:space="preserve"> </w:t>
      </w:r>
      <w:r w:rsidR="004D1614" w:rsidRPr="00CE0F33">
        <w:rPr>
          <w:rStyle w:val="author"/>
        </w:rPr>
        <w:t xml:space="preserve">Andrew S. Thompson, </w:t>
      </w:r>
      <w:r w:rsidR="000F4091" w:rsidRPr="00CE0F33">
        <w:rPr>
          <w:rStyle w:val="title1"/>
          <w:i/>
        </w:rPr>
        <w:t>Empire and globalisation: networks of people, goods and capital in the British world</w:t>
      </w:r>
      <w:r w:rsidR="000F4091" w:rsidRPr="00CE0F33">
        <w:rPr>
          <w:rStyle w:val="title1"/>
        </w:rPr>
        <w:t>, c.1850-1914</w:t>
      </w:r>
      <w:r w:rsidR="000F4091" w:rsidRPr="00CE0F33">
        <w:t xml:space="preserve"> </w:t>
      </w:r>
      <w:r w:rsidR="004D1614" w:rsidRPr="00CE0F33">
        <w:t xml:space="preserve">Cambridge, </w:t>
      </w:r>
      <w:r w:rsidR="000F4091" w:rsidRPr="00CE0F33">
        <w:rPr>
          <w:rStyle w:val="publisheddate"/>
        </w:rPr>
        <w:t>2010</w:t>
      </w:r>
      <w:r w:rsidR="004D1614" w:rsidRPr="00CE0F33">
        <w:rPr>
          <w:rStyle w:val="publisheddate"/>
        </w:rPr>
        <w:t>, pp. 117-</w:t>
      </w:r>
      <w:proofErr w:type="gramStart"/>
      <w:r w:rsidR="004D1614" w:rsidRPr="00CE0F33">
        <w:rPr>
          <w:rStyle w:val="publisheddate"/>
        </w:rPr>
        <w:t>169</w:t>
      </w:r>
      <w:r w:rsidR="000F4091" w:rsidRPr="00CE0F33">
        <w:t xml:space="preserve"> </w:t>
      </w:r>
      <w:r w:rsidR="004D1614" w:rsidRPr="00CE0F33">
        <w:t>.</w:t>
      </w:r>
      <w:proofErr w:type="gramEnd"/>
    </w:p>
    <w:p w:rsidR="000F4091" w:rsidRPr="00CE0F33" w:rsidRDefault="000F4091" w:rsidP="000F4091"/>
    <w:p w:rsidR="000F4091" w:rsidRPr="00CE0F33" w:rsidRDefault="009F34EF" w:rsidP="000F4091">
      <w:r w:rsidRPr="00CE0F33">
        <w:rPr>
          <w:rStyle w:val="title1"/>
        </w:rPr>
        <w:t xml:space="preserve">Joanna de </w:t>
      </w:r>
      <w:proofErr w:type="spellStart"/>
      <w:r w:rsidRPr="00CE0F33">
        <w:rPr>
          <w:rStyle w:val="title1"/>
        </w:rPr>
        <w:t>Groot</w:t>
      </w:r>
      <w:proofErr w:type="spellEnd"/>
      <w:r w:rsidRPr="00CE0F33">
        <w:rPr>
          <w:rStyle w:val="title1"/>
        </w:rPr>
        <w:t xml:space="preserve">, ‘Metropolitan Desires and Colonial Connections’, in </w:t>
      </w:r>
      <w:r w:rsidRPr="00CE0F33">
        <w:rPr>
          <w:rStyle w:val="author"/>
        </w:rPr>
        <w:t>Catherine Hall</w:t>
      </w:r>
      <w:r w:rsidRPr="00CE0F33">
        <w:t xml:space="preserve"> </w:t>
      </w:r>
      <w:proofErr w:type="gramStart"/>
      <w:r w:rsidRPr="00CE0F33">
        <w:t xml:space="preserve">and  </w:t>
      </w:r>
      <w:r w:rsidRPr="00CE0F33">
        <w:rPr>
          <w:rStyle w:val="author"/>
        </w:rPr>
        <w:t>Sonya</w:t>
      </w:r>
      <w:proofErr w:type="gramEnd"/>
      <w:r w:rsidRPr="00CE0F33">
        <w:rPr>
          <w:rStyle w:val="author"/>
        </w:rPr>
        <w:t xml:space="preserve"> O. Rose, </w:t>
      </w:r>
      <w:r w:rsidR="000F4091" w:rsidRPr="00CE0F33">
        <w:rPr>
          <w:rStyle w:val="title1"/>
          <w:i/>
        </w:rPr>
        <w:t>At home with the empire: metropolitan culture and the imperial world</w:t>
      </w:r>
      <w:r w:rsidRPr="00CE0F33">
        <w:t xml:space="preserve">, Cambridge, </w:t>
      </w:r>
      <w:r w:rsidR="000F4091" w:rsidRPr="00CE0F33">
        <w:rPr>
          <w:rStyle w:val="publisheddate"/>
        </w:rPr>
        <w:t>2006</w:t>
      </w:r>
      <w:r w:rsidRPr="00CE0F33">
        <w:rPr>
          <w:rStyle w:val="publisheddate"/>
        </w:rPr>
        <w:t>, pp.166-190.</w:t>
      </w:r>
      <w:r w:rsidR="000F4091" w:rsidRPr="00CE0F33">
        <w:t xml:space="preserve"> </w:t>
      </w:r>
    </w:p>
    <w:p w:rsidR="000F4091" w:rsidRPr="00CE0F33" w:rsidRDefault="000F4091" w:rsidP="000F4091">
      <w:pPr>
        <w:rPr>
          <w:rStyle w:val="resourcetype"/>
        </w:rPr>
      </w:pPr>
    </w:p>
    <w:p w:rsidR="00A45458" w:rsidRPr="00CE0F33" w:rsidRDefault="00A45458" w:rsidP="000F4091"/>
    <w:p w:rsidR="005D485B" w:rsidRPr="00CE0F33" w:rsidRDefault="00C7458F" w:rsidP="00F2125A">
      <w:pPr>
        <w:ind w:left="1440" w:hanging="1440"/>
        <w:rPr>
          <w:b/>
          <w:sz w:val="28"/>
          <w:szCs w:val="28"/>
        </w:rPr>
      </w:pPr>
      <w:r w:rsidRPr="00CE0F33">
        <w:rPr>
          <w:b/>
          <w:sz w:val="28"/>
          <w:szCs w:val="28"/>
        </w:rPr>
        <w:t>23</w:t>
      </w:r>
      <w:r w:rsidR="00E516DF" w:rsidRPr="00CE0F33">
        <w:rPr>
          <w:b/>
          <w:sz w:val="28"/>
          <w:szCs w:val="28"/>
        </w:rPr>
        <w:t xml:space="preserve"> August  </w:t>
      </w:r>
      <w:r w:rsidR="002D64AD" w:rsidRPr="00CE0F33">
        <w:rPr>
          <w:b/>
          <w:sz w:val="28"/>
          <w:szCs w:val="28"/>
        </w:rPr>
        <w:tab/>
      </w:r>
      <w:r w:rsidR="005D485B" w:rsidRPr="00CE0F33">
        <w:rPr>
          <w:b/>
          <w:sz w:val="28"/>
          <w:szCs w:val="28"/>
        </w:rPr>
        <w:t>Imperial</w:t>
      </w:r>
      <w:r w:rsidR="00987FD4" w:rsidRPr="00CE0F33">
        <w:rPr>
          <w:b/>
          <w:sz w:val="28"/>
          <w:szCs w:val="28"/>
        </w:rPr>
        <w:t xml:space="preserve"> lenses</w:t>
      </w:r>
      <w:r w:rsidR="00003931" w:rsidRPr="00CE0F33">
        <w:rPr>
          <w:b/>
          <w:sz w:val="28"/>
          <w:szCs w:val="28"/>
        </w:rPr>
        <w:tab/>
      </w:r>
    </w:p>
    <w:p w:rsidR="0007766D" w:rsidRPr="00CE0F33" w:rsidRDefault="0007766D" w:rsidP="005D485B">
      <w:pPr>
        <w:rPr>
          <w:rStyle w:val="author"/>
        </w:rPr>
      </w:pPr>
    </w:p>
    <w:p w:rsidR="005D485B" w:rsidRPr="00CE0F33" w:rsidRDefault="004C6BB7" w:rsidP="005D485B">
      <w:r w:rsidRPr="00CE0F33">
        <w:rPr>
          <w:rStyle w:val="author"/>
        </w:rPr>
        <w:t>James Ryan, ‘“Photographing the Natives”’ in James Ryan,</w:t>
      </w:r>
      <w:r w:rsidR="005D485B" w:rsidRPr="00CE0F33">
        <w:t xml:space="preserve"> </w:t>
      </w:r>
      <w:r w:rsidR="005D485B" w:rsidRPr="00CE0F33">
        <w:rPr>
          <w:rStyle w:val="title1"/>
          <w:i/>
        </w:rPr>
        <w:t>Picturing empire: photography and the visualization of the British Empire</w:t>
      </w:r>
      <w:r w:rsidR="005D485B" w:rsidRPr="00CE0F33">
        <w:t xml:space="preserve">, </w:t>
      </w:r>
      <w:r w:rsidRPr="00CE0F33">
        <w:t xml:space="preserve">Chicago, </w:t>
      </w:r>
      <w:r w:rsidR="005D485B" w:rsidRPr="00CE0F33">
        <w:rPr>
          <w:rStyle w:val="publisheddate"/>
        </w:rPr>
        <w:t>1997</w:t>
      </w:r>
      <w:r w:rsidRPr="00CE0F33">
        <w:rPr>
          <w:rStyle w:val="publisheddate"/>
        </w:rPr>
        <w:t>.</w:t>
      </w:r>
      <w:r w:rsidR="005D485B" w:rsidRPr="00CE0F33">
        <w:t xml:space="preserve"> </w:t>
      </w:r>
    </w:p>
    <w:p w:rsidR="000F4091" w:rsidRPr="00CE0F33" w:rsidRDefault="000F4091" w:rsidP="005D485B">
      <w:pPr>
        <w:rPr>
          <w:rStyle w:val="resourcetype"/>
        </w:rPr>
      </w:pPr>
    </w:p>
    <w:p w:rsidR="005D485B" w:rsidRPr="00CE0F33" w:rsidRDefault="004C6BB7" w:rsidP="005D485B">
      <w:r w:rsidRPr="00CE0F33">
        <w:t xml:space="preserve">Felicity Barnes, </w:t>
      </w:r>
      <w:r w:rsidR="005D485B" w:rsidRPr="00CE0F33">
        <w:t xml:space="preserve"> </w:t>
      </w:r>
      <w:r w:rsidRPr="00CE0F33">
        <w:t>‘</w:t>
      </w:r>
      <w:proofErr w:type="spellStart"/>
      <w:r w:rsidR="005D485B" w:rsidRPr="00CE0F33">
        <w:rPr>
          <w:rStyle w:val="title1"/>
        </w:rPr>
        <w:t>Pictorialism</w:t>
      </w:r>
      <w:proofErr w:type="spellEnd"/>
      <w:r w:rsidR="005D485B" w:rsidRPr="00CE0F33">
        <w:rPr>
          <w:rStyle w:val="title1"/>
        </w:rPr>
        <w:t>, Photography and Colonial Culture, 1880-1940</w:t>
      </w:r>
      <w:r w:rsidRPr="00CE0F33">
        <w:rPr>
          <w:rStyle w:val="title1"/>
        </w:rPr>
        <w:t xml:space="preserve">’, </w:t>
      </w:r>
      <w:r w:rsidRPr="00CE0F33">
        <w:rPr>
          <w:rStyle w:val="title1"/>
          <w:i/>
        </w:rPr>
        <w:t>New Zealand Journal of History</w:t>
      </w:r>
      <w:r w:rsidRPr="00CE0F33">
        <w:rPr>
          <w:rStyle w:val="title1"/>
        </w:rPr>
        <w:t>, 47, 2,</w:t>
      </w:r>
      <w:r w:rsidR="005D485B" w:rsidRPr="00CE0F33">
        <w:t xml:space="preserve"> </w:t>
      </w:r>
      <w:r w:rsidR="005D485B" w:rsidRPr="00CE0F33">
        <w:rPr>
          <w:rStyle w:val="publisheddate"/>
        </w:rPr>
        <w:t>2013</w:t>
      </w:r>
      <w:r w:rsidRPr="00CE0F33">
        <w:rPr>
          <w:rStyle w:val="publisheddate"/>
        </w:rPr>
        <w:t>, pp.136-156.</w:t>
      </w:r>
      <w:r w:rsidR="005D485B" w:rsidRPr="00CE0F33">
        <w:t xml:space="preserve"> </w:t>
      </w:r>
    </w:p>
    <w:p w:rsidR="000F4091" w:rsidRPr="00CE0F33" w:rsidRDefault="005D485B" w:rsidP="000F4091">
      <w:pPr>
        <w:rPr>
          <w:rStyle w:val="itemstudynote"/>
        </w:rPr>
      </w:pPr>
      <w:r w:rsidRPr="00CE0F33">
        <w:rPr>
          <w:rStyle w:val="studynotedelimiter"/>
        </w:rPr>
        <w:t xml:space="preserve">| </w:t>
      </w:r>
    </w:p>
    <w:p w:rsidR="004C6BB7" w:rsidRPr="00CE0F33" w:rsidRDefault="001C74A5" w:rsidP="00E516DF">
      <w:r w:rsidRPr="00CE0F33">
        <w:t xml:space="preserve">EITHER </w:t>
      </w:r>
      <w:r w:rsidR="004C6BB7" w:rsidRPr="00CE0F33">
        <w:t xml:space="preserve">Jane </w:t>
      </w:r>
      <w:proofErr w:type="spellStart"/>
      <w:r w:rsidR="004C6BB7" w:rsidRPr="00CE0F33">
        <w:t>Lydon</w:t>
      </w:r>
      <w:proofErr w:type="spellEnd"/>
      <w:r w:rsidR="004C6BB7" w:rsidRPr="00CE0F33">
        <w:t xml:space="preserve">,  ‘Our Sense of Beauty’: </w:t>
      </w:r>
      <w:proofErr w:type="spellStart"/>
      <w:r w:rsidR="004C6BB7" w:rsidRPr="00CE0F33">
        <w:t>Visuality</w:t>
      </w:r>
      <w:proofErr w:type="spellEnd"/>
      <w:r w:rsidR="004C6BB7" w:rsidRPr="00CE0F33">
        <w:t>, Space and Gender on Victoria’s Aboriginal Reserves, South</w:t>
      </w:r>
      <w:r w:rsidR="004C6BB7" w:rsidRPr="00CE0F33">
        <w:rPr>
          <w:rFonts w:ascii="Papyrus Condensed" w:hAnsi="Papyrus Condensed" w:cs="Papyrus Condensed"/>
        </w:rPr>
        <w:t>‐</w:t>
      </w:r>
      <w:r w:rsidR="004C6BB7" w:rsidRPr="00CE0F33">
        <w:t xml:space="preserve">Eastern Australia. </w:t>
      </w:r>
      <w:proofErr w:type="gramStart"/>
      <w:r w:rsidR="004C6BB7" w:rsidRPr="00CE0F33">
        <w:rPr>
          <w:i/>
        </w:rPr>
        <w:t>History &amp; Anthropology</w:t>
      </w:r>
      <w:r w:rsidR="004C6BB7" w:rsidRPr="00CE0F33">
        <w:t>.</w:t>
      </w:r>
      <w:proofErr w:type="gramEnd"/>
      <w:r w:rsidR="004C6BB7" w:rsidRPr="00CE0F33">
        <w:t xml:space="preserve"> </w:t>
      </w:r>
      <w:proofErr w:type="gramStart"/>
      <w:r w:rsidR="004C6BB7" w:rsidRPr="00CE0F33">
        <w:t>16, 2, 2005, 211-233.</w:t>
      </w:r>
      <w:proofErr w:type="gramEnd"/>
    </w:p>
    <w:p w:rsidR="001C74A5" w:rsidRDefault="001C74A5" w:rsidP="00C7458F">
      <w:pPr>
        <w:pStyle w:val="Heading2"/>
        <w:spacing w:before="2" w:after="2"/>
        <w:rPr>
          <w:rFonts w:ascii="Palatino" w:hAnsi="Palatino"/>
          <w:b w:val="0"/>
          <w:i w:val="0"/>
          <w:sz w:val="24"/>
        </w:rPr>
      </w:pPr>
    </w:p>
    <w:p w:rsidR="00C7458F" w:rsidRPr="00CE0F33" w:rsidRDefault="001C74A5" w:rsidP="00C7458F">
      <w:pPr>
        <w:pStyle w:val="Heading2"/>
        <w:spacing w:before="2" w:after="2"/>
        <w:rPr>
          <w:rFonts w:ascii="Palatino" w:hAnsi="Palatino"/>
          <w:b w:val="0"/>
          <w:i w:val="0"/>
          <w:sz w:val="24"/>
        </w:rPr>
      </w:pPr>
      <w:r w:rsidRPr="00CE0F33">
        <w:rPr>
          <w:rFonts w:ascii="Palatino" w:hAnsi="Palatino"/>
          <w:b w:val="0"/>
          <w:i w:val="0"/>
          <w:sz w:val="24"/>
        </w:rPr>
        <w:t xml:space="preserve">OR </w:t>
      </w:r>
      <w:r w:rsidR="00E516DF" w:rsidRPr="00CE0F33">
        <w:rPr>
          <w:rFonts w:ascii="Palatino" w:hAnsi="Palatino"/>
          <w:b w:val="0"/>
          <w:i w:val="0"/>
          <w:sz w:val="24"/>
        </w:rPr>
        <w:t xml:space="preserve">Peter </w:t>
      </w:r>
      <w:proofErr w:type="spellStart"/>
      <w:r w:rsidR="00E516DF" w:rsidRPr="00CE0F33">
        <w:rPr>
          <w:rFonts w:ascii="Palatino" w:hAnsi="Palatino"/>
          <w:b w:val="0"/>
          <w:i w:val="0"/>
          <w:sz w:val="24"/>
        </w:rPr>
        <w:t>Limbrick</w:t>
      </w:r>
      <w:proofErr w:type="spellEnd"/>
      <w:r w:rsidR="00C7458F" w:rsidRPr="00CE0F33">
        <w:rPr>
          <w:rFonts w:ascii="Palatino" w:hAnsi="Palatino"/>
          <w:b w:val="0"/>
          <w:sz w:val="24"/>
        </w:rPr>
        <w:t>,</w:t>
      </w:r>
      <w:r w:rsidRPr="00CE0F33">
        <w:rPr>
          <w:rFonts w:ascii="Palatino" w:hAnsi="Palatino"/>
          <w:b w:val="0"/>
          <w:sz w:val="24"/>
        </w:rPr>
        <w:t>’</w:t>
      </w:r>
      <w:r w:rsidR="00E516DF" w:rsidRPr="00CE0F33">
        <w:rPr>
          <w:rFonts w:ascii="Palatino" w:hAnsi="Palatino"/>
          <w:b w:val="0"/>
          <w:sz w:val="24"/>
        </w:rPr>
        <w:t xml:space="preserve"> </w:t>
      </w:r>
      <w:proofErr w:type="spellStart"/>
      <w:r w:rsidRPr="00CE0F33">
        <w:rPr>
          <w:rFonts w:ascii="Palatino" w:hAnsi="Palatino"/>
          <w:b w:val="0"/>
          <w:i w:val="0"/>
          <w:sz w:val="24"/>
        </w:rPr>
        <w:t>Hei</w:t>
      </w:r>
      <w:proofErr w:type="spellEnd"/>
      <w:r w:rsidRPr="00CE0F33">
        <w:rPr>
          <w:rFonts w:ascii="Palatino" w:hAnsi="Palatino"/>
          <w:b w:val="0"/>
          <w:i w:val="0"/>
          <w:sz w:val="24"/>
        </w:rPr>
        <w:t xml:space="preserve"> tiki (1935) Film Histories Past and Present’ in Peter </w:t>
      </w:r>
      <w:proofErr w:type="spellStart"/>
      <w:r w:rsidRPr="00CE0F33">
        <w:rPr>
          <w:rFonts w:ascii="Palatino" w:hAnsi="Palatino"/>
          <w:b w:val="0"/>
          <w:i w:val="0"/>
          <w:sz w:val="24"/>
        </w:rPr>
        <w:t>Limbrick</w:t>
      </w:r>
      <w:proofErr w:type="spellEnd"/>
      <w:r w:rsidRPr="00CE0F33">
        <w:rPr>
          <w:rFonts w:ascii="Palatino" w:hAnsi="Palatino"/>
          <w:b w:val="0"/>
          <w:i w:val="0"/>
          <w:sz w:val="24"/>
        </w:rPr>
        <w:t xml:space="preserve">, </w:t>
      </w:r>
      <w:r w:rsidR="00C7458F" w:rsidRPr="00CE0F33">
        <w:rPr>
          <w:rFonts w:ascii="Palatino" w:hAnsi="Palatino"/>
          <w:b w:val="0"/>
          <w:sz w:val="24"/>
        </w:rPr>
        <w:t xml:space="preserve">Making Settler </w:t>
      </w:r>
      <w:proofErr w:type="gramStart"/>
      <w:r w:rsidR="00C7458F" w:rsidRPr="00CE0F33">
        <w:rPr>
          <w:rFonts w:ascii="Palatino" w:hAnsi="Palatino"/>
          <w:b w:val="0"/>
          <w:sz w:val="24"/>
        </w:rPr>
        <w:t>Cinemas :</w:t>
      </w:r>
      <w:proofErr w:type="gramEnd"/>
      <w:r w:rsidR="00C7458F" w:rsidRPr="00CE0F33">
        <w:rPr>
          <w:rFonts w:ascii="Palatino" w:hAnsi="Palatino"/>
          <w:b w:val="0"/>
          <w:sz w:val="24"/>
        </w:rPr>
        <w:t xml:space="preserve"> Film and Colonial Encounters in the United States, Australia, and New Zealand</w:t>
      </w:r>
      <w:r w:rsidR="00C7458F" w:rsidRPr="00CE0F33">
        <w:rPr>
          <w:rFonts w:ascii="Palatino" w:hAnsi="Palatino"/>
          <w:b w:val="0"/>
          <w:i w:val="0"/>
          <w:sz w:val="24"/>
        </w:rPr>
        <w:t>, New York, 2010</w:t>
      </w:r>
      <w:r w:rsidRPr="00CE0F33">
        <w:rPr>
          <w:rFonts w:ascii="Palatino" w:hAnsi="Palatino"/>
          <w:b w:val="0"/>
          <w:i w:val="0"/>
          <w:sz w:val="24"/>
        </w:rPr>
        <w:t>, pp.131-170.</w:t>
      </w:r>
    </w:p>
    <w:p w:rsidR="00E516DF" w:rsidRPr="00CE0F33" w:rsidRDefault="00E516DF" w:rsidP="00E516DF">
      <w:pPr>
        <w:ind w:left="1440" w:hanging="1440"/>
        <w:rPr>
          <w:b/>
          <w:sz w:val="28"/>
          <w:szCs w:val="28"/>
        </w:rPr>
      </w:pPr>
    </w:p>
    <w:p w:rsidR="0057782F" w:rsidRPr="00CE0F33" w:rsidRDefault="0057782F" w:rsidP="00F2125A">
      <w:pPr>
        <w:ind w:left="1440" w:hanging="1440"/>
      </w:pPr>
    </w:p>
    <w:p w:rsidR="003451DC" w:rsidRPr="00CE0F33" w:rsidRDefault="007C5D4A" w:rsidP="00E516DF">
      <w:pPr>
        <w:ind w:left="1440" w:hanging="1440"/>
        <w:rPr>
          <w:b/>
          <w:sz w:val="28"/>
        </w:rPr>
      </w:pPr>
      <w:r w:rsidRPr="00CE0F33">
        <w:rPr>
          <w:b/>
          <w:sz w:val="28"/>
        </w:rPr>
        <w:t>30 August</w:t>
      </w:r>
      <w:r w:rsidR="00884C74" w:rsidRPr="00CE0F33">
        <w:rPr>
          <w:b/>
          <w:sz w:val="28"/>
        </w:rPr>
        <w:t xml:space="preserve">: </w:t>
      </w:r>
      <w:r w:rsidR="00E516DF" w:rsidRPr="00CE0F33">
        <w:rPr>
          <w:b/>
          <w:sz w:val="28"/>
        </w:rPr>
        <w:t xml:space="preserve">Settlers and the End of Empire: Raising and lowering flags? </w:t>
      </w:r>
    </w:p>
    <w:p w:rsidR="006D5CCA" w:rsidRPr="00CE0F33" w:rsidRDefault="006D5CCA" w:rsidP="006D5CCA"/>
    <w:p w:rsidR="006D5CCA" w:rsidRPr="00CE0F33" w:rsidRDefault="006D5CCA" w:rsidP="006D5CCA">
      <w:r w:rsidRPr="00CE0F33">
        <w:t xml:space="preserve">James </w:t>
      </w:r>
      <w:proofErr w:type="spellStart"/>
      <w:r w:rsidRPr="00CE0F33">
        <w:t>Belich</w:t>
      </w:r>
      <w:proofErr w:type="spellEnd"/>
      <w:r w:rsidRPr="00CE0F33">
        <w:t xml:space="preserve">, ‘The Rise and fall of Greater Britain’, in James </w:t>
      </w:r>
      <w:proofErr w:type="spellStart"/>
      <w:r w:rsidRPr="00CE0F33">
        <w:t>Belich</w:t>
      </w:r>
      <w:proofErr w:type="spellEnd"/>
      <w:r w:rsidRPr="00CE0F33">
        <w:t xml:space="preserve">, </w:t>
      </w:r>
      <w:r w:rsidR="001D6E60" w:rsidRPr="00CE0F33">
        <w:rPr>
          <w:i/>
        </w:rPr>
        <w:t>Replenishing</w:t>
      </w:r>
      <w:r w:rsidRPr="00CE0F33">
        <w:rPr>
          <w:i/>
        </w:rPr>
        <w:t xml:space="preserve"> the </w:t>
      </w:r>
      <w:proofErr w:type="gramStart"/>
      <w:r w:rsidRPr="00CE0F33">
        <w:rPr>
          <w:i/>
        </w:rPr>
        <w:t>Earth :</w:t>
      </w:r>
      <w:proofErr w:type="gramEnd"/>
      <w:r w:rsidRPr="00CE0F33">
        <w:rPr>
          <w:i/>
        </w:rPr>
        <w:t xml:space="preserve"> the Settler Revolution and the Rise of the Anglo World, </w:t>
      </w:r>
      <w:r w:rsidRPr="00CE0F33">
        <w:t>Oxford, 2009, pp.</w:t>
      </w:r>
      <w:r w:rsidR="001D6E60" w:rsidRPr="00CE0F33">
        <w:t>456-478.</w:t>
      </w:r>
    </w:p>
    <w:p w:rsidR="00E516DF" w:rsidRPr="00CE0F33" w:rsidRDefault="00E516DF" w:rsidP="00E516DF">
      <w:pPr>
        <w:ind w:left="1440" w:hanging="1440"/>
        <w:rPr>
          <w:b/>
          <w:sz w:val="28"/>
        </w:rPr>
      </w:pPr>
    </w:p>
    <w:p w:rsidR="00F50CD7" w:rsidRPr="00CE0F33" w:rsidRDefault="0007766D" w:rsidP="003451DC">
      <w:r w:rsidRPr="00CE0F33">
        <w:t>Gregory A. Johnson</w:t>
      </w:r>
      <w:r w:rsidR="001C74A5" w:rsidRPr="00CE0F33">
        <w:t>,</w:t>
      </w:r>
      <w:r w:rsidRPr="00CE0F33">
        <w:t xml:space="preserve"> ‘</w:t>
      </w:r>
      <w:r w:rsidR="006D5CCA" w:rsidRPr="00CE0F33">
        <w:t>The Last Gasp of Empire: the 1964 flag debate revisited</w:t>
      </w:r>
      <w:r w:rsidRPr="00CE0F33">
        <w:t xml:space="preserve">’ in Philip Buckner ed., </w:t>
      </w:r>
      <w:r w:rsidRPr="00CE0F33">
        <w:rPr>
          <w:i/>
        </w:rPr>
        <w:t>Canada and the End of Empire</w:t>
      </w:r>
      <w:r w:rsidRPr="00CE0F33">
        <w:t>, Vancouver, 2005, pp.232-250.</w:t>
      </w:r>
    </w:p>
    <w:p w:rsidR="003451DC" w:rsidRPr="00CE0F33" w:rsidRDefault="003451DC" w:rsidP="003451DC"/>
    <w:p w:rsidR="004239C6" w:rsidRPr="00CE0F33" w:rsidRDefault="00884C74" w:rsidP="0007766D">
      <w:r w:rsidRPr="00CE0F33">
        <w:t xml:space="preserve">Stuart Ward and James Curran, ‘“Endlessly Coming of Age”: </w:t>
      </w:r>
      <w:proofErr w:type="spellStart"/>
      <w:r w:rsidRPr="00CE0F33">
        <w:t>Continuties</w:t>
      </w:r>
      <w:proofErr w:type="spellEnd"/>
      <w:r w:rsidRPr="00CE0F33">
        <w:t>’</w:t>
      </w:r>
      <w:r w:rsidR="0007766D" w:rsidRPr="00CE0F33">
        <w:t xml:space="preserve"> in </w:t>
      </w:r>
      <w:r w:rsidRPr="00CE0F33">
        <w:t xml:space="preserve">Stuart Ward and James Curran, </w:t>
      </w:r>
      <w:r w:rsidRPr="00CE0F33">
        <w:rPr>
          <w:i/>
        </w:rPr>
        <w:t>The Unknown Nation: Australia After Empire</w:t>
      </w:r>
      <w:r w:rsidRPr="00CE0F33">
        <w:t>, Melbourne, 2010, pp.224-253.</w:t>
      </w:r>
    </w:p>
    <w:p w:rsidR="007C5D4A" w:rsidRPr="00CE0F33" w:rsidRDefault="007C5D4A" w:rsidP="00F2125A">
      <w:pPr>
        <w:ind w:left="1440" w:hanging="1440"/>
        <w:rPr>
          <w:sz w:val="28"/>
        </w:rPr>
      </w:pPr>
    </w:p>
    <w:p w:rsidR="00DE0083" w:rsidRPr="00CE0F33" w:rsidRDefault="00DE0083" w:rsidP="00DE0083">
      <w:pPr>
        <w:pStyle w:val="Heading3"/>
        <w:rPr>
          <w:rFonts w:ascii="Palatino" w:hAnsi="Palatino" w:cs="Times New Roman"/>
          <w:sz w:val="28"/>
        </w:rPr>
      </w:pPr>
      <w:r w:rsidRPr="00CE0F33">
        <w:rPr>
          <w:rFonts w:ascii="Palatino" w:hAnsi="Palatino" w:cs="Times New Roman"/>
          <w:sz w:val="28"/>
        </w:rPr>
        <w:t xml:space="preserve">Section 3: Student Research Presentations </w:t>
      </w:r>
    </w:p>
    <w:p w:rsidR="00B41D4A" w:rsidRPr="00CE0F33" w:rsidRDefault="00B41D4A" w:rsidP="00B41D4A">
      <w:pPr>
        <w:rPr>
          <w:b/>
        </w:rPr>
      </w:pPr>
    </w:p>
    <w:p w:rsidR="00474447" w:rsidRPr="00CE0F33" w:rsidRDefault="007C5D4A" w:rsidP="00536D71">
      <w:pPr>
        <w:ind w:firstLine="720"/>
        <w:jc w:val="center"/>
      </w:pPr>
      <w:r w:rsidRPr="00CE0F33">
        <w:rPr>
          <w:b/>
        </w:rPr>
        <w:t>1</w:t>
      </w:r>
      <w:r w:rsidR="00DE0083" w:rsidRPr="00CE0F33">
        <w:rPr>
          <w:b/>
        </w:rPr>
        <w:t xml:space="preserve"> </w:t>
      </w:r>
      <w:r w:rsidRPr="00CE0F33">
        <w:rPr>
          <w:b/>
        </w:rPr>
        <w:t>September</w:t>
      </w:r>
      <w:r w:rsidR="00DE0083" w:rsidRPr="00CE0F33">
        <w:rPr>
          <w:b/>
        </w:rPr>
        <w:t xml:space="preserve"> to </w:t>
      </w:r>
      <w:r w:rsidRPr="00CE0F33">
        <w:rPr>
          <w:b/>
        </w:rPr>
        <w:t>17</w:t>
      </w:r>
      <w:r w:rsidR="00B41D4A" w:rsidRPr="00CE0F33">
        <w:rPr>
          <w:b/>
        </w:rPr>
        <w:t xml:space="preserve"> Sept Mid-Semester Break</w:t>
      </w:r>
    </w:p>
    <w:p w:rsidR="00474447" w:rsidRPr="00CE0F33" w:rsidRDefault="00C35D64" w:rsidP="00474447">
      <w:r w:rsidRPr="00CE0F33">
        <w:t>10</w:t>
      </w:r>
      <w:r w:rsidR="00474447" w:rsidRPr="00CE0F33">
        <w:t xml:space="preserve"> September</w:t>
      </w:r>
    </w:p>
    <w:p w:rsidR="00474447" w:rsidRPr="00CE0F33" w:rsidRDefault="00C35D64" w:rsidP="00474447">
      <w:r w:rsidRPr="00CE0F33">
        <w:t>17</w:t>
      </w:r>
      <w:r w:rsidR="00474447" w:rsidRPr="00CE0F33">
        <w:t xml:space="preserve"> September</w:t>
      </w:r>
    </w:p>
    <w:p w:rsidR="00DE0083" w:rsidRPr="00CE0F33" w:rsidRDefault="00C35D64" w:rsidP="00474447">
      <w:r w:rsidRPr="00CE0F33">
        <w:t>24</w:t>
      </w:r>
      <w:r w:rsidR="00474447" w:rsidRPr="00CE0F33">
        <w:t xml:space="preserve"> September</w:t>
      </w:r>
    </w:p>
    <w:p w:rsidR="00474447" w:rsidRPr="00CE0F33" w:rsidRDefault="00C35D64" w:rsidP="00474447">
      <w:pPr>
        <w:rPr>
          <w:b/>
        </w:rPr>
      </w:pPr>
      <w:r w:rsidRPr="00CE0F33">
        <w:t>01</w:t>
      </w:r>
      <w:r w:rsidR="00474447" w:rsidRPr="00CE0F33">
        <w:t xml:space="preserve"> October</w:t>
      </w:r>
      <w:r w:rsidR="00C91E9A" w:rsidRPr="00CE0F33">
        <w:t xml:space="preserve"> </w:t>
      </w:r>
    </w:p>
    <w:p w:rsidR="00F777EF" w:rsidRPr="00CE0F33" w:rsidRDefault="00536D71" w:rsidP="007C5D4A">
      <w:pPr>
        <w:pStyle w:val="BodyTextIndent"/>
        <w:ind w:left="0"/>
        <w:jc w:val="center"/>
        <w:rPr>
          <w:rFonts w:ascii="Palatino" w:hAnsi="Palatino"/>
        </w:rPr>
      </w:pPr>
      <w:r w:rsidRPr="00CE0F33">
        <w:rPr>
          <w:rFonts w:ascii="Palatino" w:hAnsi="Palatino"/>
        </w:rPr>
        <w:t>1</w:t>
      </w:r>
      <w:r w:rsidR="007C5D4A" w:rsidRPr="00CE0F33">
        <w:rPr>
          <w:rFonts w:ascii="Palatino" w:hAnsi="Palatino"/>
        </w:rPr>
        <w:t>3</w:t>
      </w:r>
      <w:r w:rsidR="00A45458" w:rsidRPr="00CE0F33">
        <w:rPr>
          <w:rFonts w:ascii="Palatino" w:hAnsi="Palatino"/>
        </w:rPr>
        <w:t xml:space="preserve"> October Final Essays Due</w:t>
      </w:r>
      <w:r w:rsidR="00A45458" w:rsidRPr="00CE0F33">
        <w:rPr>
          <w:rFonts w:ascii="Palatino" w:hAnsi="Palatino"/>
          <w:b w:val="0"/>
        </w:rPr>
        <w:t xml:space="preserve"> </w:t>
      </w:r>
    </w:p>
    <w:p w:rsidR="007C5D4A" w:rsidRDefault="007C5D4A">
      <w:pPr>
        <w:rPr>
          <w:rFonts w:ascii="Cambria" w:hAnsi="Cambria"/>
        </w:rPr>
      </w:pPr>
      <w:r>
        <w:rPr>
          <w:rFonts w:ascii="Cambria" w:hAnsi="Cambria"/>
        </w:rPr>
        <w:br w:type="page"/>
      </w:r>
    </w:p>
    <w:p w:rsidR="00F777EF" w:rsidRPr="00B05FF6" w:rsidRDefault="00F777EF" w:rsidP="00F777EF">
      <w:pPr>
        <w:jc w:val="center"/>
        <w:rPr>
          <w:rFonts w:ascii="Cambria" w:hAnsi="Cambria"/>
        </w:rPr>
      </w:pPr>
    </w:p>
    <w:p w:rsidR="00F777EF" w:rsidRPr="00B05FF6" w:rsidRDefault="00F777EF" w:rsidP="00F777EF">
      <w:pPr>
        <w:jc w:val="center"/>
        <w:rPr>
          <w:rFonts w:ascii="Cambria" w:hAnsi="Cambria"/>
          <w:b/>
          <w:i/>
          <w:sz w:val="32"/>
        </w:rPr>
      </w:pPr>
      <w:r w:rsidRPr="00B05FF6">
        <w:rPr>
          <w:rFonts w:ascii="Cambria" w:hAnsi="Cambria"/>
          <w:b/>
          <w:i/>
          <w:sz w:val="32"/>
        </w:rPr>
        <w:t>Department of History</w:t>
      </w:r>
    </w:p>
    <w:p w:rsidR="00F777EF" w:rsidRPr="00B05FF6" w:rsidRDefault="00F777EF" w:rsidP="00F777EF">
      <w:pPr>
        <w:jc w:val="center"/>
        <w:rPr>
          <w:rFonts w:ascii="Cambria" w:hAnsi="Cambria"/>
          <w:b/>
          <w:i/>
          <w:sz w:val="32"/>
        </w:rPr>
      </w:pPr>
      <w:r w:rsidRPr="00B05FF6">
        <w:rPr>
          <w:rFonts w:ascii="Cambria" w:hAnsi="Cambria"/>
          <w:b/>
          <w:i/>
          <w:sz w:val="32"/>
        </w:rPr>
        <w:t>Grade Descriptors</w:t>
      </w:r>
    </w:p>
    <w:p w:rsidR="00F777EF" w:rsidRPr="00B05FF6" w:rsidRDefault="00F777EF" w:rsidP="00F777EF">
      <w:pPr>
        <w:rPr>
          <w:rFonts w:ascii="Cambria" w:hAnsi="Cambria"/>
        </w:rPr>
      </w:pPr>
    </w:p>
    <w:p w:rsidR="00F777EF" w:rsidRPr="00B05FF6" w:rsidRDefault="00F777EF" w:rsidP="00F777EF">
      <w:pPr>
        <w:rPr>
          <w:rFonts w:ascii="Cambria" w:hAnsi="Cambria"/>
          <w:b/>
        </w:rPr>
      </w:pPr>
      <w:r w:rsidRPr="00B05FF6">
        <w:rPr>
          <w:rFonts w:ascii="Cambria" w:hAnsi="Cambria"/>
          <w:b/>
        </w:rPr>
        <w:t>A: Excellent (80–100)</w:t>
      </w:r>
    </w:p>
    <w:p w:rsidR="00F777EF" w:rsidRPr="00B05FF6" w:rsidRDefault="00F777EF" w:rsidP="00F777EF">
      <w:pPr>
        <w:rPr>
          <w:rFonts w:ascii="Cambria" w:hAnsi="Cambria"/>
        </w:rPr>
      </w:pPr>
      <w:r w:rsidRPr="00B05FF6">
        <w:rPr>
          <w:rFonts w:ascii="Cambria" w:hAnsi="Cambria"/>
        </w:rPr>
        <w:t>Work based on wide reading (properly acknowledged through footnotes and bibliography, if required for the task) that shows excellent knowledge and understanding of the subject matter. Work offers a well-constructed argument and clear grasp of the major issues. It observes the conventions of prose style appropriate to the writing of academic history. Outstanding pieces of work also exhibit independent and creative thinking and individual flair in expressing complex ideas.</w:t>
      </w:r>
    </w:p>
    <w:p w:rsidR="00F777EF" w:rsidRPr="00B05FF6" w:rsidRDefault="00F777EF" w:rsidP="00F777EF">
      <w:pPr>
        <w:rPr>
          <w:rFonts w:ascii="Cambria" w:hAnsi="Cambria"/>
        </w:rPr>
      </w:pPr>
    </w:p>
    <w:p w:rsidR="00F777EF" w:rsidRPr="00B05FF6" w:rsidRDefault="00F777EF" w:rsidP="00F777EF">
      <w:pPr>
        <w:rPr>
          <w:rFonts w:ascii="Cambria" w:hAnsi="Cambria"/>
          <w:b/>
        </w:rPr>
      </w:pPr>
      <w:r w:rsidRPr="00B05FF6">
        <w:rPr>
          <w:rFonts w:ascii="Cambria" w:hAnsi="Cambria"/>
          <w:b/>
        </w:rPr>
        <w:t>B: Good/Competent (65–79)</w:t>
      </w:r>
    </w:p>
    <w:p w:rsidR="00F777EF" w:rsidRPr="00B05FF6" w:rsidRDefault="00F777EF" w:rsidP="00F777EF">
      <w:pPr>
        <w:rPr>
          <w:rFonts w:ascii="Cambria" w:hAnsi="Cambria"/>
        </w:rPr>
      </w:pPr>
      <w:r w:rsidRPr="00B05FF6">
        <w:rPr>
          <w:rFonts w:ascii="Cambria" w:hAnsi="Cambria"/>
        </w:rPr>
        <w:t xml:space="preserve">Work which is clearly structured and where the well-supported argument leads to a logical conclusion. The work is based on adequate reading (properly acknowledged through footnotes and bibliography, if required for the task) and a good to strong grasp of the major issues raised in the readings. </w:t>
      </w:r>
      <w:proofErr w:type="gramStart"/>
      <w:r w:rsidRPr="00B05FF6">
        <w:rPr>
          <w:rFonts w:ascii="Cambria" w:hAnsi="Cambria"/>
        </w:rPr>
        <w:t>Its</w:t>
      </w:r>
      <w:proofErr w:type="gramEnd"/>
      <w:r w:rsidRPr="00B05FF6">
        <w:rPr>
          <w:rFonts w:ascii="Cambria" w:hAnsi="Cambria"/>
        </w:rPr>
        <w:t xml:space="preserve"> meaning is generally expressed through clear prose.</w:t>
      </w:r>
    </w:p>
    <w:p w:rsidR="00F777EF" w:rsidRPr="00B05FF6" w:rsidRDefault="00F777EF" w:rsidP="00F777EF">
      <w:pPr>
        <w:rPr>
          <w:rFonts w:ascii="Cambria" w:hAnsi="Cambria"/>
        </w:rPr>
      </w:pPr>
    </w:p>
    <w:p w:rsidR="00F777EF" w:rsidRPr="00B05FF6" w:rsidRDefault="00F777EF" w:rsidP="00F777EF">
      <w:pPr>
        <w:rPr>
          <w:rFonts w:ascii="Cambria" w:hAnsi="Cambria"/>
          <w:b/>
        </w:rPr>
      </w:pPr>
      <w:r w:rsidRPr="00B05FF6">
        <w:rPr>
          <w:rFonts w:ascii="Cambria" w:hAnsi="Cambria"/>
          <w:b/>
        </w:rPr>
        <w:t>C: Satisfactory (50–64)</w:t>
      </w:r>
    </w:p>
    <w:p w:rsidR="00F777EF" w:rsidRPr="00B05FF6" w:rsidRDefault="00F777EF" w:rsidP="00F777EF">
      <w:pPr>
        <w:rPr>
          <w:rFonts w:ascii="Cambria" w:hAnsi="Cambria"/>
        </w:rPr>
      </w:pPr>
      <w:r w:rsidRPr="00B05FF6">
        <w:rPr>
          <w:rFonts w:ascii="Cambria" w:hAnsi="Cambria"/>
        </w:rPr>
        <w:t>Work which shows a reasonable knowledge of the subject matter and attempts to answer the question but displays one or more of the following faults: inadequate reading, misunderstanding of the sources, confused argument and/or structure, weakness of expression, inadequate attention to footnotes and bibliography (if required for the task).</w:t>
      </w:r>
    </w:p>
    <w:p w:rsidR="00F777EF" w:rsidRPr="00B05FF6" w:rsidRDefault="00F777EF" w:rsidP="00F777EF">
      <w:pPr>
        <w:rPr>
          <w:rFonts w:ascii="Cambria" w:hAnsi="Cambria"/>
        </w:rPr>
      </w:pPr>
    </w:p>
    <w:p w:rsidR="00F777EF" w:rsidRPr="00B05FF6" w:rsidRDefault="00F777EF" w:rsidP="00F777EF">
      <w:pPr>
        <w:rPr>
          <w:rFonts w:ascii="Cambria" w:hAnsi="Cambria"/>
          <w:b/>
        </w:rPr>
      </w:pPr>
      <w:r w:rsidRPr="00B05FF6">
        <w:rPr>
          <w:rFonts w:ascii="Cambria" w:hAnsi="Cambria"/>
          <w:b/>
        </w:rPr>
        <w:t>D: Fail (0–49)</w:t>
      </w:r>
    </w:p>
    <w:p w:rsidR="00F777EF" w:rsidRPr="00B05FF6" w:rsidRDefault="00F777EF" w:rsidP="00F777EF">
      <w:pPr>
        <w:rPr>
          <w:rFonts w:ascii="Cambria" w:hAnsi="Cambria"/>
        </w:rPr>
      </w:pPr>
      <w:r w:rsidRPr="00B05FF6">
        <w:rPr>
          <w:rFonts w:ascii="Cambria" w:hAnsi="Cambria"/>
        </w:rPr>
        <w:t>Work displays serious failings in one or more of the following: inadequate reading, misunderstanding of the sources, confused argument and/or structure, weakness of expression, inadequate attention to footnotes and bibliography (if required for the task).</w:t>
      </w:r>
    </w:p>
    <w:p w:rsidR="00983A99" w:rsidRPr="00983A99" w:rsidRDefault="00983A99" w:rsidP="00983A99">
      <w:pPr>
        <w:pBdr>
          <w:bottom w:val="single" w:sz="4" w:space="1" w:color="auto"/>
        </w:pBdr>
        <w:spacing w:after="200" w:line="276" w:lineRule="auto"/>
        <w:rPr>
          <w:b/>
          <w:bCs/>
          <w:szCs w:val="28"/>
          <w:lang w:val="en-NZ" w:eastAsia="zh-CN"/>
        </w:rPr>
      </w:pPr>
      <w:r>
        <w:rPr>
          <w:rFonts w:ascii="Cambria" w:hAnsi="Cambria" w:cs="Arial"/>
        </w:rPr>
        <w:br w:type="page"/>
      </w:r>
      <w:r w:rsidRPr="00983A99">
        <w:rPr>
          <w:rFonts w:cs="Courier New"/>
          <w:b/>
          <w:bCs/>
          <w:szCs w:val="28"/>
          <w:lang w:val="en-NZ" w:eastAsia="zh-CN"/>
        </w:rPr>
        <w:t>COPYRIGHT WARNING NOTICE</w:t>
      </w:r>
    </w:p>
    <w:p w:rsidR="00983A99" w:rsidRPr="00983A99" w:rsidRDefault="00983A99" w:rsidP="00983A99">
      <w:pPr>
        <w:jc w:val="center"/>
        <w:rPr>
          <w:rFonts w:cs="Courier New"/>
          <w:b/>
          <w:i/>
        </w:rPr>
      </w:pPr>
    </w:p>
    <w:p w:rsidR="00983A99" w:rsidRPr="00983A99" w:rsidRDefault="00983A99" w:rsidP="00983A99">
      <w:pPr>
        <w:jc w:val="both"/>
        <w:rPr>
          <w:rFonts w:cs="Courier New"/>
          <w:szCs w:val="22"/>
        </w:rPr>
      </w:pPr>
      <w:r w:rsidRPr="00983A99">
        <w:rPr>
          <w:rFonts w:cs="Courier New"/>
          <w:szCs w:val="22"/>
        </w:rPr>
        <w:t>You are being provided with copies of copyright material made for educational purposes. These include extracts of copyright works copied under copyright licenses. You may not make these materials available to other persons, nor make a further copy for any other purpose. Failure to comply with the terms of this warning may expose you to legal action by a rights owner and/or disciplinary action by the University,</w:t>
      </w:r>
    </w:p>
    <w:p w:rsidR="00983A99" w:rsidRPr="00983A99" w:rsidRDefault="00983A99" w:rsidP="00983A99">
      <w:pPr>
        <w:jc w:val="both"/>
        <w:rPr>
          <w:rFonts w:cs="Courier New"/>
          <w:szCs w:val="22"/>
        </w:rPr>
      </w:pPr>
    </w:p>
    <w:p w:rsidR="00983A99" w:rsidRPr="00983A99" w:rsidRDefault="00983A99" w:rsidP="00983A99">
      <w:pPr>
        <w:rPr>
          <w:rFonts w:cs="Courier New"/>
        </w:rPr>
      </w:pPr>
    </w:p>
    <w:p w:rsidR="00983A99" w:rsidRPr="00983A99" w:rsidRDefault="00983A99" w:rsidP="00983A99">
      <w:pPr>
        <w:pBdr>
          <w:bottom w:val="single" w:sz="4" w:space="1" w:color="auto"/>
        </w:pBdr>
        <w:spacing w:after="200" w:line="276" w:lineRule="auto"/>
        <w:rPr>
          <w:b/>
          <w:bCs/>
          <w:szCs w:val="28"/>
          <w:lang w:val="en-NZ" w:eastAsia="zh-CN"/>
        </w:rPr>
      </w:pPr>
      <w:r w:rsidRPr="00983A99">
        <w:rPr>
          <w:rFonts w:cs="Courier New"/>
          <w:b/>
          <w:bCs/>
          <w:szCs w:val="28"/>
          <w:lang w:val="en-NZ" w:eastAsia="zh-CN"/>
        </w:rPr>
        <w:t>PLAGIARISM WARNING NOTICE</w:t>
      </w:r>
    </w:p>
    <w:p w:rsidR="00983A99" w:rsidRPr="00983A99" w:rsidRDefault="00983A99" w:rsidP="00983A99">
      <w:pPr>
        <w:jc w:val="center"/>
        <w:rPr>
          <w:rFonts w:cs="Courier New"/>
          <w:b/>
          <w:i/>
        </w:rPr>
      </w:pPr>
    </w:p>
    <w:p w:rsidR="00983A99" w:rsidRPr="00983A99" w:rsidRDefault="00983A99" w:rsidP="00983A99">
      <w:pPr>
        <w:jc w:val="both"/>
        <w:rPr>
          <w:rFonts w:cs="Courier New"/>
          <w:szCs w:val="22"/>
        </w:rPr>
      </w:pPr>
      <w:r w:rsidRPr="00983A99">
        <w:rPr>
          <w:rFonts w:cs="Courier New"/>
          <w:szCs w:val="22"/>
        </w:rPr>
        <w:t xml:space="preserve">The University of Auckland will not tolerate cheating, or assisting others to cheat, and views cheating in coursework and examinations as a serious academic offence. The work that a student submits for grading must be the student’s own work, reflecting his or her learning. Where work from other sources is used, it must be properly acknowledged and referenced. This requirement also applies to sources on the </w:t>
      </w:r>
      <w:proofErr w:type="gramStart"/>
      <w:r w:rsidRPr="00983A99">
        <w:rPr>
          <w:rFonts w:cs="Courier New"/>
          <w:szCs w:val="22"/>
        </w:rPr>
        <w:t>world-wide</w:t>
      </w:r>
      <w:proofErr w:type="gramEnd"/>
      <w:r w:rsidRPr="00983A99">
        <w:rPr>
          <w:rFonts w:cs="Courier New"/>
          <w:szCs w:val="22"/>
        </w:rPr>
        <w:t xml:space="preserve"> web. For further information see Guidelines: Conduct of Coursework (</w:t>
      </w:r>
      <w:hyperlink r:id="rId9" w:history="1">
        <w:r w:rsidRPr="00983A99">
          <w:rPr>
            <w:rStyle w:val="Hyperlink"/>
            <w:rFonts w:cs="Courier New"/>
            <w:szCs w:val="22"/>
          </w:rPr>
          <w:t>http://www.auckland.ac.nz/uoa/about/teaching/plagiarism</w:t>
        </w:r>
      </w:hyperlink>
      <w:r w:rsidRPr="00983A99">
        <w:rPr>
          <w:rFonts w:cs="Courier New"/>
          <w:szCs w:val="22"/>
        </w:rPr>
        <w:t>).</w:t>
      </w:r>
    </w:p>
    <w:p w:rsidR="00983A99" w:rsidRPr="00983A99" w:rsidRDefault="00983A99" w:rsidP="00983A99">
      <w:pPr>
        <w:jc w:val="both"/>
        <w:rPr>
          <w:rFonts w:cs="Courier New"/>
          <w:szCs w:val="22"/>
        </w:rPr>
      </w:pPr>
    </w:p>
    <w:p w:rsidR="00983A99" w:rsidRPr="00983A99" w:rsidRDefault="00983A99" w:rsidP="00983A99">
      <w:pPr>
        <w:jc w:val="both"/>
        <w:rPr>
          <w:rFonts w:cs="Courier New"/>
          <w:szCs w:val="22"/>
        </w:rPr>
      </w:pPr>
      <w:r w:rsidRPr="00983A99">
        <w:rPr>
          <w:rFonts w:cs="Courier New"/>
          <w:szCs w:val="22"/>
        </w:rPr>
        <w:t xml:space="preserve">Students’ assessed work will be reviewed against electronic source material using computerized detection mechanisms. Students therefore will be required to provide an electronic version of their work for computerized review. </w:t>
      </w:r>
    </w:p>
    <w:p w:rsidR="00983A99" w:rsidRPr="00983A99" w:rsidRDefault="00983A99" w:rsidP="00983A99">
      <w:pPr>
        <w:jc w:val="both"/>
        <w:rPr>
          <w:rFonts w:cs="Courier New"/>
          <w:szCs w:val="22"/>
        </w:rPr>
      </w:pPr>
    </w:p>
    <w:p w:rsidR="00983A99" w:rsidRPr="00983A99" w:rsidRDefault="00983A99" w:rsidP="00983A99">
      <w:pPr>
        <w:jc w:val="both"/>
        <w:rPr>
          <w:rFonts w:cs="Courier New"/>
          <w:szCs w:val="22"/>
        </w:rPr>
      </w:pPr>
    </w:p>
    <w:p w:rsidR="00983A99" w:rsidRPr="00983A99" w:rsidRDefault="00983A99" w:rsidP="00983A99">
      <w:pPr>
        <w:rPr>
          <w:rFonts w:cs="Arial"/>
        </w:rPr>
      </w:pPr>
      <w:r w:rsidRPr="00983A99">
        <w:rPr>
          <w:rFonts w:cs="Courier New"/>
        </w:rPr>
        <w:br w:type="page"/>
      </w:r>
    </w:p>
    <w:p w:rsidR="00F777EF" w:rsidRPr="00B05FF6" w:rsidRDefault="00F777EF" w:rsidP="00F777EF">
      <w:pPr>
        <w:rPr>
          <w:rFonts w:ascii="Cambria" w:hAnsi="Cambria" w:cs="Arial"/>
        </w:rPr>
      </w:pPr>
    </w:p>
    <w:sectPr w:rsidR="00F777EF" w:rsidRPr="00B05FF6" w:rsidSect="00096205">
      <w:headerReference w:type="even" r:id="rId10"/>
      <w:headerReference w:type="default" r:id="rId11"/>
      <w:pgSz w:w="11906" w:h="16838"/>
      <w:pgMar w:top="1440" w:right="1797" w:bottom="1440" w:left="1797" w:header="709" w:footer="709"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82467" w:rsidRDefault="00982467">
      <w:r>
        <w:separator/>
      </w:r>
    </w:p>
  </w:endnote>
  <w:endnote w:type="continuationSeparator" w:id="1">
    <w:p w:rsidR="00982467" w:rsidRDefault="00982467">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imSun">
    <w:panose1 w:val="00000000000000000000"/>
    <w:charset w:val="4D"/>
    <w:family w:val="roman"/>
    <w:notTrueType/>
    <w:pitch w:val="default"/>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EuropeanPi 1">
    <w:altName w:val="Times New Roman"/>
    <w:panose1 w:val="00000000000000000000"/>
    <w:charset w:val="00"/>
    <w:family w:val="auto"/>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Papyrus Condensed">
    <w:panose1 w:val="020B0602040200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82467" w:rsidRDefault="00982467">
      <w:r>
        <w:separator/>
      </w:r>
    </w:p>
  </w:footnote>
  <w:footnote w:type="continuationSeparator" w:id="1">
    <w:p w:rsidR="00982467" w:rsidRDefault="00982467">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82467" w:rsidRDefault="00982467" w:rsidP="00E25081">
    <w:pPr>
      <w:pStyle w:val="Header"/>
      <w:framePr w:wrap="around" w:vAnchor="text" w:hAnchor="margin" w:xAlign="right" w:y="1"/>
      <w:rPr>
        <w:rStyle w:val="PageNumber"/>
        <w:lang w:val="en-AU"/>
      </w:rPr>
    </w:pPr>
    <w:r>
      <w:rPr>
        <w:rStyle w:val="PageNumber"/>
      </w:rPr>
      <w:fldChar w:fldCharType="begin"/>
    </w:r>
    <w:r>
      <w:rPr>
        <w:rStyle w:val="PageNumber"/>
      </w:rPr>
      <w:instrText xml:space="preserve">PAGE  </w:instrText>
    </w:r>
    <w:r>
      <w:rPr>
        <w:rStyle w:val="PageNumber"/>
      </w:rPr>
      <w:fldChar w:fldCharType="end"/>
    </w:r>
  </w:p>
  <w:p w:rsidR="00982467" w:rsidRDefault="00982467" w:rsidP="00E25081">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82467" w:rsidRDefault="00982467" w:rsidP="00E25081">
    <w:pPr>
      <w:pStyle w:val="Header"/>
      <w:framePr w:wrap="around" w:vAnchor="text" w:hAnchor="margin" w:xAlign="right" w:y="1"/>
      <w:rPr>
        <w:rStyle w:val="PageNumber"/>
        <w:lang w:val="en-AU"/>
      </w:rPr>
    </w:pPr>
    <w:r>
      <w:rPr>
        <w:rStyle w:val="PageNumber"/>
      </w:rPr>
      <w:fldChar w:fldCharType="begin"/>
    </w:r>
    <w:r>
      <w:rPr>
        <w:rStyle w:val="PageNumber"/>
      </w:rPr>
      <w:instrText xml:space="preserve">PAGE  </w:instrText>
    </w:r>
    <w:r>
      <w:rPr>
        <w:rStyle w:val="PageNumber"/>
      </w:rPr>
      <w:fldChar w:fldCharType="separate"/>
    </w:r>
    <w:r w:rsidR="00983A99">
      <w:rPr>
        <w:rStyle w:val="PageNumber"/>
        <w:noProof/>
      </w:rPr>
      <w:t>7</w:t>
    </w:r>
    <w:r>
      <w:rPr>
        <w:rStyle w:val="PageNumber"/>
      </w:rPr>
      <w:fldChar w:fldCharType="end"/>
    </w:r>
  </w:p>
  <w:p w:rsidR="00982467" w:rsidRDefault="00982467" w:rsidP="00E25081">
    <w:pPr>
      <w:pStyle w:val="Header"/>
      <w:ind w:right="360"/>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250C0E"/>
    <w:multiLevelType w:val="hybridMultilevel"/>
    <w:tmpl w:val="286290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740BC8"/>
    <w:multiLevelType w:val="hybridMultilevel"/>
    <w:tmpl w:val="6900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52E6A"/>
    <w:multiLevelType w:val="hybridMultilevel"/>
    <w:tmpl w:val="9028DD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145342E"/>
    <w:multiLevelType w:val="hybridMultilevel"/>
    <w:tmpl w:val="C6EE2E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3571892"/>
    <w:multiLevelType w:val="hybridMultilevel"/>
    <w:tmpl w:val="A6A0B3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6612947"/>
    <w:multiLevelType w:val="hybridMultilevel"/>
    <w:tmpl w:val="F9060FA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36B02AF"/>
    <w:multiLevelType w:val="hybridMultilevel"/>
    <w:tmpl w:val="362A623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2C7378D3"/>
    <w:multiLevelType w:val="hybridMultilevel"/>
    <w:tmpl w:val="00CE28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4"/>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oNotTrackMoves/>
  <w:defaultTabStop w:val="720"/>
  <w:noPunctuationKerning/>
  <w:characterSpacingControl w:val="doNotCompress"/>
  <w:footnotePr>
    <w:footnote w:id="0"/>
    <w:footnote w:id="1"/>
  </w:footnotePr>
  <w:endnotePr>
    <w:endnote w:id="0"/>
    <w:endnote w:id="1"/>
  </w:endnotePr>
  <w:compat>
    <w:useFELayout/>
  </w:compat>
  <w:rsids>
    <w:rsidRoot w:val="009A53FC"/>
    <w:rsid w:val="00003931"/>
    <w:rsid w:val="00004A25"/>
    <w:rsid w:val="00015A3F"/>
    <w:rsid w:val="00034462"/>
    <w:rsid w:val="000352B6"/>
    <w:rsid w:val="00043F03"/>
    <w:rsid w:val="000513E6"/>
    <w:rsid w:val="00054DF6"/>
    <w:rsid w:val="00056242"/>
    <w:rsid w:val="0007766D"/>
    <w:rsid w:val="00086E89"/>
    <w:rsid w:val="000918CD"/>
    <w:rsid w:val="00096205"/>
    <w:rsid w:val="000A054C"/>
    <w:rsid w:val="000C1FE1"/>
    <w:rsid w:val="000D1FEC"/>
    <w:rsid w:val="000D5996"/>
    <w:rsid w:val="000F4091"/>
    <w:rsid w:val="00107081"/>
    <w:rsid w:val="001541AD"/>
    <w:rsid w:val="001558CA"/>
    <w:rsid w:val="001A133E"/>
    <w:rsid w:val="001A44A4"/>
    <w:rsid w:val="001A4F02"/>
    <w:rsid w:val="001C74A5"/>
    <w:rsid w:val="001D34E1"/>
    <w:rsid w:val="001D6E60"/>
    <w:rsid w:val="00237F38"/>
    <w:rsid w:val="00253B77"/>
    <w:rsid w:val="002631FB"/>
    <w:rsid w:val="00263EFE"/>
    <w:rsid w:val="0027596B"/>
    <w:rsid w:val="002D012F"/>
    <w:rsid w:val="002D64AD"/>
    <w:rsid w:val="002E3E6C"/>
    <w:rsid w:val="002F454B"/>
    <w:rsid w:val="00305B6C"/>
    <w:rsid w:val="0034028A"/>
    <w:rsid w:val="0034444E"/>
    <w:rsid w:val="003451DC"/>
    <w:rsid w:val="00372FF1"/>
    <w:rsid w:val="00381149"/>
    <w:rsid w:val="003A1A61"/>
    <w:rsid w:val="003A5573"/>
    <w:rsid w:val="003D7154"/>
    <w:rsid w:val="003E3E94"/>
    <w:rsid w:val="004239C6"/>
    <w:rsid w:val="0044027A"/>
    <w:rsid w:val="00471FD2"/>
    <w:rsid w:val="00474447"/>
    <w:rsid w:val="00476110"/>
    <w:rsid w:val="00487985"/>
    <w:rsid w:val="004A7597"/>
    <w:rsid w:val="004C6BB7"/>
    <w:rsid w:val="004D1614"/>
    <w:rsid w:val="005260B3"/>
    <w:rsid w:val="005266EB"/>
    <w:rsid w:val="00536D71"/>
    <w:rsid w:val="00575A1C"/>
    <w:rsid w:val="0057782F"/>
    <w:rsid w:val="0058441D"/>
    <w:rsid w:val="00591DD6"/>
    <w:rsid w:val="005C403A"/>
    <w:rsid w:val="005D485B"/>
    <w:rsid w:val="005D6ABC"/>
    <w:rsid w:val="005E3B91"/>
    <w:rsid w:val="005F59C9"/>
    <w:rsid w:val="006402D9"/>
    <w:rsid w:val="00652B72"/>
    <w:rsid w:val="00654315"/>
    <w:rsid w:val="00657E07"/>
    <w:rsid w:val="00671F8D"/>
    <w:rsid w:val="006749B2"/>
    <w:rsid w:val="00693F3A"/>
    <w:rsid w:val="0069781D"/>
    <w:rsid w:val="006B21CC"/>
    <w:rsid w:val="006C04D9"/>
    <w:rsid w:val="006C78A3"/>
    <w:rsid w:val="006D5CCA"/>
    <w:rsid w:val="006E7EBA"/>
    <w:rsid w:val="006F2522"/>
    <w:rsid w:val="007055DD"/>
    <w:rsid w:val="00707DFE"/>
    <w:rsid w:val="00715F0A"/>
    <w:rsid w:val="00716A8B"/>
    <w:rsid w:val="00737C71"/>
    <w:rsid w:val="00752C34"/>
    <w:rsid w:val="00755FA9"/>
    <w:rsid w:val="00760576"/>
    <w:rsid w:val="00763D5A"/>
    <w:rsid w:val="00787A85"/>
    <w:rsid w:val="007B4317"/>
    <w:rsid w:val="007B7031"/>
    <w:rsid w:val="007C0007"/>
    <w:rsid w:val="007C5D4A"/>
    <w:rsid w:val="007F05E0"/>
    <w:rsid w:val="007F1C2F"/>
    <w:rsid w:val="007F2E19"/>
    <w:rsid w:val="00830E14"/>
    <w:rsid w:val="00844452"/>
    <w:rsid w:val="008475D2"/>
    <w:rsid w:val="00851054"/>
    <w:rsid w:val="0085137E"/>
    <w:rsid w:val="00855D7D"/>
    <w:rsid w:val="00864A37"/>
    <w:rsid w:val="00884C74"/>
    <w:rsid w:val="008932BE"/>
    <w:rsid w:val="008A54EA"/>
    <w:rsid w:val="008D0D09"/>
    <w:rsid w:val="00906591"/>
    <w:rsid w:val="009146CB"/>
    <w:rsid w:val="00944830"/>
    <w:rsid w:val="00972DC4"/>
    <w:rsid w:val="00976AA7"/>
    <w:rsid w:val="00982467"/>
    <w:rsid w:val="00983A99"/>
    <w:rsid w:val="009868FE"/>
    <w:rsid w:val="00987244"/>
    <w:rsid w:val="00987FD4"/>
    <w:rsid w:val="009A000D"/>
    <w:rsid w:val="009A53FC"/>
    <w:rsid w:val="009D1DA7"/>
    <w:rsid w:val="009D4019"/>
    <w:rsid w:val="009D7080"/>
    <w:rsid w:val="009F34EF"/>
    <w:rsid w:val="00A21995"/>
    <w:rsid w:val="00A243C6"/>
    <w:rsid w:val="00A325B0"/>
    <w:rsid w:val="00A45458"/>
    <w:rsid w:val="00A841CE"/>
    <w:rsid w:val="00AA338C"/>
    <w:rsid w:val="00AA3EC5"/>
    <w:rsid w:val="00AA65DC"/>
    <w:rsid w:val="00AC7790"/>
    <w:rsid w:val="00AD5926"/>
    <w:rsid w:val="00AD6561"/>
    <w:rsid w:val="00B05FF6"/>
    <w:rsid w:val="00B378A3"/>
    <w:rsid w:val="00B41D4A"/>
    <w:rsid w:val="00B5106F"/>
    <w:rsid w:val="00B66833"/>
    <w:rsid w:val="00B802FC"/>
    <w:rsid w:val="00B96E59"/>
    <w:rsid w:val="00BA0845"/>
    <w:rsid w:val="00BC34B4"/>
    <w:rsid w:val="00BC5E01"/>
    <w:rsid w:val="00BE22D0"/>
    <w:rsid w:val="00BE49A4"/>
    <w:rsid w:val="00C07FD7"/>
    <w:rsid w:val="00C1731F"/>
    <w:rsid w:val="00C35D64"/>
    <w:rsid w:val="00C52797"/>
    <w:rsid w:val="00C54E51"/>
    <w:rsid w:val="00C70AED"/>
    <w:rsid w:val="00C7458F"/>
    <w:rsid w:val="00C91E9A"/>
    <w:rsid w:val="00CA2220"/>
    <w:rsid w:val="00CB7D34"/>
    <w:rsid w:val="00CC75F4"/>
    <w:rsid w:val="00CE0F33"/>
    <w:rsid w:val="00D03614"/>
    <w:rsid w:val="00D6058D"/>
    <w:rsid w:val="00D64CE6"/>
    <w:rsid w:val="00D822B2"/>
    <w:rsid w:val="00D852E9"/>
    <w:rsid w:val="00DB77B5"/>
    <w:rsid w:val="00DC0EB5"/>
    <w:rsid w:val="00DD32F6"/>
    <w:rsid w:val="00DE0083"/>
    <w:rsid w:val="00DF57AF"/>
    <w:rsid w:val="00E20714"/>
    <w:rsid w:val="00E2278C"/>
    <w:rsid w:val="00E25081"/>
    <w:rsid w:val="00E516DF"/>
    <w:rsid w:val="00E64F5F"/>
    <w:rsid w:val="00E671A8"/>
    <w:rsid w:val="00E71817"/>
    <w:rsid w:val="00E8732C"/>
    <w:rsid w:val="00EA01B5"/>
    <w:rsid w:val="00EA5EC4"/>
    <w:rsid w:val="00EB0CDC"/>
    <w:rsid w:val="00EB507B"/>
    <w:rsid w:val="00ED1F03"/>
    <w:rsid w:val="00ED2094"/>
    <w:rsid w:val="00ED2DF2"/>
    <w:rsid w:val="00ED7E2C"/>
    <w:rsid w:val="00EF2099"/>
    <w:rsid w:val="00F116DD"/>
    <w:rsid w:val="00F1508E"/>
    <w:rsid w:val="00F2125A"/>
    <w:rsid w:val="00F23319"/>
    <w:rsid w:val="00F258A3"/>
    <w:rsid w:val="00F4229D"/>
    <w:rsid w:val="00F45BF2"/>
    <w:rsid w:val="00F50CD7"/>
    <w:rsid w:val="00F610F0"/>
    <w:rsid w:val="00F65D2E"/>
    <w:rsid w:val="00F67963"/>
    <w:rsid w:val="00F71012"/>
    <w:rsid w:val="00F777EF"/>
    <w:rsid w:val="00FA479A"/>
    <w:rsid w:val="00FC313B"/>
    <w:rsid w:val="00FC4D74"/>
    <w:rsid w:val="00FD092C"/>
    <w:rsid w:val="00FD4998"/>
    <w:rsid w:val="00FE4AB1"/>
  </w:rsids>
  <m:mathPr>
    <m:mathFont m:val="Lucida Grande"/>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4"/>
        <w:szCs w:val="24"/>
        <w:lang w:val="en-AU" w:eastAsia="en-US" w:bidi="ar-SA"/>
      </w:rPr>
    </w:rPrDefault>
    <w:pPrDefault/>
  </w:docDefaults>
  <w:latentStyles w:defLockedState="0" w:defUIPriority="0" w:defSemiHidden="0" w:defUnhideWhenUsed="0" w:defQFormat="0" w:count="276">
    <w:lsdException w:name="Strong" w:uiPriority="22"/>
    <w:lsdException w:name="Emphasis" w:uiPriority="20"/>
    <w:lsdException w:name="Normal (Web)" w:uiPriority="99"/>
  </w:latentStyles>
  <w:style w:type="paragraph" w:default="1" w:styleId="Normal">
    <w:name w:val="Normal"/>
    <w:qFormat/>
    <w:rsid w:val="009A53FC"/>
    <w:rPr>
      <w:rFonts w:ascii="Palatino" w:eastAsia="Times" w:hAnsi="Palatino"/>
    </w:rPr>
  </w:style>
  <w:style w:type="paragraph" w:styleId="Heading1">
    <w:name w:val="heading 1"/>
    <w:basedOn w:val="Normal"/>
    <w:next w:val="Normal"/>
    <w:qFormat/>
    <w:rsid w:val="009A53FC"/>
    <w:pPr>
      <w:keepNext/>
      <w:outlineLvl w:val="0"/>
    </w:pPr>
    <w:rPr>
      <w:b/>
      <w:i/>
      <w:sz w:val="28"/>
      <w:lang w:val="en-US"/>
    </w:rPr>
  </w:style>
  <w:style w:type="paragraph" w:styleId="Heading2">
    <w:name w:val="heading 2"/>
    <w:basedOn w:val="Normal"/>
    <w:next w:val="Normal"/>
    <w:qFormat/>
    <w:rsid w:val="0047444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74447"/>
    <w:pPr>
      <w:keepNext/>
      <w:spacing w:before="240" w:after="60"/>
      <w:outlineLvl w:val="2"/>
    </w:pPr>
    <w:rPr>
      <w:rFonts w:ascii="Arial" w:hAnsi="Arial" w:cs="Arial"/>
      <w:b/>
      <w:bCs/>
      <w:sz w:val="26"/>
      <w:szCs w:val="26"/>
    </w:rPr>
  </w:style>
  <w:style w:type="paragraph" w:styleId="Heading4">
    <w:name w:val="heading 4"/>
    <w:basedOn w:val="Normal"/>
    <w:next w:val="Normal"/>
    <w:qFormat/>
    <w:rsid w:val="0047444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74447"/>
    <w:pPr>
      <w:spacing w:before="240" w:after="60"/>
      <w:outlineLvl w:val="4"/>
    </w:pPr>
    <w:rPr>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1"/>
    <w:basedOn w:val="Normal"/>
    <w:autoRedefine/>
    <w:rsid w:val="00004A25"/>
    <w:rPr>
      <w:rFonts w:ascii="Times New Roman" w:hAnsi="Times New Roman"/>
    </w:rPr>
  </w:style>
  <w:style w:type="paragraph" w:customStyle="1" w:styleId="Style2">
    <w:name w:val="Style2"/>
    <w:basedOn w:val="Normal"/>
    <w:autoRedefine/>
    <w:rsid w:val="00305B6C"/>
  </w:style>
  <w:style w:type="paragraph" w:customStyle="1" w:styleId="Style3">
    <w:name w:val="Style3"/>
    <w:basedOn w:val="FootnoteText"/>
    <w:rsid w:val="004A7597"/>
    <w:rPr>
      <w:rFonts w:ascii="Times New Roman" w:hAnsi="Times New Roman"/>
    </w:rPr>
  </w:style>
  <w:style w:type="paragraph" w:styleId="FootnoteText">
    <w:name w:val="footnote text"/>
    <w:basedOn w:val="Normal"/>
    <w:semiHidden/>
    <w:rsid w:val="004A7597"/>
  </w:style>
  <w:style w:type="paragraph" w:styleId="z-BottomofForm">
    <w:name w:val="HTML Bottom of Form"/>
    <w:basedOn w:val="Normal"/>
    <w:next w:val="Normal"/>
    <w:hidden/>
    <w:rsid w:val="009A53FC"/>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9A53FC"/>
    <w:pPr>
      <w:pBdr>
        <w:bottom w:val="single" w:sz="6" w:space="1" w:color="auto"/>
      </w:pBdr>
      <w:jc w:val="center"/>
    </w:pPr>
    <w:rPr>
      <w:rFonts w:ascii="Arial" w:hAnsi="Arial" w:cs="Arial"/>
      <w:vanish/>
      <w:sz w:val="16"/>
      <w:szCs w:val="16"/>
    </w:rPr>
  </w:style>
  <w:style w:type="paragraph" w:styleId="Footer">
    <w:name w:val="footer"/>
    <w:basedOn w:val="Normal"/>
    <w:rsid w:val="00474447"/>
    <w:pPr>
      <w:tabs>
        <w:tab w:val="center" w:pos="4320"/>
        <w:tab w:val="right" w:pos="8640"/>
      </w:tabs>
    </w:pPr>
  </w:style>
  <w:style w:type="paragraph" w:styleId="Header">
    <w:name w:val="header"/>
    <w:basedOn w:val="Normal"/>
    <w:rsid w:val="00474447"/>
    <w:pPr>
      <w:tabs>
        <w:tab w:val="center" w:pos="4320"/>
        <w:tab w:val="right" w:pos="8640"/>
      </w:tabs>
    </w:pPr>
    <w:rPr>
      <w:lang w:val="en-US"/>
    </w:rPr>
  </w:style>
  <w:style w:type="paragraph" w:styleId="BalloonText">
    <w:name w:val="Balloon Text"/>
    <w:basedOn w:val="Normal"/>
    <w:semiHidden/>
    <w:rsid w:val="00A243C6"/>
    <w:rPr>
      <w:rFonts w:ascii="Tahoma" w:hAnsi="Tahoma" w:cs="Tahoma"/>
      <w:sz w:val="16"/>
      <w:szCs w:val="16"/>
    </w:rPr>
  </w:style>
  <w:style w:type="character" w:styleId="PageNumber">
    <w:name w:val="page number"/>
    <w:basedOn w:val="DefaultParagraphFont"/>
    <w:rsid w:val="00E25081"/>
  </w:style>
  <w:style w:type="character" w:styleId="Hyperlink">
    <w:name w:val="Hyperlink"/>
    <w:rsid w:val="00E25081"/>
    <w:rPr>
      <w:color w:val="0000FF"/>
      <w:u w:val="single"/>
    </w:rPr>
  </w:style>
  <w:style w:type="paragraph" w:styleId="Title">
    <w:name w:val="Title"/>
    <w:basedOn w:val="Normal"/>
    <w:qFormat/>
    <w:rsid w:val="00F777EF"/>
    <w:pPr>
      <w:jc w:val="center"/>
    </w:pPr>
    <w:rPr>
      <w:sz w:val="32"/>
    </w:rPr>
  </w:style>
  <w:style w:type="paragraph" w:styleId="BodyTextIndent">
    <w:name w:val="Body Text Indent"/>
    <w:basedOn w:val="Normal"/>
    <w:rsid w:val="00F777EF"/>
    <w:pPr>
      <w:ind w:left="360"/>
    </w:pPr>
    <w:rPr>
      <w:rFonts w:ascii="Times New Roman" w:eastAsia="Times New Roman" w:hAnsi="Times New Roman"/>
      <w:b/>
      <w:bCs/>
      <w:lang w:val="en-US"/>
    </w:rPr>
  </w:style>
  <w:style w:type="character" w:customStyle="1" w:styleId="A0">
    <w:name w:val="A0"/>
    <w:rsid w:val="00F777EF"/>
    <w:rPr>
      <w:rFonts w:cs="Frutiger 45 Light"/>
      <w:i/>
      <w:iCs/>
      <w:color w:val="000000"/>
      <w:sz w:val="20"/>
      <w:szCs w:val="20"/>
    </w:rPr>
  </w:style>
  <w:style w:type="paragraph" w:customStyle="1" w:styleId="Pa0">
    <w:name w:val="Pa0"/>
    <w:basedOn w:val="Default"/>
    <w:next w:val="Default"/>
    <w:rsid w:val="00F777EF"/>
    <w:pPr>
      <w:spacing w:line="241" w:lineRule="atLeast"/>
    </w:pPr>
    <w:rPr>
      <w:rFonts w:cs="Times New Roman"/>
      <w:color w:val="auto"/>
    </w:rPr>
  </w:style>
  <w:style w:type="paragraph" w:customStyle="1" w:styleId="Default">
    <w:name w:val="Default"/>
    <w:rsid w:val="00F777EF"/>
    <w:pPr>
      <w:autoSpaceDE w:val="0"/>
      <w:autoSpaceDN w:val="0"/>
      <w:adjustRightInd w:val="0"/>
    </w:pPr>
    <w:rPr>
      <w:rFonts w:ascii="Frutiger 45 Light" w:eastAsia="Times New Roman" w:hAnsi="Frutiger 45 Light" w:cs="Frutiger 45 Light"/>
      <w:color w:val="000000"/>
      <w:lang w:val="en-GB" w:eastAsia="en-GB"/>
    </w:rPr>
  </w:style>
  <w:style w:type="paragraph" w:customStyle="1" w:styleId="Pa2">
    <w:name w:val="Pa2"/>
    <w:basedOn w:val="Default"/>
    <w:next w:val="Default"/>
    <w:rsid w:val="00F777EF"/>
    <w:pPr>
      <w:spacing w:after="140" w:line="221" w:lineRule="atLeast"/>
    </w:pPr>
    <w:rPr>
      <w:rFonts w:cs="Times New Roman"/>
      <w:color w:val="auto"/>
    </w:rPr>
  </w:style>
  <w:style w:type="character" w:customStyle="1" w:styleId="A3">
    <w:name w:val="A3"/>
    <w:rsid w:val="00F777EF"/>
    <w:rPr>
      <w:rFonts w:ascii="Times New Roman" w:hAnsi="Times New Roman"/>
      <w:b/>
      <w:bCs/>
      <w:color w:val="000000"/>
      <w:sz w:val="22"/>
      <w:szCs w:val="22"/>
      <w:u w:val="single"/>
    </w:rPr>
  </w:style>
  <w:style w:type="character" w:customStyle="1" w:styleId="A4">
    <w:name w:val="A4"/>
    <w:rsid w:val="00F777EF"/>
    <w:rPr>
      <w:rFonts w:ascii="EuropeanPi 1" w:hAnsi="EuropeanPi 1" w:cs="EuropeanPi 1"/>
      <w:color w:val="000000"/>
      <w:sz w:val="20"/>
      <w:szCs w:val="20"/>
    </w:rPr>
  </w:style>
  <w:style w:type="paragraph" w:customStyle="1" w:styleId="Pa1">
    <w:name w:val="Pa1"/>
    <w:basedOn w:val="Default"/>
    <w:next w:val="Default"/>
    <w:rsid w:val="00F777EF"/>
    <w:pPr>
      <w:spacing w:before="240" w:after="320" w:line="321" w:lineRule="atLeast"/>
    </w:pPr>
    <w:rPr>
      <w:rFonts w:cs="Times New Roman"/>
      <w:color w:val="auto"/>
    </w:rPr>
  </w:style>
  <w:style w:type="paragraph" w:customStyle="1" w:styleId="Pa4">
    <w:name w:val="Pa4"/>
    <w:basedOn w:val="Default"/>
    <w:next w:val="Default"/>
    <w:rsid w:val="00F777EF"/>
    <w:pPr>
      <w:spacing w:before="240" w:after="320" w:line="241" w:lineRule="atLeast"/>
    </w:pPr>
    <w:rPr>
      <w:rFonts w:cs="Times New Roman"/>
      <w:color w:val="auto"/>
    </w:rPr>
  </w:style>
  <w:style w:type="paragraph" w:customStyle="1" w:styleId="CM1">
    <w:name w:val="CM1"/>
    <w:basedOn w:val="Normal"/>
    <w:next w:val="Normal"/>
    <w:rsid w:val="00B378A3"/>
    <w:pPr>
      <w:widowControl w:val="0"/>
      <w:autoSpaceDE w:val="0"/>
      <w:autoSpaceDN w:val="0"/>
      <w:adjustRightInd w:val="0"/>
    </w:pPr>
    <w:rPr>
      <w:rFonts w:ascii="Arial" w:eastAsia="SimSun" w:hAnsi="Arial" w:cs="Arial"/>
      <w:lang w:val="en-NZ" w:eastAsia="zh-CN"/>
    </w:rPr>
  </w:style>
  <w:style w:type="paragraph" w:styleId="PlainText">
    <w:name w:val="Plain Text"/>
    <w:basedOn w:val="Normal"/>
    <w:link w:val="PlainTextChar"/>
    <w:uiPriority w:val="99"/>
    <w:unhideWhenUsed/>
    <w:rsid w:val="00C70AED"/>
    <w:rPr>
      <w:rFonts w:ascii="Courier" w:eastAsiaTheme="minorHAnsi" w:hAnsi="Courier" w:cstheme="minorBidi"/>
      <w:sz w:val="21"/>
      <w:szCs w:val="21"/>
      <w:lang w:val="en-GB"/>
    </w:rPr>
  </w:style>
  <w:style w:type="character" w:customStyle="1" w:styleId="PlainTextChar">
    <w:name w:val="Plain Text Char"/>
    <w:basedOn w:val="DefaultParagraphFont"/>
    <w:link w:val="PlainText"/>
    <w:uiPriority w:val="99"/>
    <w:rsid w:val="00C70AED"/>
    <w:rPr>
      <w:rFonts w:ascii="Courier" w:eastAsiaTheme="minorHAnsi" w:hAnsi="Courier" w:cstheme="minorBidi"/>
      <w:sz w:val="21"/>
      <w:szCs w:val="21"/>
      <w:lang w:val="en-GB"/>
    </w:rPr>
  </w:style>
  <w:style w:type="character" w:customStyle="1" w:styleId="itemstudynote">
    <w:name w:val="itemstudynote"/>
    <w:basedOn w:val="DefaultParagraphFont"/>
    <w:rsid w:val="00C70AED"/>
  </w:style>
  <w:style w:type="paragraph" w:customStyle="1" w:styleId="itembibdata">
    <w:name w:val="itembibdata"/>
    <w:basedOn w:val="Normal"/>
    <w:rsid w:val="00C70AED"/>
    <w:pPr>
      <w:spacing w:beforeLines="1" w:afterLines="1"/>
    </w:pPr>
    <w:rPr>
      <w:rFonts w:ascii="Times" w:eastAsia="SimSun" w:hAnsi="Times"/>
      <w:sz w:val="20"/>
    </w:rPr>
  </w:style>
  <w:style w:type="character" w:customStyle="1" w:styleId="title1">
    <w:name w:val="title1"/>
    <w:basedOn w:val="DefaultParagraphFont"/>
    <w:rsid w:val="00C70AED"/>
  </w:style>
  <w:style w:type="paragraph" w:customStyle="1" w:styleId="Style4">
    <w:name w:val="Style4"/>
    <w:basedOn w:val="Normal"/>
    <w:qFormat/>
    <w:rsid w:val="00305B6C"/>
    <w:rPr>
      <w:caps/>
    </w:rPr>
  </w:style>
  <w:style w:type="character" w:customStyle="1" w:styleId="author">
    <w:name w:val="author"/>
    <w:basedOn w:val="DefaultParagraphFont"/>
    <w:rsid w:val="00305B6C"/>
  </w:style>
  <w:style w:type="character" w:customStyle="1" w:styleId="publisheddate">
    <w:name w:val="publisheddate"/>
    <w:basedOn w:val="DefaultParagraphFont"/>
    <w:rsid w:val="00305B6C"/>
  </w:style>
  <w:style w:type="character" w:customStyle="1" w:styleId="resourcetype">
    <w:name w:val="resourcetype"/>
    <w:basedOn w:val="DefaultParagraphFont"/>
    <w:rsid w:val="00305B6C"/>
  </w:style>
  <w:style w:type="character" w:customStyle="1" w:styleId="importancedelimiter">
    <w:name w:val="importancedelimiter"/>
    <w:basedOn w:val="DefaultParagraphFont"/>
    <w:rsid w:val="00305B6C"/>
  </w:style>
  <w:style w:type="character" w:customStyle="1" w:styleId="itemimportance">
    <w:name w:val="itemimportance"/>
    <w:basedOn w:val="DefaultParagraphFont"/>
    <w:rsid w:val="00305B6C"/>
  </w:style>
  <w:style w:type="character" w:customStyle="1" w:styleId="studynotedelimiter">
    <w:name w:val="studynotedelimiter"/>
    <w:basedOn w:val="DefaultParagraphFont"/>
    <w:rsid w:val="00305B6C"/>
  </w:style>
  <w:style w:type="character" w:customStyle="1" w:styleId="studynotesheading">
    <w:name w:val="studynotesheading"/>
    <w:basedOn w:val="DefaultParagraphFont"/>
    <w:rsid w:val="00305B6C"/>
  </w:style>
  <w:style w:type="character" w:customStyle="1" w:styleId="st">
    <w:name w:val="st"/>
    <w:basedOn w:val="DefaultParagraphFont"/>
    <w:rsid w:val="005D6ABC"/>
  </w:style>
  <w:style w:type="character" w:styleId="Emphasis">
    <w:name w:val="Emphasis"/>
    <w:basedOn w:val="DefaultParagraphFont"/>
    <w:uiPriority w:val="20"/>
    <w:rsid w:val="005D6ABC"/>
    <w:rPr>
      <w:i/>
    </w:rPr>
  </w:style>
  <w:style w:type="character" w:customStyle="1" w:styleId="searchword">
    <w:name w:val="searchword"/>
    <w:basedOn w:val="DefaultParagraphFont"/>
    <w:rsid w:val="00054DF6"/>
  </w:style>
  <w:style w:type="character" w:styleId="Strong">
    <w:name w:val="Strong"/>
    <w:basedOn w:val="DefaultParagraphFont"/>
    <w:uiPriority w:val="22"/>
    <w:rsid w:val="00054DF6"/>
    <w:rPr>
      <w:b/>
    </w:rPr>
  </w:style>
  <w:style w:type="character" w:customStyle="1" w:styleId="exldetailsdisplayval">
    <w:name w:val="exldetailsdisplayval"/>
    <w:basedOn w:val="DefaultParagraphFont"/>
    <w:rsid w:val="00054DF6"/>
  </w:style>
  <w:style w:type="paragraph" w:styleId="ListParagraph">
    <w:name w:val="List Paragraph"/>
    <w:basedOn w:val="Normal"/>
    <w:rsid w:val="00F2125A"/>
    <w:pPr>
      <w:ind w:left="720"/>
      <w:contextualSpacing/>
    </w:pPr>
  </w:style>
  <w:style w:type="character" w:customStyle="1" w:styleId="itemlibrarynote">
    <w:name w:val="itemlibrarynote"/>
    <w:basedOn w:val="DefaultParagraphFont"/>
    <w:rsid w:val="005D485B"/>
  </w:style>
  <w:style w:type="character" w:customStyle="1" w:styleId="librarynotesheading">
    <w:name w:val="librarynotesheading"/>
    <w:basedOn w:val="DefaultParagraphFont"/>
    <w:rsid w:val="005D485B"/>
  </w:style>
  <w:style w:type="character" w:customStyle="1" w:styleId="drpstatus">
    <w:name w:val="drpstatus"/>
    <w:basedOn w:val="DefaultParagraphFont"/>
    <w:rsid w:val="005D485B"/>
  </w:style>
  <w:style w:type="character" w:customStyle="1" w:styleId="itemactionlinks">
    <w:name w:val="itemactionlinks"/>
    <w:basedOn w:val="DefaultParagraphFont"/>
    <w:rsid w:val="005D485B"/>
  </w:style>
  <w:style w:type="character" w:customStyle="1" w:styleId="format">
    <w:name w:val="format"/>
    <w:basedOn w:val="DefaultParagraphFont"/>
    <w:rsid w:val="000F4091"/>
  </w:style>
  <w:style w:type="character" w:customStyle="1" w:styleId="a-size-extra-large">
    <w:name w:val="a-size-extra-large"/>
    <w:basedOn w:val="DefaultParagraphFont"/>
    <w:rsid w:val="00A325B0"/>
  </w:style>
  <w:style w:type="character" w:customStyle="1" w:styleId="exlresultdetails">
    <w:name w:val="exlresultdetails"/>
    <w:basedOn w:val="DefaultParagraphFont"/>
    <w:rsid w:val="00EA01B5"/>
  </w:style>
  <w:style w:type="paragraph" w:styleId="NormalWeb">
    <w:name w:val="Normal (Web)"/>
    <w:basedOn w:val="Normal"/>
    <w:uiPriority w:val="99"/>
    <w:rsid w:val="00657E07"/>
    <w:pPr>
      <w:spacing w:beforeLines="1" w:afterLines="1"/>
    </w:pPr>
    <w:rPr>
      <w:rFonts w:ascii="Times" w:eastAsia="SimSun" w:hAnsi="Times"/>
      <w:sz w:val="20"/>
      <w:szCs w:val="20"/>
      <w:lang w:val="en-US"/>
    </w:rPr>
  </w:style>
</w:styles>
</file>

<file path=word/webSettings.xml><?xml version="1.0" encoding="utf-8"?>
<w:webSettings xmlns:r="http://schemas.openxmlformats.org/officeDocument/2006/relationships" xmlns:w="http://schemas.openxmlformats.org/wordprocessingml/2006/main">
  <w:divs>
    <w:div w:id="29497979">
      <w:bodyDiv w:val="1"/>
      <w:marLeft w:val="0"/>
      <w:marRight w:val="0"/>
      <w:marTop w:val="0"/>
      <w:marBottom w:val="0"/>
      <w:divBdr>
        <w:top w:val="none" w:sz="0" w:space="0" w:color="auto"/>
        <w:left w:val="none" w:sz="0" w:space="0" w:color="auto"/>
        <w:bottom w:val="none" w:sz="0" w:space="0" w:color="auto"/>
        <w:right w:val="none" w:sz="0" w:space="0" w:color="auto"/>
      </w:divBdr>
    </w:div>
    <w:div w:id="227303850">
      <w:bodyDiv w:val="1"/>
      <w:marLeft w:val="0"/>
      <w:marRight w:val="0"/>
      <w:marTop w:val="0"/>
      <w:marBottom w:val="0"/>
      <w:divBdr>
        <w:top w:val="none" w:sz="0" w:space="0" w:color="auto"/>
        <w:left w:val="none" w:sz="0" w:space="0" w:color="auto"/>
        <w:bottom w:val="none" w:sz="0" w:space="0" w:color="auto"/>
        <w:right w:val="none" w:sz="0" w:space="0" w:color="auto"/>
      </w:divBdr>
    </w:div>
    <w:div w:id="365179375">
      <w:bodyDiv w:val="1"/>
      <w:marLeft w:val="0"/>
      <w:marRight w:val="0"/>
      <w:marTop w:val="0"/>
      <w:marBottom w:val="0"/>
      <w:divBdr>
        <w:top w:val="none" w:sz="0" w:space="0" w:color="auto"/>
        <w:left w:val="none" w:sz="0" w:space="0" w:color="auto"/>
        <w:bottom w:val="none" w:sz="0" w:space="0" w:color="auto"/>
        <w:right w:val="none" w:sz="0" w:space="0" w:color="auto"/>
      </w:divBdr>
    </w:div>
    <w:div w:id="368381753">
      <w:bodyDiv w:val="1"/>
      <w:marLeft w:val="0"/>
      <w:marRight w:val="0"/>
      <w:marTop w:val="0"/>
      <w:marBottom w:val="0"/>
      <w:divBdr>
        <w:top w:val="none" w:sz="0" w:space="0" w:color="auto"/>
        <w:left w:val="none" w:sz="0" w:space="0" w:color="auto"/>
        <w:bottom w:val="none" w:sz="0" w:space="0" w:color="auto"/>
        <w:right w:val="none" w:sz="0" w:space="0" w:color="auto"/>
      </w:divBdr>
    </w:div>
    <w:div w:id="405226089">
      <w:bodyDiv w:val="1"/>
      <w:marLeft w:val="0"/>
      <w:marRight w:val="0"/>
      <w:marTop w:val="0"/>
      <w:marBottom w:val="0"/>
      <w:divBdr>
        <w:top w:val="none" w:sz="0" w:space="0" w:color="auto"/>
        <w:left w:val="none" w:sz="0" w:space="0" w:color="auto"/>
        <w:bottom w:val="none" w:sz="0" w:space="0" w:color="auto"/>
        <w:right w:val="none" w:sz="0" w:space="0" w:color="auto"/>
      </w:divBdr>
      <w:divsChild>
        <w:div w:id="1124731153">
          <w:marLeft w:val="0"/>
          <w:marRight w:val="0"/>
          <w:marTop w:val="0"/>
          <w:marBottom w:val="0"/>
          <w:divBdr>
            <w:top w:val="none" w:sz="0" w:space="0" w:color="auto"/>
            <w:left w:val="none" w:sz="0" w:space="0" w:color="auto"/>
            <w:bottom w:val="none" w:sz="0" w:space="0" w:color="auto"/>
            <w:right w:val="none" w:sz="0" w:space="0" w:color="auto"/>
          </w:divBdr>
        </w:div>
        <w:div w:id="1706564654">
          <w:marLeft w:val="0"/>
          <w:marRight w:val="0"/>
          <w:marTop w:val="0"/>
          <w:marBottom w:val="0"/>
          <w:divBdr>
            <w:top w:val="none" w:sz="0" w:space="0" w:color="auto"/>
            <w:left w:val="none" w:sz="0" w:space="0" w:color="auto"/>
            <w:bottom w:val="none" w:sz="0" w:space="0" w:color="auto"/>
            <w:right w:val="none" w:sz="0" w:space="0" w:color="auto"/>
          </w:divBdr>
        </w:div>
      </w:divsChild>
    </w:div>
    <w:div w:id="719016576">
      <w:bodyDiv w:val="1"/>
      <w:marLeft w:val="0"/>
      <w:marRight w:val="0"/>
      <w:marTop w:val="0"/>
      <w:marBottom w:val="0"/>
      <w:divBdr>
        <w:top w:val="none" w:sz="0" w:space="0" w:color="auto"/>
        <w:left w:val="none" w:sz="0" w:space="0" w:color="auto"/>
        <w:bottom w:val="none" w:sz="0" w:space="0" w:color="auto"/>
        <w:right w:val="none" w:sz="0" w:space="0" w:color="auto"/>
      </w:divBdr>
      <w:divsChild>
        <w:div w:id="870416360">
          <w:marLeft w:val="0"/>
          <w:marRight w:val="0"/>
          <w:marTop w:val="0"/>
          <w:marBottom w:val="0"/>
          <w:divBdr>
            <w:top w:val="none" w:sz="0" w:space="0" w:color="auto"/>
            <w:left w:val="none" w:sz="0" w:space="0" w:color="auto"/>
            <w:bottom w:val="none" w:sz="0" w:space="0" w:color="auto"/>
            <w:right w:val="none" w:sz="0" w:space="0" w:color="auto"/>
          </w:divBdr>
        </w:div>
        <w:div w:id="931159107">
          <w:marLeft w:val="0"/>
          <w:marRight w:val="0"/>
          <w:marTop w:val="0"/>
          <w:marBottom w:val="0"/>
          <w:divBdr>
            <w:top w:val="none" w:sz="0" w:space="0" w:color="auto"/>
            <w:left w:val="none" w:sz="0" w:space="0" w:color="auto"/>
            <w:bottom w:val="none" w:sz="0" w:space="0" w:color="auto"/>
            <w:right w:val="none" w:sz="0" w:space="0" w:color="auto"/>
          </w:divBdr>
        </w:div>
        <w:div w:id="1450006601">
          <w:marLeft w:val="0"/>
          <w:marRight w:val="0"/>
          <w:marTop w:val="0"/>
          <w:marBottom w:val="0"/>
          <w:divBdr>
            <w:top w:val="none" w:sz="0" w:space="0" w:color="auto"/>
            <w:left w:val="none" w:sz="0" w:space="0" w:color="auto"/>
            <w:bottom w:val="none" w:sz="0" w:space="0" w:color="auto"/>
            <w:right w:val="none" w:sz="0" w:space="0" w:color="auto"/>
          </w:divBdr>
        </w:div>
      </w:divsChild>
    </w:div>
    <w:div w:id="838156267">
      <w:bodyDiv w:val="1"/>
      <w:marLeft w:val="0"/>
      <w:marRight w:val="0"/>
      <w:marTop w:val="0"/>
      <w:marBottom w:val="0"/>
      <w:divBdr>
        <w:top w:val="none" w:sz="0" w:space="0" w:color="auto"/>
        <w:left w:val="none" w:sz="0" w:space="0" w:color="auto"/>
        <w:bottom w:val="none" w:sz="0" w:space="0" w:color="auto"/>
        <w:right w:val="none" w:sz="0" w:space="0" w:color="auto"/>
      </w:divBdr>
      <w:divsChild>
        <w:div w:id="1247301739">
          <w:marLeft w:val="0"/>
          <w:marRight w:val="0"/>
          <w:marTop w:val="0"/>
          <w:marBottom w:val="0"/>
          <w:divBdr>
            <w:top w:val="none" w:sz="0" w:space="0" w:color="auto"/>
            <w:left w:val="none" w:sz="0" w:space="0" w:color="auto"/>
            <w:bottom w:val="none" w:sz="0" w:space="0" w:color="auto"/>
            <w:right w:val="none" w:sz="0" w:space="0" w:color="auto"/>
          </w:divBdr>
        </w:div>
      </w:divsChild>
    </w:div>
    <w:div w:id="928777525">
      <w:bodyDiv w:val="1"/>
      <w:marLeft w:val="0"/>
      <w:marRight w:val="0"/>
      <w:marTop w:val="0"/>
      <w:marBottom w:val="0"/>
      <w:divBdr>
        <w:top w:val="none" w:sz="0" w:space="0" w:color="auto"/>
        <w:left w:val="none" w:sz="0" w:space="0" w:color="auto"/>
        <w:bottom w:val="none" w:sz="0" w:space="0" w:color="auto"/>
        <w:right w:val="none" w:sz="0" w:space="0" w:color="auto"/>
      </w:divBdr>
      <w:divsChild>
        <w:div w:id="1874074541">
          <w:marLeft w:val="0"/>
          <w:marRight w:val="0"/>
          <w:marTop w:val="0"/>
          <w:marBottom w:val="0"/>
          <w:divBdr>
            <w:top w:val="none" w:sz="0" w:space="0" w:color="auto"/>
            <w:left w:val="none" w:sz="0" w:space="0" w:color="auto"/>
            <w:bottom w:val="none" w:sz="0" w:space="0" w:color="auto"/>
            <w:right w:val="none" w:sz="0" w:space="0" w:color="auto"/>
          </w:divBdr>
        </w:div>
        <w:div w:id="1542591591">
          <w:marLeft w:val="0"/>
          <w:marRight w:val="0"/>
          <w:marTop w:val="0"/>
          <w:marBottom w:val="0"/>
          <w:divBdr>
            <w:top w:val="none" w:sz="0" w:space="0" w:color="auto"/>
            <w:left w:val="none" w:sz="0" w:space="0" w:color="auto"/>
            <w:bottom w:val="none" w:sz="0" w:space="0" w:color="auto"/>
            <w:right w:val="none" w:sz="0" w:space="0" w:color="auto"/>
          </w:divBdr>
        </w:div>
      </w:divsChild>
    </w:div>
    <w:div w:id="962154168">
      <w:bodyDiv w:val="1"/>
      <w:marLeft w:val="0"/>
      <w:marRight w:val="0"/>
      <w:marTop w:val="0"/>
      <w:marBottom w:val="0"/>
      <w:divBdr>
        <w:top w:val="none" w:sz="0" w:space="0" w:color="auto"/>
        <w:left w:val="none" w:sz="0" w:space="0" w:color="auto"/>
        <w:bottom w:val="none" w:sz="0" w:space="0" w:color="auto"/>
        <w:right w:val="none" w:sz="0" w:space="0" w:color="auto"/>
      </w:divBdr>
    </w:div>
    <w:div w:id="974719505">
      <w:bodyDiv w:val="1"/>
      <w:marLeft w:val="0"/>
      <w:marRight w:val="0"/>
      <w:marTop w:val="0"/>
      <w:marBottom w:val="0"/>
      <w:divBdr>
        <w:top w:val="none" w:sz="0" w:space="0" w:color="auto"/>
        <w:left w:val="none" w:sz="0" w:space="0" w:color="auto"/>
        <w:bottom w:val="none" w:sz="0" w:space="0" w:color="auto"/>
        <w:right w:val="none" w:sz="0" w:space="0" w:color="auto"/>
      </w:divBdr>
      <w:divsChild>
        <w:div w:id="663364219">
          <w:marLeft w:val="0"/>
          <w:marRight w:val="0"/>
          <w:marTop w:val="0"/>
          <w:marBottom w:val="0"/>
          <w:divBdr>
            <w:top w:val="none" w:sz="0" w:space="0" w:color="auto"/>
            <w:left w:val="none" w:sz="0" w:space="0" w:color="auto"/>
            <w:bottom w:val="none" w:sz="0" w:space="0" w:color="auto"/>
            <w:right w:val="none" w:sz="0" w:space="0" w:color="auto"/>
          </w:divBdr>
        </w:div>
        <w:div w:id="1334408077">
          <w:marLeft w:val="0"/>
          <w:marRight w:val="0"/>
          <w:marTop w:val="0"/>
          <w:marBottom w:val="0"/>
          <w:divBdr>
            <w:top w:val="none" w:sz="0" w:space="0" w:color="auto"/>
            <w:left w:val="none" w:sz="0" w:space="0" w:color="auto"/>
            <w:bottom w:val="none" w:sz="0" w:space="0" w:color="auto"/>
            <w:right w:val="none" w:sz="0" w:space="0" w:color="auto"/>
          </w:divBdr>
        </w:div>
        <w:div w:id="551700569">
          <w:marLeft w:val="0"/>
          <w:marRight w:val="0"/>
          <w:marTop w:val="0"/>
          <w:marBottom w:val="0"/>
          <w:divBdr>
            <w:top w:val="none" w:sz="0" w:space="0" w:color="auto"/>
            <w:left w:val="none" w:sz="0" w:space="0" w:color="auto"/>
            <w:bottom w:val="none" w:sz="0" w:space="0" w:color="auto"/>
            <w:right w:val="none" w:sz="0" w:space="0" w:color="auto"/>
          </w:divBdr>
        </w:div>
        <w:div w:id="149491558">
          <w:marLeft w:val="0"/>
          <w:marRight w:val="0"/>
          <w:marTop w:val="0"/>
          <w:marBottom w:val="0"/>
          <w:divBdr>
            <w:top w:val="none" w:sz="0" w:space="0" w:color="auto"/>
            <w:left w:val="none" w:sz="0" w:space="0" w:color="auto"/>
            <w:bottom w:val="none" w:sz="0" w:space="0" w:color="auto"/>
            <w:right w:val="none" w:sz="0" w:space="0" w:color="auto"/>
          </w:divBdr>
        </w:div>
      </w:divsChild>
    </w:div>
    <w:div w:id="1111247834">
      <w:bodyDiv w:val="1"/>
      <w:marLeft w:val="0"/>
      <w:marRight w:val="0"/>
      <w:marTop w:val="0"/>
      <w:marBottom w:val="0"/>
      <w:divBdr>
        <w:top w:val="none" w:sz="0" w:space="0" w:color="auto"/>
        <w:left w:val="none" w:sz="0" w:space="0" w:color="auto"/>
        <w:bottom w:val="none" w:sz="0" w:space="0" w:color="auto"/>
        <w:right w:val="none" w:sz="0" w:space="0" w:color="auto"/>
      </w:divBdr>
      <w:divsChild>
        <w:div w:id="1603227018">
          <w:marLeft w:val="0"/>
          <w:marRight w:val="0"/>
          <w:marTop w:val="0"/>
          <w:marBottom w:val="0"/>
          <w:divBdr>
            <w:top w:val="none" w:sz="0" w:space="0" w:color="auto"/>
            <w:left w:val="none" w:sz="0" w:space="0" w:color="auto"/>
            <w:bottom w:val="none" w:sz="0" w:space="0" w:color="auto"/>
            <w:right w:val="none" w:sz="0" w:space="0" w:color="auto"/>
          </w:divBdr>
          <w:divsChild>
            <w:div w:id="543638987">
              <w:marLeft w:val="0"/>
              <w:marRight w:val="0"/>
              <w:marTop w:val="0"/>
              <w:marBottom w:val="0"/>
              <w:divBdr>
                <w:top w:val="none" w:sz="0" w:space="0" w:color="auto"/>
                <w:left w:val="none" w:sz="0" w:space="0" w:color="auto"/>
                <w:bottom w:val="none" w:sz="0" w:space="0" w:color="auto"/>
                <w:right w:val="none" w:sz="0" w:space="0" w:color="auto"/>
              </w:divBdr>
            </w:div>
            <w:div w:id="435827322">
              <w:marLeft w:val="0"/>
              <w:marRight w:val="0"/>
              <w:marTop w:val="0"/>
              <w:marBottom w:val="0"/>
              <w:divBdr>
                <w:top w:val="none" w:sz="0" w:space="0" w:color="auto"/>
                <w:left w:val="none" w:sz="0" w:space="0" w:color="auto"/>
                <w:bottom w:val="none" w:sz="0" w:space="0" w:color="auto"/>
                <w:right w:val="none" w:sz="0" w:space="0" w:color="auto"/>
              </w:divBdr>
            </w:div>
            <w:div w:id="375744472">
              <w:marLeft w:val="0"/>
              <w:marRight w:val="0"/>
              <w:marTop w:val="0"/>
              <w:marBottom w:val="0"/>
              <w:divBdr>
                <w:top w:val="none" w:sz="0" w:space="0" w:color="auto"/>
                <w:left w:val="none" w:sz="0" w:space="0" w:color="auto"/>
                <w:bottom w:val="none" w:sz="0" w:space="0" w:color="auto"/>
                <w:right w:val="none" w:sz="0" w:space="0" w:color="auto"/>
              </w:divBdr>
            </w:div>
            <w:div w:id="2059282748">
              <w:marLeft w:val="0"/>
              <w:marRight w:val="0"/>
              <w:marTop w:val="0"/>
              <w:marBottom w:val="0"/>
              <w:divBdr>
                <w:top w:val="none" w:sz="0" w:space="0" w:color="auto"/>
                <w:left w:val="none" w:sz="0" w:space="0" w:color="auto"/>
                <w:bottom w:val="none" w:sz="0" w:space="0" w:color="auto"/>
                <w:right w:val="none" w:sz="0" w:space="0" w:color="auto"/>
              </w:divBdr>
            </w:div>
            <w:div w:id="62919186">
              <w:marLeft w:val="0"/>
              <w:marRight w:val="0"/>
              <w:marTop w:val="0"/>
              <w:marBottom w:val="0"/>
              <w:divBdr>
                <w:top w:val="none" w:sz="0" w:space="0" w:color="auto"/>
                <w:left w:val="none" w:sz="0" w:space="0" w:color="auto"/>
                <w:bottom w:val="none" w:sz="0" w:space="0" w:color="auto"/>
                <w:right w:val="none" w:sz="0" w:space="0" w:color="auto"/>
              </w:divBdr>
            </w:div>
            <w:div w:id="143860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4310">
      <w:bodyDiv w:val="1"/>
      <w:marLeft w:val="0"/>
      <w:marRight w:val="0"/>
      <w:marTop w:val="0"/>
      <w:marBottom w:val="0"/>
      <w:divBdr>
        <w:top w:val="none" w:sz="0" w:space="0" w:color="auto"/>
        <w:left w:val="none" w:sz="0" w:space="0" w:color="auto"/>
        <w:bottom w:val="none" w:sz="0" w:space="0" w:color="auto"/>
        <w:right w:val="none" w:sz="0" w:space="0" w:color="auto"/>
      </w:divBdr>
      <w:divsChild>
        <w:div w:id="1641381166">
          <w:marLeft w:val="0"/>
          <w:marRight w:val="0"/>
          <w:marTop w:val="0"/>
          <w:marBottom w:val="0"/>
          <w:divBdr>
            <w:top w:val="none" w:sz="0" w:space="0" w:color="auto"/>
            <w:left w:val="none" w:sz="0" w:space="0" w:color="auto"/>
            <w:bottom w:val="none" w:sz="0" w:space="0" w:color="auto"/>
            <w:right w:val="none" w:sz="0" w:space="0" w:color="auto"/>
          </w:divBdr>
        </w:div>
        <w:div w:id="1988703666">
          <w:marLeft w:val="0"/>
          <w:marRight w:val="0"/>
          <w:marTop w:val="0"/>
          <w:marBottom w:val="0"/>
          <w:divBdr>
            <w:top w:val="none" w:sz="0" w:space="0" w:color="auto"/>
            <w:left w:val="none" w:sz="0" w:space="0" w:color="auto"/>
            <w:bottom w:val="none" w:sz="0" w:space="0" w:color="auto"/>
            <w:right w:val="none" w:sz="0" w:space="0" w:color="auto"/>
          </w:divBdr>
        </w:div>
        <w:div w:id="1971935655">
          <w:marLeft w:val="0"/>
          <w:marRight w:val="0"/>
          <w:marTop w:val="0"/>
          <w:marBottom w:val="0"/>
          <w:divBdr>
            <w:top w:val="none" w:sz="0" w:space="0" w:color="auto"/>
            <w:left w:val="none" w:sz="0" w:space="0" w:color="auto"/>
            <w:bottom w:val="none" w:sz="0" w:space="0" w:color="auto"/>
            <w:right w:val="none" w:sz="0" w:space="0" w:color="auto"/>
          </w:divBdr>
        </w:div>
        <w:div w:id="55320199">
          <w:marLeft w:val="0"/>
          <w:marRight w:val="0"/>
          <w:marTop w:val="0"/>
          <w:marBottom w:val="0"/>
          <w:divBdr>
            <w:top w:val="none" w:sz="0" w:space="0" w:color="auto"/>
            <w:left w:val="none" w:sz="0" w:space="0" w:color="auto"/>
            <w:bottom w:val="none" w:sz="0" w:space="0" w:color="auto"/>
            <w:right w:val="none" w:sz="0" w:space="0" w:color="auto"/>
          </w:divBdr>
        </w:div>
        <w:div w:id="692194637">
          <w:marLeft w:val="0"/>
          <w:marRight w:val="0"/>
          <w:marTop w:val="0"/>
          <w:marBottom w:val="0"/>
          <w:divBdr>
            <w:top w:val="none" w:sz="0" w:space="0" w:color="auto"/>
            <w:left w:val="none" w:sz="0" w:space="0" w:color="auto"/>
            <w:bottom w:val="none" w:sz="0" w:space="0" w:color="auto"/>
            <w:right w:val="none" w:sz="0" w:space="0" w:color="auto"/>
          </w:divBdr>
        </w:div>
        <w:div w:id="1156068595">
          <w:marLeft w:val="0"/>
          <w:marRight w:val="0"/>
          <w:marTop w:val="0"/>
          <w:marBottom w:val="0"/>
          <w:divBdr>
            <w:top w:val="none" w:sz="0" w:space="0" w:color="auto"/>
            <w:left w:val="none" w:sz="0" w:space="0" w:color="auto"/>
            <w:bottom w:val="none" w:sz="0" w:space="0" w:color="auto"/>
            <w:right w:val="none" w:sz="0" w:space="0" w:color="auto"/>
          </w:divBdr>
        </w:div>
        <w:div w:id="1686789365">
          <w:marLeft w:val="0"/>
          <w:marRight w:val="0"/>
          <w:marTop w:val="0"/>
          <w:marBottom w:val="0"/>
          <w:divBdr>
            <w:top w:val="none" w:sz="0" w:space="0" w:color="auto"/>
            <w:left w:val="none" w:sz="0" w:space="0" w:color="auto"/>
            <w:bottom w:val="none" w:sz="0" w:space="0" w:color="auto"/>
            <w:right w:val="none" w:sz="0" w:space="0" w:color="auto"/>
          </w:divBdr>
        </w:div>
      </w:divsChild>
    </w:div>
    <w:div w:id="1220826642">
      <w:bodyDiv w:val="1"/>
      <w:marLeft w:val="0"/>
      <w:marRight w:val="0"/>
      <w:marTop w:val="0"/>
      <w:marBottom w:val="0"/>
      <w:divBdr>
        <w:top w:val="none" w:sz="0" w:space="0" w:color="auto"/>
        <w:left w:val="none" w:sz="0" w:space="0" w:color="auto"/>
        <w:bottom w:val="none" w:sz="0" w:space="0" w:color="auto"/>
        <w:right w:val="none" w:sz="0" w:space="0" w:color="auto"/>
      </w:divBdr>
      <w:divsChild>
        <w:div w:id="1199506938">
          <w:marLeft w:val="0"/>
          <w:marRight w:val="0"/>
          <w:marTop w:val="0"/>
          <w:marBottom w:val="0"/>
          <w:divBdr>
            <w:top w:val="none" w:sz="0" w:space="0" w:color="auto"/>
            <w:left w:val="none" w:sz="0" w:space="0" w:color="auto"/>
            <w:bottom w:val="none" w:sz="0" w:space="0" w:color="auto"/>
            <w:right w:val="none" w:sz="0" w:space="0" w:color="auto"/>
          </w:divBdr>
        </w:div>
      </w:divsChild>
    </w:div>
    <w:div w:id="1267538643">
      <w:bodyDiv w:val="1"/>
      <w:marLeft w:val="0"/>
      <w:marRight w:val="0"/>
      <w:marTop w:val="0"/>
      <w:marBottom w:val="0"/>
      <w:divBdr>
        <w:top w:val="none" w:sz="0" w:space="0" w:color="auto"/>
        <w:left w:val="none" w:sz="0" w:space="0" w:color="auto"/>
        <w:bottom w:val="none" w:sz="0" w:space="0" w:color="auto"/>
        <w:right w:val="none" w:sz="0" w:space="0" w:color="auto"/>
      </w:divBdr>
      <w:divsChild>
        <w:div w:id="884027181">
          <w:marLeft w:val="0"/>
          <w:marRight w:val="0"/>
          <w:marTop w:val="0"/>
          <w:marBottom w:val="0"/>
          <w:divBdr>
            <w:top w:val="none" w:sz="0" w:space="0" w:color="auto"/>
            <w:left w:val="none" w:sz="0" w:space="0" w:color="auto"/>
            <w:bottom w:val="none" w:sz="0" w:space="0" w:color="auto"/>
            <w:right w:val="none" w:sz="0" w:space="0" w:color="auto"/>
          </w:divBdr>
        </w:div>
        <w:div w:id="1951282044">
          <w:marLeft w:val="0"/>
          <w:marRight w:val="0"/>
          <w:marTop w:val="0"/>
          <w:marBottom w:val="0"/>
          <w:divBdr>
            <w:top w:val="none" w:sz="0" w:space="0" w:color="auto"/>
            <w:left w:val="none" w:sz="0" w:space="0" w:color="auto"/>
            <w:bottom w:val="none" w:sz="0" w:space="0" w:color="auto"/>
            <w:right w:val="none" w:sz="0" w:space="0" w:color="auto"/>
          </w:divBdr>
        </w:div>
        <w:div w:id="608778695">
          <w:marLeft w:val="0"/>
          <w:marRight w:val="0"/>
          <w:marTop w:val="0"/>
          <w:marBottom w:val="0"/>
          <w:divBdr>
            <w:top w:val="none" w:sz="0" w:space="0" w:color="auto"/>
            <w:left w:val="none" w:sz="0" w:space="0" w:color="auto"/>
            <w:bottom w:val="none" w:sz="0" w:space="0" w:color="auto"/>
            <w:right w:val="none" w:sz="0" w:space="0" w:color="auto"/>
          </w:divBdr>
        </w:div>
        <w:div w:id="465008257">
          <w:marLeft w:val="0"/>
          <w:marRight w:val="0"/>
          <w:marTop w:val="0"/>
          <w:marBottom w:val="0"/>
          <w:divBdr>
            <w:top w:val="none" w:sz="0" w:space="0" w:color="auto"/>
            <w:left w:val="none" w:sz="0" w:space="0" w:color="auto"/>
            <w:bottom w:val="none" w:sz="0" w:space="0" w:color="auto"/>
            <w:right w:val="none" w:sz="0" w:space="0" w:color="auto"/>
          </w:divBdr>
        </w:div>
      </w:divsChild>
    </w:div>
    <w:div w:id="1290472131">
      <w:bodyDiv w:val="1"/>
      <w:marLeft w:val="0"/>
      <w:marRight w:val="0"/>
      <w:marTop w:val="0"/>
      <w:marBottom w:val="0"/>
      <w:divBdr>
        <w:top w:val="none" w:sz="0" w:space="0" w:color="auto"/>
        <w:left w:val="none" w:sz="0" w:space="0" w:color="auto"/>
        <w:bottom w:val="none" w:sz="0" w:space="0" w:color="auto"/>
        <w:right w:val="none" w:sz="0" w:space="0" w:color="auto"/>
      </w:divBdr>
    </w:div>
    <w:div w:id="1539507261">
      <w:bodyDiv w:val="1"/>
      <w:marLeft w:val="0"/>
      <w:marRight w:val="0"/>
      <w:marTop w:val="0"/>
      <w:marBottom w:val="0"/>
      <w:divBdr>
        <w:top w:val="none" w:sz="0" w:space="0" w:color="auto"/>
        <w:left w:val="none" w:sz="0" w:space="0" w:color="auto"/>
        <w:bottom w:val="none" w:sz="0" w:space="0" w:color="auto"/>
        <w:right w:val="none" w:sz="0" w:space="0" w:color="auto"/>
      </w:divBdr>
      <w:divsChild>
        <w:div w:id="1460150499">
          <w:marLeft w:val="0"/>
          <w:marRight w:val="0"/>
          <w:marTop w:val="0"/>
          <w:marBottom w:val="0"/>
          <w:divBdr>
            <w:top w:val="none" w:sz="0" w:space="0" w:color="auto"/>
            <w:left w:val="none" w:sz="0" w:space="0" w:color="auto"/>
            <w:bottom w:val="none" w:sz="0" w:space="0" w:color="auto"/>
            <w:right w:val="none" w:sz="0" w:space="0" w:color="auto"/>
          </w:divBdr>
        </w:div>
        <w:div w:id="916553325">
          <w:marLeft w:val="0"/>
          <w:marRight w:val="0"/>
          <w:marTop w:val="0"/>
          <w:marBottom w:val="0"/>
          <w:divBdr>
            <w:top w:val="none" w:sz="0" w:space="0" w:color="auto"/>
            <w:left w:val="none" w:sz="0" w:space="0" w:color="auto"/>
            <w:bottom w:val="none" w:sz="0" w:space="0" w:color="auto"/>
            <w:right w:val="none" w:sz="0" w:space="0" w:color="auto"/>
          </w:divBdr>
        </w:div>
      </w:divsChild>
    </w:div>
    <w:div w:id="1552378183">
      <w:bodyDiv w:val="1"/>
      <w:marLeft w:val="0"/>
      <w:marRight w:val="0"/>
      <w:marTop w:val="0"/>
      <w:marBottom w:val="0"/>
      <w:divBdr>
        <w:top w:val="none" w:sz="0" w:space="0" w:color="auto"/>
        <w:left w:val="none" w:sz="0" w:space="0" w:color="auto"/>
        <w:bottom w:val="none" w:sz="0" w:space="0" w:color="auto"/>
        <w:right w:val="none" w:sz="0" w:space="0" w:color="auto"/>
      </w:divBdr>
    </w:div>
    <w:div w:id="1554972779">
      <w:bodyDiv w:val="1"/>
      <w:marLeft w:val="0"/>
      <w:marRight w:val="0"/>
      <w:marTop w:val="0"/>
      <w:marBottom w:val="0"/>
      <w:divBdr>
        <w:top w:val="none" w:sz="0" w:space="0" w:color="auto"/>
        <w:left w:val="none" w:sz="0" w:space="0" w:color="auto"/>
        <w:bottom w:val="none" w:sz="0" w:space="0" w:color="auto"/>
        <w:right w:val="none" w:sz="0" w:space="0" w:color="auto"/>
      </w:divBdr>
      <w:divsChild>
        <w:div w:id="862212650">
          <w:marLeft w:val="0"/>
          <w:marRight w:val="0"/>
          <w:marTop w:val="0"/>
          <w:marBottom w:val="0"/>
          <w:divBdr>
            <w:top w:val="none" w:sz="0" w:space="0" w:color="auto"/>
            <w:left w:val="none" w:sz="0" w:space="0" w:color="auto"/>
            <w:bottom w:val="none" w:sz="0" w:space="0" w:color="auto"/>
            <w:right w:val="none" w:sz="0" w:space="0" w:color="auto"/>
          </w:divBdr>
        </w:div>
        <w:div w:id="856578951">
          <w:marLeft w:val="0"/>
          <w:marRight w:val="0"/>
          <w:marTop w:val="0"/>
          <w:marBottom w:val="0"/>
          <w:divBdr>
            <w:top w:val="none" w:sz="0" w:space="0" w:color="auto"/>
            <w:left w:val="none" w:sz="0" w:space="0" w:color="auto"/>
            <w:bottom w:val="none" w:sz="0" w:space="0" w:color="auto"/>
            <w:right w:val="none" w:sz="0" w:space="0" w:color="auto"/>
          </w:divBdr>
        </w:div>
      </w:divsChild>
    </w:div>
    <w:div w:id="1565869572">
      <w:bodyDiv w:val="1"/>
      <w:marLeft w:val="0"/>
      <w:marRight w:val="0"/>
      <w:marTop w:val="0"/>
      <w:marBottom w:val="0"/>
      <w:divBdr>
        <w:top w:val="none" w:sz="0" w:space="0" w:color="auto"/>
        <w:left w:val="none" w:sz="0" w:space="0" w:color="auto"/>
        <w:bottom w:val="none" w:sz="0" w:space="0" w:color="auto"/>
        <w:right w:val="none" w:sz="0" w:space="0" w:color="auto"/>
      </w:divBdr>
    </w:div>
    <w:div w:id="1733381690">
      <w:bodyDiv w:val="1"/>
      <w:marLeft w:val="0"/>
      <w:marRight w:val="0"/>
      <w:marTop w:val="0"/>
      <w:marBottom w:val="0"/>
      <w:divBdr>
        <w:top w:val="none" w:sz="0" w:space="0" w:color="auto"/>
        <w:left w:val="none" w:sz="0" w:space="0" w:color="auto"/>
        <w:bottom w:val="none" w:sz="0" w:space="0" w:color="auto"/>
        <w:right w:val="none" w:sz="0" w:space="0" w:color="auto"/>
      </w:divBdr>
      <w:divsChild>
        <w:div w:id="2134975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735592">
      <w:bodyDiv w:val="1"/>
      <w:marLeft w:val="0"/>
      <w:marRight w:val="0"/>
      <w:marTop w:val="0"/>
      <w:marBottom w:val="0"/>
      <w:divBdr>
        <w:top w:val="none" w:sz="0" w:space="0" w:color="auto"/>
        <w:left w:val="none" w:sz="0" w:space="0" w:color="auto"/>
        <w:bottom w:val="none" w:sz="0" w:space="0" w:color="auto"/>
        <w:right w:val="none" w:sz="0" w:space="0" w:color="auto"/>
      </w:divBdr>
    </w:div>
    <w:div w:id="1775711356">
      <w:bodyDiv w:val="1"/>
      <w:marLeft w:val="0"/>
      <w:marRight w:val="0"/>
      <w:marTop w:val="0"/>
      <w:marBottom w:val="0"/>
      <w:divBdr>
        <w:top w:val="none" w:sz="0" w:space="0" w:color="auto"/>
        <w:left w:val="none" w:sz="0" w:space="0" w:color="auto"/>
        <w:bottom w:val="none" w:sz="0" w:space="0" w:color="auto"/>
        <w:right w:val="none" w:sz="0" w:space="0" w:color="auto"/>
      </w:divBdr>
      <w:divsChild>
        <w:div w:id="344478274">
          <w:marLeft w:val="0"/>
          <w:marRight w:val="0"/>
          <w:marTop w:val="0"/>
          <w:marBottom w:val="0"/>
          <w:divBdr>
            <w:top w:val="none" w:sz="0" w:space="0" w:color="auto"/>
            <w:left w:val="none" w:sz="0" w:space="0" w:color="auto"/>
            <w:bottom w:val="none" w:sz="0" w:space="0" w:color="auto"/>
            <w:right w:val="none" w:sz="0" w:space="0" w:color="auto"/>
          </w:divBdr>
        </w:div>
        <w:div w:id="1464156503">
          <w:marLeft w:val="0"/>
          <w:marRight w:val="0"/>
          <w:marTop w:val="0"/>
          <w:marBottom w:val="0"/>
          <w:divBdr>
            <w:top w:val="none" w:sz="0" w:space="0" w:color="auto"/>
            <w:left w:val="none" w:sz="0" w:space="0" w:color="auto"/>
            <w:bottom w:val="none" w:sz="0" w:space="0" w:color="auto"/>
            <w:right w:val="none" w:sz="0" w:space="0" w:color="auto"/>
          </w:divBdr>
        </w:div>
        <w:div w:id="882327873">
          <w:marLeft w:val="0"/>
          <w:marRight w:val="0"/>
          <w:marTop w:val="0"/>
          <w:marBottom w:val="0"/>
          <w:divBdr>
            <w:top w:val="none" w:sz="0" w:space="0" w:color="auto"/>
            <w:left w:val="none" w:sz="0" w:space="0" w:color="auto"/>
            <w:bottom w:val="none" w:sz="0" w:space="0" w:color="auto"/>
            <w:right w:val="none" w:sz="0" w:space="0" w:color="auto"/>
          </w:divBdr>
        </w:div>
      </w:divsChild>
    </w:div>
    <w:div w:id="1897618678">
      <w:bodyDiv w:val="1"/>
      <w:marLeft w:val="0"/>
      <w:marRight w:val="0"/>
      <w:marTop w:val="0"/>
      <w:marBottom w:val="0"/>
      <w:divBdr>
        <w:top w:val="none" w:sz="0" w:space="0" w:color="auto"/>
        <w:left w:val="none" w:sz="0" w:space="0" w:color="auto"/>
        <w:bottom w:val="none" w:sz="0" w:space="0" w:color="auto"/>
        <w:right w:val="none" w:sz="0" w:space="0" w:color="auto"/>
      </w:divBdr>
      <w:divsChild>
        <w:div w:id="1715226906">
          <w:marLeft w:val="0"/>
          <w:marRight w:val="0"/>
          <w:marTop w:val="0"/>
          <w:marBottom w:val="0"/>
          <w:divBdr>
            <w:top w:val="none" w:sz="0" w:space="0" w:color="auto"/>
            <w:left w:val="none" w:sz="0" w:space="0" w:color="auto"/>
            <w:bottom w:val="none" w:sz="0" w:space="0" w:color="auto"/>
            <w:right w:val="none" w:sz="0" w:space="0" w:color="auto"/>
          </w:divBdr>
        </w:div>
        <w:div w:id="2078045078">
          <w:marLeft w:val="0"/>
          <w:marRight w:val="0"/>
          <w:marTop w:val="0"/>
          <w:marBottom w:val="0"/>
          <w:divBdr>
            <w:top w:val="none" w:sz="0" w:space="0" w:color="auto"/>
            <w:left w:val="none" w:sz="0" w:space="0" w:color="auto"/>
            <w:bottom w:val="none" w:sz="0" w:space="0" w:color="auto"/>
            <w:right w:val="none" w:sz="0" w:space="0" w:color="auto"/>
          </w:divBdr>
        </w:div>
      </w:divsChild>
    </w:div>
    <w:div w:id="1937902437">
      <w:bodyDiv w:val="1"/>
      <w:marLeft w:val="0"/>
      <w:marRight w:val="0"/>
      <w:marTop w:val="0"/>
      <w:marBottom w:val="0"/>
      <w:divBdr>
        <w:top w:val="none" w:sz="0" w:space="0" w:color="auto"/>
        <w:left w:val="none" w:sz="0" w:space="0" w:color="auto"/>
        <w:bottom w:val="none" w:sz="0" w:space="0" w:color="auto"/>
        <w:right w:val="none" w:sz="0" w:space="0" w:color="auto"/>
      </w:divBdr>
    </w:div>
    <w:div w:id="1938056912">
      <w:bodyDiv w:val="1"/>
      <w:marLeft w:val="0"/>
      <w:marRight w:val="0"/>
      <w:marTop w:val="0"/>
      <w:marBottom w:val="0"/>
      <w:divBdr>
        <w:top w:val="none" w:sz="0" w:space="0" w:color="auto"/>
        <w:left w:val="none" w:sz="0" w:space="0" w:color="auto"/>
        <w:bottom w:val="none" w:sz="0" w:space="0" w:color="auto"/>
        <w:right w:val="none" w:sz="0" w:space="0" w:color="auto"/>
      </w:divBdr>
    </w:div>
    <w:div w:id="1952083448">
      <w:bodyDiv w:val="1"/>
      <w:marLeft w:val="0"/>
      <w:marRight w:val="0"/>
      <w:marTop w:val="0"/>
      <w:marBottom w:val="0"/>
      <w:divBdr>
        <w:top w:val="none" w:sz="0" w:space="0" w:color="auto"/>
        <w:left w:val="none" w:sz="0" w:space="0" w:color="auto"/>
        <w:bottom w:val="none" w:sz="0" w:space="0" w:color="auto"/>
        <w:right w:val="none" w:sz="0" w:space="0" w:color="auto"/>
      </w:divBdr>
    </w:div>
    <w:div w:id="1983390812">
      <w:bodyDiv w:val="1"/>
      <w:marLeft w:val="0"/>
      <w:marRight w:val="0"/>
      <w:marTop w:val="0"/>
      <w:marBottom w:val="0"/>
      <w:divBdr>
        <w:top w:val="none" w:sz="0" w:space="0" w:color="auto"/>
        <w:left w:val="none" w:sz="0" w:space="0" w:color="auto"/>
        <w:bottom w:val="none" w:sz="0" w:space="0" w:color="auto"/>
        <w:right w:val="none" w:sz="0" w:space="0" w:color="auto"/>
      </w:divBdr>
      <w:divsChild>
        <w:div w:id="258412775">
          <w:marLeft w:val="0"/>
          <w:marRight w:val="0"/>
          <w:marTop w:val="0"/>
          <w:marBottom w:val="0"/>
          <w:divBdr>
            <w:top w:val="none" w:sz="0" w:space="0" w:color="auto"/>
            <w:left w:val="none" w:sz="0" w:space="0" w:color="auto"/>
            <w:bottom w:val="none" w:sz="0" w:space="0" w:color="auto"/>
            <w:right w:val="none" w:sz="0" w:space="0" w:color="auto"/>
          </w:divBdr>
        </w:div>
        <w:div w:id="1971861142">
          <w:marLeft w:val="0"/>
          <w:marRight w:val="0"/>
          <w:marTop w:val="0"/>
          <w:marBottom w:val="0"/>
          <w:divBdr>
            <w:top w:val="none" w:sz="0" w:space="0" w:color="auto"/>
            <w:left w:val="none" w:sz="0" w:space="0" w:color="auto"/>
            <w:bottom w:val="none" w:sz="0" w:space="0" w:color="auto"/>
            <w:right w:val="none" w:sz="0" w:space="0" w:color="auto"/>
          </w:divBdr>
        </w:div>
        <w:div w:id="971135635">
          <w:marLeft w:val="0"/>
          <w:marRight w:val="0"/>
          <w:marTop w:val="0"/>
          <w:marBottom w:val="0"/>
          <w:divBdr>
            <w:top w:val="none" w:sz="0" w:space="0" w:color="auto"/>
            <w:left w:val="none" w:sz="0" w:space="0" w:color="auto"/>
            <w:bottom w:val="none" w:sz="0" w:space="0" w:color="auto"/>
            <w:right w:val="none" w:sz="0" w:space="0" w:color="auto"/>
          </w:divBdr>
        </w:div>
        <w:div w:id="374626535">
          <w:marLeft w:val="0"/>
          <w:marRight w:val="0"/>
          <w:marTop w:val="0"/>
          <w:marBottom w:val="0"/>
          <w:divBdr>
            <w:top w:val="none" w:sz="0" w:space="0" w:color="auto"/>
            <w:left w:val="none" w:sz="0" w:space="0" w:color="auto"/>
            <w:bottom w:val="none" w:sz="0" w:space="0" w:color="auto"/>
            <w:right w:val="none" w:sz="0" w:space="0" w:color="auto"/>
          </w:divBdr>
        </w:div>
      </w:divsChild>
    </w:div>
    <w:div w:id="2076663983">
      <w:bodyDiv w:val="1"/>
      <w:marLeft w:val="0"/>
      <w:marRight w:val="0"/>
      <w:marTop w:val="0"/>
      <w:marBottom w:val="0"/>
      <w:divBdr>
        <w:top w:val="none" w:sz="0" w:space="0" w:color="auto"/>
        <w:left w:val="none" w:sz="0" w:space="0" w:color="auto"/>
        <w:bottom w:val="none" w:sz="0" w:space="0" w:color="auto"/>
        <w:right w:val="none" w:sz="0" w:space="0" w:color="auto"/>
      </w:divBdr>
      <w:divsChild>
        <w:div w:id="180945506">
          <w:marLeft w:val="0"/>
          <w:marRight w:val="0"/>
          <w:marTop w:val="0"/>
          <w:marBottom w:val="0"/>
          <w:divBdr>
            <w:top w:val="none" w:sz="0" w:space="0" w:color="auto"/>
            <w:left w:val="none" w:sz="0" w:space="0" w:color="auto"/>
            <w:bottom w:val="none" w:sz="0" w:space="0" w:color="auto"/>
            <w:right w:val="none" w:sz="0" w:space="0" w:color="auto"/>
          </w:divBdr>
        </w:div>
        <w:div w:id="1633637221">
          <w:marLeft w:val="0"/>
          <w:marRight w:val="0"/>
          <w:marTop w:val="0"/>
          <w:marBottom w:val="0"/>
          <w:divBdr>
            <w:top w:val="none" w:sz="0" w:space="0" w:color="auto"/>
            <w:left w:val="none" w:sz="0" w:space="0" w:color="auto"/>
            <w:bottom w:val="none" w:sz="0" w:space="0" w:color="auto"/>
            <w:right w:val="none" w:sz="0" w:space="0" w:color="auto"/>
          </w:divBdr>
        </w:div>
      </w:divsChild>
    </w:div>
    <w:div w:id="2078699130">
      <w:bodyDiv w:val="1"/>
      <w:marLeft w:val="0"/>
      <w:marRight w:val="0"/>
      <w:marTop w:val="0"/>
      <w:marBottom w:val="0"/>
      <w:divBdr>
        <w:top w:val="none" w:sz="0" w:space="0" w:color="auto"/>
        <w:left w:val="none" w:sz="0" w:space="0" w:color="auto"/>
        <w:bottom w:val="none" w:sz="0" w:space="0" w:color="auto"/>
        <w:right w:val="none" w:sz="0" w:space="0" w:color="auto"/>
      </w:divBdr>
      <w:divsChild>
        <w:div w:id="1017460458">
          <w:marLeft w:val="0"/>
          <w:marRight w:val="0"/>
          <w:marTop w:val="0"/>
          <w:marBottom w:val="0"/>
          <w:divBdr>
            <w:top w:val="none" w:sz="0" w:space="0" w:color="auto"/>
            <w:left w:val="none" w:sz="0" w:space="0" w:color="auto"/>
            <w:bottom w:val="none" w:sz="0" w:space="0" w:color="auto"/>
            <w:right w:val="none" w:sz="0" w:space="0" w:color="auto"/>
          </w:divBdr>
        </w:div>
        <w:div w:id="14709334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auckland.ac.nz/uoa/about/teaching/plagiaris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81753-BC45-423D-A2E9-2102300E6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15</Pages>
  <Words>3214</Words>
  <Characters>17039</Characters>
  <Application>Microsoft Macintosh Word</Application>
  <DocSecurity>0</DocSecurity>
  <Lines>293</Lines>
  <Paragraphs>22</Paragraphs>
  <ScaleCrop>false</ScaleCrop>
  <HeadingPairs>
    <vt:vector size="2" baseType="variant">
      <vt:variant>
        <vt:lpstr>Title</vt:lpstr>
      </vt:variant>
      <vt:variant>
        <vt:i4>1</vt:i4>
      </vt:variant>
    </vt:vector>
  </HeadingPairs>
  <TitlesOfParts>
    <vt:vector size="1" baseType="lpstr">
      <vt:lpstr>The University of Auckland</vt:lpstr>
    </vt:vector>
  </TitlesOfParts>
  <Company>The University of Auckland</Company>
  <LinksUpToDate>false</LinksUpToDate>
  <CharactersWithSpaces>22504</CharactersWithSpaces>
  <SharedDoc>false</SharedDoc>
  <HLinks>
    <vt:vector size="18" baseType="variant">
      <vt:variant>
        <vt:i4>4259852</vt:i4>
      </vt:variant>
      <vt:variant>
        <vt:i4>9</vt:i4>
      </vt:variant>
      <vt:variant>
        <vt:i4>0</vt:i4>
      </vt:variant>
      <vt:variant>
        <vt:i4>5</vt:i4>
      </vt:variant>
      <vt:variant>
        <vt:lpwstr>http://www.turnitin.com/static/pdf/tii_student_guide.pdf</vt:lpwstr>
      </vt:variant>
      <vt:variant>
        <vt:lpwstr/>
      </vt:variant>
      <vt:variant>
        <vt:i4>327766</vt:i4>
      </vt:variant>
      <vt:variant>
        <vt:i4>3</vt:i4>
      </vt:variant>
      <vt:variant>
        <vt:i4>0</vt:i4>
      </vt:variant>
      <vt:variant>
        <vt:i4>5</vt:i4>
      </vt:variant>
      <vt:variant>
        <vt:lpwstr>http://www.google.co.nz/imgres?imgurl=http://www.marxists.org/archive/vygotsky/images/fig14.jpg&amp;imgrefurl=http://www.marxists.org/archive/vygotsky/works/1930/man/ch04.htm&amp;usg=__Qg0f5NDFOvW4ZRGwfPZSZNlUWvY=&amp;h=295&amp;w=649&amp;sz=30&amp;hl=en&amp;start=0&amp;zoom=1&amp;tbnid=uQMY8KvGJ3YsQM:&amp;tbnh=101&amp;tbnw=222&amp;ei=Wh1CTbCjCoaKlwe_zO1A&amp;prev=/images%3Fq%3Dhistory%2Bgeneral%2Bwriting%26um%3D1%26hl%3Den%26rls%3Dcom.microsoft:en-nz%26biw%3D1153%26bih%3D781%26tbs%3Disch:1&amp;um=1&amp;itbs=1&amp;iact=hc&amp;vpx=326&amp;vpy=101&amp;dur=6734&amp;hovh=151&amp;hovw=333&amp;tx=130&amp;ty=108&amp;oei=DB1CTfO_NJO4sAPV74CLCg&amp;esq=8&amp;page=1&amp;ndsp=22&amp;ved=1t:429,r:1,s:0</vt:lpwstr>
      </vt:variant>
      <vt:variant>
        <vt:lpwstr/>
      </vt:variant>
      <vt:variant>
        <vt:i4>2555963</vt:i4>
      </vt:variant>
      <vt:variant>
        <vt:i4>0</vt:i4>
      </vt:variant>
      <vt:variant>
        <vt:i4>0</vt:i4>
      </vt:variant>
      <vt:variant>
        <vt:i4>5</vt:i4>
      </vt:variant>
      <vt:variant>
        <vt:lpwstr>http://www.nzetc.org/tm/scholarly/tei-ReeLong.html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Auckland</dc:title>
  <dc:subject/>
  <dc:creator>Deborah Montgomerie</dc:creator>
  <cp:keywords/>
  <dc:description/>
  <cp:lastModifiedBy>Felicity Barnes</cp:lastModifiedBy>
  <cp:revision>25</cp:revision>
  <cp:lastPrinted>2012-02-02T02:40:00Z</cp:lastPrinted>
  <dcterms:created xsi:type="dcterms:W3CDTF">2016-11-15T21:53:00Z</dcterms:created>
  <dcterms:modified xsi:type="dcterms:W3CDTF">2016-12-05T01:55:00Z</dcterms:modified>
</cp:coreProperties>
</file>