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4C199D">
      <w:pPr>
        <w:pStyle w:val="Title"/>
      </w:pPr>
      <w:r>
        <w:t>Gender 100</w:t>
      </w:r>
    </w:p>
    <w:p w:rsidR="00D41BC3" w:rsidRDefault="00D41BC3">
      <w:pPr>
        <w:jc w:val="center"/>
        <w:rPr>
          <w:b/>
          <w:bCs/>
          <w:lang w:val="en-AU"/>
        </w:rPr>
      </w:pPr>
    </w:p>
    <w:p w:rsidR="00D41BC3" w:rsidRDefault="00A34F20" w:rsidP="00A34F20">
      <w:pPr>
        <w:tabs>
          <w:tab w:val="left" w:pos="420"/>
          <w:tab w:val="center" w:pos="4512"/>
        </w:tabs>
        <w:rPr>
          <w:b/>
          <w:bCs/>
          <w:lang w:val="en-AU"/>
        </w:rPr>
      </w:pPr>
      <w:r>
        <w:rPr>
          <w:b/>
          <w:bCs/>
          <w:lang w:val="en-AU"/>
        </w:rPr>
        <w:tab/>
      </w:r>
      <w:r>
        <w:rPr>
          <w:b/>
          <w:bCs/>
          <w:lang w:val="en-AU"/>
        </w:rPr>
        <w:tab/>
      </w:r>
      <w:r w:rsidR="004C199D">
        <w:rPr>
          <w:b/>
          <w:bCs/>
          <w:lang w:val="en-AU"/>
        </w:rPr>
        <w:t>GENDER AND THE CULTURE OF EVERYDAY LIFE</w:t>
      </w:r>
    </w:p>
    <w:p w:rsidR="00D41BC3" w:rsidRDefault="00D41BC3">
      <w:pPr>
        <w:rPr>
          <w:b/>
          <w:bCs/>
          <w:lang w:val="en-AU"/>
        </w:rPr>
      </w:pPr>
    </w:p>
    <w:p w:rsidR="00D41BC3" w:rsidRDefault="004651B3">
      <w:pPr>
        <w:rPr>
          <w:b/>
          <w:bCs/>
          <w:lang w:val="en-AU"/>
        </w:rPr>
      </w:pPr>
      <w:r>
        <w:rPr>
          <w:b/>
          <w:bCs/>
          <w:lang w:val="en-AU"/>
        </w:rPr>
        <w:t>Semester 2, 2017</w:t>
      </w:r>
    </w:p>
    <w:p w:rsidR="00D41BC3" w:rsidRPr="00A86629" w:rsidRDefault="000324B0">
      <w:pPr>
        <w:rPr>
          <w:b/>
          <w:bCs/>
          <w:lang w:val="en-NZ"/>
        </w:rPr>
      </w:pPr>
      <w:r>
        <w:rPr>
          <w:b/>
          <w:bCs/>
          <w:lang w:val="en-NZ"/>
        </w:rPr>
        <w:t>Tuesd</w:t>
      </w:r>
      <w:r w:rsidR="004C199D">
        <w:rPr>
          <w:b/>
          <w:bCs/>
          <w:lang w:val="en-NZ"/>
        </w:rPr>
        <w:t>ay, 2-3pm, Science Chem, G050; Friday, 2-3pm, Architecture West, 201</w:t>
      </w:r>
    </w:p>
    <w:p w:rsidR="00CA1598" w:rsidRDefault="00CA1598">
      <w:pPr>
        <w:rPr>
          <w:b/>
          <w:bCs/>
          <w:lang w:val="en-AU"/>
        </w:rPr>
      </w:pPr>
    </w:p>
    <w:p w:rsidR="00D41BC3" w:rsidRDefault="00D41BC3">
      <w:pPr>
        <w:rPr>
          <w:b/>
          <w:bCs/>
          <w:lang w:val="en-AU"/>
        </w:rPr>
      </w:pPr>
    </w:p>
    <w:p w:rsidR="00D41BC3" w:rsidRPr="00ED4244" w:rsidRDefault="004C199D">
      <w:pPr>
        <w:tabs>
          <w:tab w:val="left" w:pos="720"/>
          <w:tab w:val="left" w:pos="1440"/>
          <w:tab w:val="left" w:pos="2160"/>
          <w:tab w:val="left" w:pos="2880"/>
          <w:tab w:val="left" w:pos="3600"/>
          <w:tab w:val="left" w:pos="4320"/>
          <w:tab w:val="left" w:pos="5040"/>
        </w:tabs>
        <w:ind w:left="5040" w:hanging="5040"/>
        <w:rPr>
          <w:b/>
          <w:bCs/>
          <w:lang w:val="en-AU"/>
        </w:rPr>
      </w:pPr>
      <w:r w:rsidRPr="00ED4244">
        <w:rPr>
          <w:b/>
          <w:bCs/>
          <w:lang w:val="en-AU"/>
        </w:rPr>
        <w:t>Course convenor and principal lecturer</w:t>
      </w:r>
      <w:r w:rsidR="00D41BC3" w:rsidRPr="00ED4244">
        <w:rPr>
          <w:b/>
          <w:bCs/>
          <w:lang w:val="en-AU"/>
        </w:rPr>
        <w:tab/>
      </w:r>
      <w:r w:rsidR="00D41BC3" w:rsidRPr="00ED4244">
        <w:rPr>
          <w:b/>
          <w:bCs/>
          <w:lang w:val="en-AU"/>
        </w:rPr>
        <w:tab/>
      </w:r>
      <w:r w:rsidR="00D41BC3" w:rsidRPr="00ED4244">
        <w:rPr>
          <w:b/>
          <w:bCs/>
          <w:lang w:val="en-AU"/>
        </w:rPr>
        <w:tab/>
      </w:r>
      <w:r w:rsidR="00D41BC3" w:rsidRPr="00ED4244">
        <w:rPr>
          <w:b/>
          <w:bCs/>
          <w:lang w:val="en-AU"/>
        </w:rPr>
        <w:tab/>
      </w:r>
      <w:r w:rsidR="00D41BC3" w:rsidRPr="00ED4244">
        <w:rPr>
          <w:b/>
          <w:bCs/>
          <w:lang w:val="en-AU"/>
        </w:rPr>
        <w:tab/>
      </w:r>
    </w:p>
    <w:p w:rsidR="00D41BC3" w:rsidRDefault="00971877">
      <w:pPr>
        <w:tabs>
          <w:tab w:val="left" w:pos="720"/>
          <w:tab w:val="left" w:pos="1440"/>
          <w:tab w:val="left" w:pos="2160"/>
          <w:tab w:val="left" w:pos="2880"/>
          <w:tab w:val="left" w:pos="3600"/>
          <w:tab w:val="left" w:pos="4320"/>
          <w:tab w:val="left" w:pos="5040"/>
        </w:tabs>
        <w:ind w:left="5040" w:hanging="5040"/>
        <w:rPr>
          <w:lang w:val="en-AU"/>
        </w:rPr>
      </w:pPr>
      <w:r>
        <w:rPr>
          <w:lang w:val="en-AU"/>
        </w:rPr>
        <w:t xml:space="preserve">Associate Professor </w:t>
      </w:r>
      <w:r w:rsidR="00D41BC3">
        <w:rPr>
          <w:lang w:val="en-AU"/>
        </w:rPr>
        <w:t>Kathy Smits</w:t>
      </w:r>
      <w:r w:rsidR="004C199D">
        <w:rPr>
          <w:lang w:val="en-AU"/>
        </w:rPr>
        <w:t xml:space="preserve"> </w:t>
      </w:r>
      <w:r w:rsidR="00D41BC3">
        <w:rPr>
          <w:lang w:val="en-AU"/>
        </w:rPr>
        <w:tab/>
      </w:r>
      <w:r w:rsidR="00D41BC3">
        <w:rPr>
          <w:lang w:val="en-AU"/>
        </w:rPr>
        <w:tab/>
      </w:r>
      <w:r w:rsidR="00D41BC3">
        <w:rPr>
          <w:lang w:val="en-AU"/>
        </w:rPr>
        <w:tab/>
      </w:r>
      <w:r w:rsidR="00D41BC3">
        <w:rPr>
          <w:lang w:val="en-AU"/>
        </w:rPr>
        <w:tab/>
      </w:r>
    </w:p>
    <w:p w:rsidR="00D41BC3" w:rsidRDefault="00D41BC3" w:rsidP="008F3C2D">
      <w:pPr>
        <w:tabs>
          <w:tab w:val="left" w:pos="720"/>
          <w:tab w:val="left" w:pos="1440"/>
          <w:tab w:val="left" w:pos="2160"/>
          <w:tab w:val="left" w:pos="2880"/>
        </w:tabs>
        <w:rPr>
          <w:lang w:val="en-AU"/>
        </w:rPr>
      </w:pPr>
      <w:r>
        <w:rPr>
          <w:lang w:val="en-AU"/>
        </w:rPr>
        <w:t>Phone: 373 7599, ext. 87576</w:t>
      </w:r>
      <w:r>
        <w:rPr>
          <w:lang w:val="en-AU"/>
        </w:rPr>
        <w:tab/>
      </w:r>
    </w:p>
    <w:p w:rsidR="00D41BC3" w:rsidRDefault="00D41BC3">
      <w:pPr>
        <w:rPr>
          <w:lang w:val="en-AU"/>
        </w:rPr>
      </w:pPr>
      <w:r>
        <w:rPr>
          <w:lang w:val="en-AU"/>
        </w:rPr>
        <w:t xml:space="preserve">E-mail: </w:t>
      </w:r>
      <w:r w:rsidR="00FB3FA4">
        <w:fldChar w:fldCharType="begin"/>
      </w:r>
      <w:r>
        <w:instrText xml:space="preserve"> GOTOBUTTON BM_1_ </w:instrText>
      </w:r>
      <w:r>
        <w:rPr>
          <w:lang w:val="en-AU"/>
        </w:rPr>
        <w:instrText>k.smits@auckland.ac.nz</w:instrText>
      </w:r>
      <w:r w:rsidR="00FB3FA4">
        <w:fldChar w:fldCharType="end"/>
      </w:r>
      <w:r>
        <w:rPr>
          <w:lang w:val="en-AU"/>
        </w:rPr>
        <w:tab/>
      </w:r>
    </w:p>
    <w:p w:rsidR="00D41BC3" w:rsidRDefault="00D41BC3">
      <w:pPr>
        <w:tabs>
          <w:tab w:val="left" w:pos="720"/>
          <w:tab w:val="left" w:pos="1440"/>
          <w:tab w:val="left" w:pos="2160"/>
          <w:tab w:val="left" w:pos="2880"/>
          <w:tab w:val="left" w:pos="3600"/>
          <w:tab w:val="left" w:pos="4320"/>
        </w:tabs>
        <w:ind w:left="4320" w:hanging="4320"/>
        <w:rPr>
          <w:lang w:val="en-AU"/>
        </w:rPr>
      </w:pPr>
      <w:r>
        <w:rPr>
          <w:lang w:val="en-AU"/>
        </w:rPr>
        <w:t>O</w:t>
      </w:r>
      <w:r w:rsidR="009D2A80">
        <w:rPr>
          <w:lang w:val="en-AU"/>
        </w:rPr>
        <w:t xml:space="preserve">ffice hours: </w:t>
      </w:r>
      <w:r w:rsidR="008F3C2D">
        <w:rPr>
          <w:lang w:val="en-AU"/>
        </w:rPr>
        <w:t>Tuesdays, 11-12 noon and Mondays, 2-3pm and by appointment</w:t>
      </w:r>
    </w:p>
    <w:p w:rsidR="00885BA4" w:rsidRDefault="00885BA4">
      <w:pPr>
        <w:tabs>
          <w:tab w:val="left" w:pos="720"/>
          <w:tab w:val="left" w:pos="1440"/>
          <w:tab w:val="left" w:pos="2160"/>
          <w:tab w:val="left" w:pos="2880"/>
          <w:tab w:val="left" w:pos="3600"/>
          <w:tab w:val="left" w:pos="4320"/>
        </w:tabs>
        <w:ind w:left="4320" w:hanging="4320"/>
        <w:rPr>
          <w:lang w:val="en-AU"/>
        </w:rPr>
      </w:pPr>
    </w:p>
    <w:p w:rsidR="00705254" w:rsidRDefault="002C3F2A">
      <w:pPr>
        <w:rPr>
          <w:b/>
          <w:lang w:val="en-AU"/>
        </w:rPr>
      </w:pPr>
      <w:r>
        <w:rPr>
          <w:b/>
          <w:lang w:val="en-AU"/>
        </w:rPr>
        <w:t>Tutor</w:t>
      </w:r>
    </w:p>
    <w:p w:rsidR="00332BD0" w:rsidRDefault="007400BE" w:rsidP="00F87753">
      <w:pPr>
        <w:rPr>
          <w:lang w:val="en-NZ"/>
        </w:rPr>
      </w:pPr>
      <w:r>
        <w:rPr>
          <w:lang w:val="en-NZ"/>
        </w:rPr>
        <w:t>Emma Blackett</w:t>
      </w:r>
    </w:p>
    <w:p w:rsidR="007400BE" w:rsidRDefault="007400BE" w:rsidP="007400BE">
      <w:r>
        <w:rPr>
          <w:lang w:val="en-NZ"/>
        </w:rPr>
        <w:t xml:space="preserve">E-mail:  </w:t>
      </w:r>
      <w:hyperlink r:id="rId7" w:history="1">
        <w:r>
          <w:rPr>
            <w:rStyle w:val="Hyperlink"/>
          </w:rPr>
          <w:t>ebla035@aucklanduni.ac.nz</w:t>
        </w:r>
      </w:hyperlink>
    </w:p>
    <w:p w:rsidR="007400BE" w:rsidRDefault="007400BE" w:rsidP="007400BE">
      <w:pPr>
        <w:rPr>
          <w:lang w:val="en-NZ" w:eastAsia="en-NZ"/>
        </w:rPr>
      </w:pPr>
      <w:r>
        <w:t>Office hours:  TBA</w:t>
      </w:r>
    </w:p>
    <w:p w:rsidR="007400BE" w:rsidRPr="000525C3" w:rsidRDefault="007400BE" w:rsidP="00F87753">
      <w:pPr>
        <w:rPr>
          <w:lang w:val="en-NZ"/>
        </w:rPr>
      </w:pPr>
    </w:p>
    <w:p w:rsidR="007E19EB" w:rsidRPr="000525C3" w:rsidRDefault="007E19EB">
      <w:pPr>
        <w:rPr>
          <w:lang w:val="en-NZ"/>
        </w:rPr>
      </w:pPr>
    </w:p>
    <w:p w:rsidR="00D41BC3" w:rsidRPr="00ED4244" w:rsidRDefault="00C65A75">
      <w:pPr>
        <w:rPr>
          <w:lang w:val="en-AU"/>
        </w:rPr>
      </w:pPr>
      <w:r w:rsidRPr="00ED4244">
        <w:rPr>
          <w:b/>
          <w:bCs/>
          <w:lang w:val="en-AU"/>
        </w:rPr>
        <w:t>Course Description</w:t>
      </w:r>
    </w:p>
    <w:p w:rsidR="00D41BC3" w:rsidRDefault="00D41BC3">
      <w:pPr>
        <w:rPr>
          <w:lang w:val="en-AU"/>
        </w:rPr>
      </w:pPr>
    </w:p>
    <w:p w:rsidR="00523F78" w:rsidRDefault="00523F78">
      <w:pPr>
        <w:rPr>
          <w:lang w:val="en-AU"/>
        </w:rPr>
      </w:pPr>
      <w:r>
        <w:rPr>
          <w:lang w:val="en-AU"/>
        </w:rPr>
        <w:t xml:space="preserve">How do gender identity, difference and politics shape our sense of who we are, and our social and political worlds?  </w:t>
      </w:r>
      <w:r w:rsidR="002C3F2A">
        <w:rPr>
          <w:lang w:val="en-AU"/>
        </w:rPr>
        <w:t>In this course</w:t>
      </w:r>
      <w:r>
        <w:rPr>
          <w:lang w:val="en-AU"/>
        </w:rPr>
        <w:t xml:space="preserve"> we will explore the fundamental issues that gender studies reveals for us:  the di</w:t>
      </w:r>
      <w:r w:rsidR="00B90517">
        <w:rPr>
          <w:lang w:val="en-AU"/>
        </w:rPr>
        <w:t>fference between sex and gender;</w:t>
      </w:r>
      <w:r>
        <w:rPr>
          <w:lang w:val="en-AU"/>
        </w:rPr>
        <w:t xml:space="preserve"> the meaning and significance of identity and difference; </w:t>
      </w:r>
      <w:r w:rsidR="002C3F2A">
        <w:rPr>
          <w:lang w:val="en-AU"/>
        </w:rPr>
        <w:t>how we think about sexualities</w:t>
      </w:r>
      <w:r>
        <w:rPr>
          <w:lang w:val="en-AU"/>
        </w:rPr>
        <w:t xml:space="preserve">; </w:t>
      </w:r>
      <w:r w:rsidR="002C3F2A">
        <w:rPr>
          <w:lang w:val="en-AU"/>
        </w:rPr>
        <w:t xml:space="preserve">the influence of </w:t>
      </w:r>
      <w:r>
        <w:rPr>
          <w:lang w:val="en-AU"/>
        </w:rPr>
        <w:t xml:space="preserve">concepts like ‘masculinity’ and </w:t>
      </w:r>
      <w:r w:rsidR="0052667C">
        <w:rPr>
          <w:lang w:val="en-AU"/>
        </w:rPr>
        <w:t>‘</w:t>
      </w:r>
      <w:r>
        <w:rPr>
          <w:lang w:val="en-AU"/>
        </w:rPr>
        <w:t>femininity’ and how these are embodied and rep</w:t>
      </w:r>
      <w:r w:rsidR="00B90517">
        <w:rPr>
          <w:lang w:val="en-AU"/>
        </w:rPr>
        <w:t xml:space="preserve">resented in social and political </w:t>
      </w:r>
      <w:r>
        <w:rPr>
          <w:lang w:val="en-AU"/>
        </w:rPr>
        <w:t>life</w:t>
      </w:r>
      <w:r w:rsidR="001F55E2">
        <w:rPr>
          <w:lang w:val="en-AU"/>
        </w:rPr>
        <w:t>, in person and online</w:t>
      </w:r>
      <w:r>
        <w:rPr>
          <w:lang w:val="en-AU"/>
        </w:rPr>
        <w:t xml:space="preserve">.  We’ll examine gender </w:t>
      </w:r>
      <w:r w:rsidR="00CA1CA6">
        <w:rPr>
          <w:lang w:val="en-AU"/>
        </w:rPr>
        <w:t xml:space="preserve">as it’s mobilized </w:t>
      </w:r>
      <w:r>
        <w:rPr>
          <w:lang w:val="en-AU"/>
        </w:rPr>
        <w:t xml:space="preserve">in </w:t>
      </w:r>
      <w:r w:rsidR="00CA1CA6">
        <w:rPr>
          <w:lang w:val="en-AU"/>
        </w:rPr>
        <w:t>social and political movements, both national and global, and as it’s expressed</w:t>
      </w:r>
      <w:r w:rsidR="00E11225">
        <w:rPr>
          <w:lang w:val="en-AU"/>
        </w:rPr>
        <w:t xml:space="preserve"> in the me</w:t>
      </w:r>
      <w:r w:rsidR="00CA1CA6">
        <w:rPr>
          <w:lang w:val="en-AU"/>
        </w:rPr>
        <w:t xml:space="preserve">dia and in popular culture.  We’ll </w:t>
      </w:r>
      <w:r w:rsidR="00C65A75">
        <w:rPr>
          <w:lang w:val="en-AU"/>
        </w:rPr>
        <w:t xml:space="preserve">also </w:t>
      </w:r>
      <w:r w:rsidR="00CA1CA6">
        <w:rPr>
          <w:lang w:val="en-AU"/>
        </w:rPr>
        <w:t>look at the ways in which gender</w:t>
      </w:r>
      <w:r w:rsidR="00E11225">
        <w:rPr>
          <w:lang w:val="en-AU"/>
        </w:rPr>
        <w:t xml:space="preserve"> shapes our understanding of history and our reading</w:t>
      </w:r>
      <w:r w:rsidR="00CA1CA6">
        <w:rPr>
          <w:lang w:val="en-AU"/>
        </w:rPr>
        <w:t xml:space="preserve"> of literary texts, and </w:t>
      </w:r>
      <w:r w:rsidR="00E11225">
        <w:rPr>
          <w:lang w:val="en-AU"/>
        </w:rPr>
        <w:t>at soc</w:t>
      </w:r>
      <w:r w:rsidR="000C66F9">
        <w:rPr>
          <w:lang w:val="en-AU"/>
        </w:rPr>
        <w:t xml:space="preserve">ial issues like the division of labour and sexual violence.  </w:t>
      </w:r>
      <w:r w:rsidR="00CA1CA6">
        <w:rPr>
          <w:lang w:val="en-AU"/>
        </w:rPr>
        <w:t xml:space="preserve">Finally, we’ll explore the ways in which </w:t>
      </w:r>
      <w:r w:rsidR="00E11225">
        <w:rPr>
          <w:lang w:val="en-AU"/>
        </w:rPr>
        <w:t>think</w:t>
      </w:r>
      <w:r w:rsidR="00CA1CA6">
        <w:rPr>
          <w:lang w:val="en-AU"/>
        </w:rPr>
        <w:t xml:space="preserve">ing about gender has changed over </w:t>
      </w:r>
      <w:r w:rsidR="00E11225">
        <w:rPr>
          <w:lang w:val="en-AU"/>
        </w:rPr>
        <w:t>th</w:t>
      </w:r>
      <w:r w:rsidR="00CA1CA6">
        <w:rPr>
          <w:lang w:val="en-AU"/>
        </w:rPr>
        <w:t xml:space="preserve">e past half a century, and continues to change today.  </w:t>
      </w:r>
      <w:r w:rsidR="001F55E2">
        <w:rPr>
          <w:lang w:val="en-AU"/>
        </w:rPr>
        <w:t xml:space="preserve">Guest lecturers expert on these topics will help us </w:t>
      </w:r>
      <w:r w:rsidR="002C3F2A">
        <w:rPr>
          <w:lang w:val="en-AU"/>
        </w:rPr>
        <w:t xml:space="preserve">navigate them and </w:t>
      </w:r>
      <w:r w:rsidR="001F55E2">
        <w:rPr>
          <w:lang w:val="en-AU"/>
        </w:rPr>
        <w:t>understand what is at stake.</w:t>
      </w:r>
    </w:p>
    <w:p w:rsidR="001F55E2" w:rsidRDefault="001F55E2">
      <w:pPr>
        <w:rPr>
          <w:lang w:val="en-AU"/>
        </w:rPr>
      </w:pPr>
    </w:p>
    <w:p w:rsidR="001F55E2" w:rsidRDefault="001F55E2">
      <w:pPr>
        <w:rPr>
          <w:lang w:val="en-AU"/>
        </w:rPr>
      </w:pPr>
      <w:r>
        <w:rPr>
          <w:lang w:val="en-AU"/>
        </w:rPr>
        <w:t xml:space="preserve">This </w:t>
      </w:r>
      <w:r w:rsidR="00147A56">
        <w:rPr>
          <w:lang w:val="en-AU"/>
        </w:rPr>
        <w:t xml:space="preserve">interdisciplinary </w:t>
      </w:r>
      <w:r>
        <w:rPr>
          <w:lang w:val="en-AU"/>
        </w:rPr>
        <w:t>course is suitable for all students with an interest in exploring the meaning and significance of gender.  It will equip yo</w:t>
      </w:r>
      <w:r w:rsidR="00CA1CA6">
        <w:rPr>
          <w:lang w:val="en-AU"/>
        </w:rPr>
        <w:t>u for more advanced courses in gender s</w:t>
      </w:r>
      <w:r>
        <w:rPr>
          <w:lang w:val="en-AU"/>
        </w:rPr>
        <w:t>tudies, but also for further study in the social sciences, humanities and law.</w:t>
      </w:r>
    </w:p>
    <w:p w:rsidR="00523F78" w:rsidRDefault="00523F78">
      <w:pPr>
        <w:rPr>
          <w:lang w:val="en-AU"/>
        </w:rPr>
      </w:pPr>
    </w:p>
    <w:p w:rsidR="00744EF2" w:rsidRDefault="00744EF2">
      <w:pPr>
        <w:rPr>
          <w:b/>
          <w:bCs/>
          <w:lang w:val="en-AU"/>
        </w:rPr>
      </w:pPr>
    </w:p>
    <w:p w:rsidR="00F54B39" w:rsidRDefault="00F54B39">
      <w:pPr>
        <w:rPr>
          <w:b/>
          <w:bCs/>
          <w:lang w:val="en-AU"/>
        </w:rPr>
      </w:pPr>
    </w:p>
    <w:p w:rsidR="00F54B39" w:rsidRDefault="00F54B39">
      <w:pPr>
        <w:rPr>
          <w:b/>
          <w:bCs/>
          <w:lang w:val="en-AU"/>
        </w:rPr>
      </w:pPr>
    </w:p>
    <w:p w:rsidR="00971877" w:rsidRDefault="00971877">
      <w:pPr>
        <w:rPr>
          <w:b/>
          <w:bCs/>
          <w:lang w:val="en-AU"/>
        </w:rPr>
      </w:pPr>
    </w:p>
    <w:p w:rsidR="001F55E2" w:rsidRDefault="001F55E2">
      <w:pPr>
        <w:rPr>
          <w:b/>
          <w:bCs/>
          <w:lang w:val="en-AU"/>
        </w:rPr>
      </w:pPr>
    </w:p>
    <w:p w:rsidR="001F55E2" w:rsidRDefault="001F55E2">
      <w:pPr>
        <w:rPr>
          <w:b/>
          <w:bCs/>
          <w:lang w:val="en-AU"/>
        </w:rPr>
      </w:pPr>
    </w:p>
    <w:p w:rsidR="001F55E2" w:rsidRDefault="001F55E2">
      <w:pPr>
        <w:rPr>
          <w:b/>
          <w:bCs/>
          <w:lang w:val="en-AU"/>
        </w:rPr>
      </w:pPr>
    </w:p>
    <w:p w:rsidR="001F55E2" w:rsidRDefault="001F55E2">
      <w:pPr>
        <w:rPr>
          <w:b/>
          <w:bCs/>
          <w:lang w:val="en-AU"/>
        </w:rPr>
      </w:pPr>
    </w:p>
    <w:p w:rsidR="001F55E2" w:rsidRDefault="001F55E2">
      <w:pPr>
        <w:rPr>
          <w:b/>
          <w:bCs/>
          <w:lang w:val="en-AU"/>
        </w:rPr>
      </w:pPr>
    </w:p>
    <w:p w:rsidR="00F54B39" w:rsidRDefault="00F54B39">
      <w:pPr>
        <w:rPr>
          <w:b/>
          <w:bCs/>
          <w:lang w:val="en-AU"/>
        </w:rPr>
      </w:pPr>
    </w:p>
    <w:p w:rsidR="008F3C2D" w:rsidRDefault="008F3C2D">
      <w:pPr>
        <w:rPr>
          <w:b/>
          <w:bCs/>
          <w:lang w:val="en-AU"/>
        </w:rPr>
      </w:pPr>
    </w:p>
    <w:p w:rsidR="00D41BC3" w:rsidRPr="00ED4244" w:rsidRDefault="00FC605F">
      <w:pPr>
        <w:rPr>
          <w:b/>
          <w:bCs/>
          <w:lang w:val="en-AU"/>
        </w:rPr>
      </w:pPr>
      <w:r w:rsidRPr="00ED4244">
        <w:rPr>
          <w:b/>
          <w:bCs/>
          <w:lang w:val="en-AU"/>
        </w:rPr>
        <w:lastRenderedPageBreak/>
        <w:t>Course Objectives</w:t>
      </w:r>
    </w:p>
    <w:p w:rsidR="00D41BC3" w:rsidRDefault="00D41BC3">
      <w:pPr>
        <w:rPr>
          <w:b/>
          <w:bCs/>
          <w:lang w:val="en-AU"/>
        </w:rPr>
      </w:pPr>
    </w:p>
    <w:p w:rsidR="00D41BC3" w:rsidRDefault="00E546D8">
      <w:pPr>
        <w:rPr>
          <w:lang w:val="en-AU"/>
        </w:rPr>
      </w:pPr>
      <w:r>
        <w:rPr>
          <w:lang w:val="en-AU"/>
        </w:rPr>
        <w:t>This course has 5</w:t>
      </w:r>
      <w:r w:rsidR="00D41BC3">
        <w:rPr>
          <w:lang w:val="en-AU"/>
        </w:rPr>
        <w:t xml:space="preserve"> principal objectives.</w:t>
      </w:r>
      <w:r w:rsidR="00D41BC3">
        <w:rPr>
          <w:b/>
          <w:bCs/>
          <w:lang w:val="en-AU"/>
        </w:rPr>
        <w:t xml:space="preserve">  </w:t>
      </w:r>
      <w:r w:rsidR="00D41BC3">
        <w:rPr>
          <w:lang w:val="en-AU"/>
        </w:rPr>
        <w:t>By the end of the course, you should:</w:t>
      </w:r>
    </w:p>
    <w:p w:rsidR="00D41BC3" w:rsidRDefault="00D41BC3">
      <w:pPr>
        <w:rPr>
          <w:lang w:val="en-AU"/>
        </w:rPr>
      </w:pPr>
    </w:p>
    <w:p w:rsidR="00D41BC3" w:rsidRDefault="00D41BC3">
      <w:pPr>
        <w:tabs>
          <w:tab w:val="left" w:pos="720"/>
        </w:tabs>
        <w:ind w:left="720" w:hanging="720"/>
        <w:rPr>
          <w:lang w:val="en-AU"/>
        </w:rPr>
      </w:pPr>
      <w:r>
        <w:rPr>
          <w:lang w:val="en-AU"/>
        </w:rPr>
        <w:t>1.</w:t>
      </w:r>
      <w:r>
        <w:rPr>
          <w:lang w:val="en-AU"/>
        </w:rPr>
        <w:tab/>
        <w:t>Be fam</w:t>
      </w:r>
      <w:r w:rsidR="002C3F2A">
        <w:rPr>
          <w:lang w:val="en-AU"/>
        </w:rPr>
        <w:t>iliar with the funda</w:t>
      </w:r>
      <w:r w:rsidR="00C65A75">
        <w:rPr>
          <w:lang w:val="en-AU"/>
        </w:rPr>
        <w:t xml:space="preserve">mental concepts of </w:t>
      </w:r>
      <w:r w:rsidR="002C3F2A">
        <w:rPr>
          <w:lang w:val="en-AU"/>
        </w:rPr>
        <w:t>gender</w:t>
      </w:r>
      <w:r w:rsidR="00C65A75">
        <w:rPr>
          <w:lang w:val="en-AU"/>
        </w:rPr>
        <w:t xml:space="preserve"> analysis</w:t>
      </w:r>
      <w:r w:rsidR="002C3F2A">
        <w:rPr>
          <w:lang w:val="en-AU"/>
        </w:rPr>
        <w:t>:  the sex/gender distinction, the identity/difference binary, the social con</w:t>
      </w:r>
      <w:r w:rsidR="00930B3F">
        <w:rPr>
          <w:lang w:val="en-AU"/>
        </w:rPr>
        <w:t xml:space="preserve">struction of masculinity and femininity, </w:t>
      </w:r>
      <w:r w:rsidR="002C3F2A">
        <w:rPr>
          <w:lang w:val="en-AU"/>
        </w:rPr>
        <w:t>and the relationship between gender and sexuality.</w:t>
      </w:r>
    </w:p>
    <w:p w:rsidR="00D41BC3" w:rsidRDefault="00D41BC3">
      <w:pPr>
        <w:rPr>
          <w:lang w:val="en-AU"/>
        </w:rPr>
      </w:pPr>
    </w:p>
    <w:p w:rsidR="007B7D07" w:rsidRDefault="00930B3F" w:rsidP="007B7D07">
      <w:pPr>
        <w:tabs>
          <w:tab w:val="left" w:pos="720"/>
        </w:tabs>
        <w:ind w:left="720" w:hanging="720"/>
        <w:rPr>
          <w:lang w:val="en-AU"/>
        </w:rPr>
      </w:pPr>
      <w:r>
        <w:rPr>
          <w:lang w:val="en-AU"/>
        </w:rPr>
        <w:t>2.</w:t>
      </w:r>
      <w:r>
        <w:rPr>
          <w:lang w:val="en-AU"/>
        </w:rPr>
        <w:tab/>
        <w:t xml:space="preserve">Understand </w:t>
      </w:r>
      <w:r w:rsidR="00C65A75">
        <w:rPr>
          <w:lang w:val="en-AU"/>
        </w:rPr>
        <w:t xml:space="preserve">the significance of </w:t>
      </w:r>
      <w:r>
        <w:rPr>
          <w:lang w:val="en-AU"/>
        </w:rPr>
        <w:t>these core concepts in the social, political and cultural worlds.</w:t>
      </w:r>
    </w:p>
    <w:p w:rsidR="007B7D07" w:rsidRDefault="007B7D07" w:rsidP="007B7D07">
      <w:pPr>
        <w:tabs>
          <w:tab w:val="left" w:pos="720"/>
        </w:tabs>
        <w:ind w:left="720" w:hanging="720"/>
        <w:rPr>
          <w:lang w:val="en-AU"/>
        </w:rPr>
      </w:pPr>
    </w:p>
    <w:p w:rsidR="007B7D07" w:rsidRDefault="007B7D07" w:rsidP="007B7D07">
      <w:pPr>
        <w:tabs>
          <w:tab w:val="left" w:pos="720"/>
        </w:tabs>
        <w:ind w:left="720" w:hanging="720"/>
        <w:rPr>
          <w:lang w:val="en-AU"/>
        </w:rPr>
      </w:pPr>
      <w:r>
        <w:rPr>
          <w:lang w:val="en-AU"/>
        </w:rPr>
        <w:t xml:space="preserve">3.  </w:t>
      </w:r>
      <w:r>
        <w:rPr>
          <w:lang w:val="en-AU"/>
        </w:rPr>
        <w:tab/>
        <w:t>Unde</w:t>
      </w:r>
      <w:r w:rsidR="00930B3F">
        <w:rPr>
          <w:lang w:val="en-AU"/>
        </w:rPr>
        <w:t>rstand how the study of gender contributes to other academic fields, particularly in the social sciences and humanities.</w:t>
      </w:r>
    </w:p>
    <w:p w:rsidR="00D41BC3" w:rsidRDefault="00D41BC3">
      <w:pPr>
        <w:rPr>
          <w:lang w:val="en-AU"/>
        </w:rPr>
      </w:pPr>
    </w:p>
    <w:p w:rsidR="00D41BC3" w:rsidRDefault="005E5EC2">
      <w:pPr>
        <w:tabs>
          <w:tab w:val="left" w:pos="720"/>
        </w:tabs>
        <w:ind w:left="720" w:hanging="720"/>
        <w:rPr>
          <w:lang w:val="en-AU"/>
        </w:rPr>
      </w:pPr>
      <w:r>
        <w:rPr>
          <w:lang w:val="en-AU"/>
        </w:rPr>
        <w:t>4</w:t>
      </w:r>
      <w:r w:rsidR="00930B3F">
        <w:rPr>
          <w:lang w:val="en-AU"/>
        </w:rPr>
        <w:t>.</w:t>
      </w:r>
      <w:r w:rsidR="00930B3F">
        <w:rPr>
          <w:lang w:val="en-AU"/>
        </w:rPr>
        <w:tab/>
        <w:t xml:space="preserve">Be able to </w:t>
      </w:r>
      <w:r w:rsidR="00C65A75">
        <w:rPr>
          <w:lang w:val="en-AU"/>
        </w:rPr>
        <w:t>critically analyse written and media text that deal</w:t>
      </w:r>
      <w:r w:rsidR="00930B3F">
        <w:rPr>
          <w:lang w:val="en-AU"/>
        </w:rPr>
        <w:t xml:space="preserve"> with gender, and be able to present your analysis in writing.</w:t>
      </w:r>
    </w:p>
    <w:p w:rsidR="005E5EC2" w:rsidRDefault="005E5EC2">
      <w:pPr>
        <w:tabs>
          <w:tab w:val="left" w:pos="720"/>
        </w:tabs>
        <w:ind w:left="720" w:hanging="720"/>
        <w:rPr>
          <w:lang w:val="en-AU"/>
        </w:rPr>
      </w:pPr>
    </w:p>
    <w:p w:rsidR="00930B3F" w:rsidRDefault="005E5EC2" w:rsidP="00930B3F">
      <w:pPr>
        <w:tabs>
          <w:tab w:val="left" w:pos="720"/>
        </w:tabs>
        <w:ind w:left="720" w:hanging="720"/>
        <w:rPr>
          <w:lang w:val="en-AU"/>
        </w:rPr>
      </w:pPr>
      <w:r>
        <w:rPr>
          <w:lang w:val="en-AU"/>
        </w:rPr>
        <w:t>5.</w:t>
      </w:r>
      <w:r>
        <w:rPr>
          <w:lang w:val="en-AU"/>
        </w:rPr>
        <w:tab/>
        <w:t xml:space="preserve">Be able to reflect critically upon your </w:t>
      </w:r>
      <w:r w:rsidR="00930B3F">
        <w:rPr>
          <w:lang w:val="en-AU"/>
        </w:rPr>
        <w:t>own views and experiences of gender, to present your views to others, and to engage in co</w:t>
      </w:r>
      <w:r w:rsidR="00D53022">
        <w:rPr>
          <w:lang w:val="en-AU"/>
        </w:rPr>
        <w:t>nstructive discussion about them.</w:t>
      </w:r>
    </w:p>
    <w:p w:rsidR="00930B3F" w:rsidRDefault="00930B3F" w:rsidP="00930B3F">
      <w:pPr>
        <w:tabs>
          <w:tab w:val="left" w:pos="720"/>
        </w:tabs>
        <w:ind w:left="720" w:hanging="720"/>
        <w:rPr>
          <w:lang w:val="en-AU"/>
        </w:rPr>
      </w:pPr>
    </w:p>
    <w:p w:rsidR="00930B3F" w:rsidRDefault="00930B3F" w:rsidP="00930B3F">
      <w:pPr>
        <w:tabs>
          <w:tab w:val="left" w:pos="720"/>
        </w:tabs>
        <w:ind w:left="720" w:hanging="720"/>
        <w:rPr>
          <w:lang w:val="en-AU"/>
        </w:rPr>
      </w:pPr>
    </w:p>
    <w:p w:rsidR="00D41BC3" w:rsidRPr="00ED4244" w:rsidRDefault="00ED4244" w:rsidP="00930B3F">
      <w:pPr>
        <w:tabs>
          <w:tab w:val="left" w:pos="720"/>
        </w:tabs>
        <w:ind w:left="720" w:hanging="720"/>
        <w:rPr>
          <w:b/>
        </w:rPr>
      </w:pPr>
      <w:r>
        <w:rPr>
          <w:b/>
          <w:lang w:val="en-AU"/>
        </w:rPr>
        <w:t>ADVICE AND MENTORING</w:t>
      </w:r>
    </w:p>
    <w:p w:rsidR="00D41BC3" w:rsidRDefault="00D41BC3">
      <w:pPr>
        <w:rPr>
          <w:lang w:val="en-AU"/>
        </w:rPr>
      </w:pPr>
    </w:p>
    <w:p w:rsidR="00D41BC3" w:rsidRDefault="00D41BC3" w:rsidP="00ED1170">
      <w:pPr>
        <w:rPr>
          <w:lang w:val="en-AU"/>
        </w:rPr>
      </w:pPr>
      <w:r>
        <w:rPr>
          <w:lang w:val="en-AU"/>
        </w:rPr>
        <w:t xml:space="preserve">If you have any questions or problems regarding </w:t>
      </w:r>
      <w:r w:rsidR="0076792A">
        <w:rPr>
          <w:lang w:val="en-AU"/>
        </w:rPr>
        <w:t>requirements for the course or your work</w:t>
      </w:r>
      <w:r>
        <w:rPr>
          <w:lang w:val="en-AU"/>
        </w:rPr>
        <w:t>, you should first see your</w:t>
      </w:r>
      <w:r w:rsidR="00971877">
        <w:rPr>
          <w:lang w:val="en-AU"/>
        </w:rPr>
        <w:t xml:space="preserve"> tutor.  </w:t>
      </w:r>
      <w:r w:rsidR="00930B3F">
        <w:rPr>
          <w:lang w:val="en-AU"/>
        </w:rPr>
        <w:t xml:space="preserve">You can also talk to </w:t>
      </w:r>
      <w:r w:rsidR="00971877">
        <w:rPr>
          <w:lang w:val="en-AU"/>
        </w:rPr>
        <w:t xml:space="preserve">Associate Professor </w:t>
      </w:r>
      <w:r>
        <w:rPr>
          <w:lang w:val="en-AU"/>
        </w:rPr>
        <w:t>Smits</w:t>
      </w:r>
      <w:r w:rsidR="006F0B64">
        <w:rPr>
          <w:lang w:val="en-AU"/>
        </w:rPr>
        <w:t xml:space="preserve"> </w:t>
      </w:r>
      <w:r w:rsidR="00930B3F">
        <w:rPr>
          <w:lang w:val="en-AU"/>
        </w:rPr>
        <w:t>after the lectures, or email her with any questions about what’s been covered, or the readings</w:t>
      </w:r>
      <w:r w:rsidR="00ED1170">
        <w:rPr>
          <w:lang w:val="en-AU"/>
        </w:rPr>
        <w:t xml:space="preserve">.  </w:t>
      </w:r>
      <w:r w:rsidR="00930B3F">
        <w:rPr>
          <w:lang w:val="en-AU"/>
        </w:rPr>
        <w:t xml:space="preserve">(She will be present for the guest lectures.)  </w:t>
      </w:r>
      <w:r w:rsidR="0036291C">
        <w:rPr>
          <w:lang w:val="en-AU"/>
        </w:rPr>
        <w:t xml:space="preserve">She </w:t>
      </w:r>
      <w:r w:rsidR="00971877">
        <w:rPr>
          <w:lang w:val="en-AU"/>
        </w:rPr>
        <w:t xml:space="preserve">is the person to contact about matters like assignments, </w:t>
      </w:r>
      <w:r w:rsidR="006C17A8">
        <w:rPr>
          <w:lang w:val="en-AU"/>
        </w:rPr>
        <w:t xml:space="preserve">extensions, </w:t>
      </w:r>
      <w:r w:rsidR="00971877">
        <w:rPr>
          <w:lang w:val="en-AU"/>
        </w:rPr>
        <w:t xml:space="preserve">exams and marks.  </w:t>
      </w:r>
      <w:r w:rsidR="00ED1170">
        <w:rPr>
          <w:lang w:val="en-AU"/>
        </w:rPr>
        <w:t xml:space="preserve">The University </w:t>
      </w:r>
      <w:r>
        <w:rPr>
          <w:lang w:val="en-AU"/>
        </w:rPr>
        <w:t xml:space="preserve">offers a variety of mentoring programmes to help students with their studies, and to help undergraduates settle into academic life.  </w:t>
      </w:r>
    </w:p>
    <w:p w:rsidR="00ED1170" w:rsidRDefault="00ED1170" w:rsidP="00ED1170">
      <w:pPr>
        <w:rPr>
          <w:lang w:val="en-AU"/>
        </w:rPr>
      </w:pPr>
    </w:p>
    <w:p w:rsidR="00D41BC3" w:rsidRDefault="00DB2BCC">
      <w:pPr>
        <w:rPr>
          <w:lang w:val="en-AU"/>
        </w:rPr>
      </w:pPr>
      <w:r>
        <w:rPr>
          <w:lang w:val="en-AU"/>
        </w:rPr>
        <w:t>S</w:t>
      </w:r>
      <w:r w:rsidR="00D41BC3">
        <w:rPr>
          <w:lang w:val="en-AU"/>
        </w:rPr>
        <w:t>tudents may also wish to participate in the Tuakana Arts Undergraduate Mentoring Programme.  This programme aims to as</w:t>
      </w:r>
      <w:r>
        <w:rPr>
          <w:lang w:val="en-AU"/>
        </w:rPr>
        <w:t xml:space="preserve">sist </w:t>
      </w:r>
      <w:r w:rsidR="0016406F">
        <w:rPr>
          <w:lang w:val="en-AU"/>
        </w:rPr>
        <w:t xml:space="preserve">Maori and Pacific Islander </w:t>
      </w:r>
      <w:r w:rsidR="00D41BC3">
        <w:rPr>
          <w:lang w:val="en-AU"/>
        </w:rPr>
        <w:t>students in settling into the culture of academic life.  Tu</w:t>
      </w:r>
      <w:r w:rsidR="001825DC">
        <w:rPr>
          <w:lang w:val="en-AU"/>
        </w:rPr>
        <w:t xml:space="preserve">akana </w:t>
      </w:r>
      <w:r w:rsidR="00D41BC3">
        <w:rPr>
          <w:lang w:val="en-AU"/>
        </w:rPr>
        <w:t>mentors work in partnership with the students to help them achieve to their fullest potential.  The mentors provide advice, run workshops, and assist students to form study groups.  The programme also provides space for students to study.</w:t>
      </w:r>
    </w:p>
    <w:p w:rsidR="00D41BC3" w:rsidRDefault="00D41BC3">
      <w:pPr>
        <w:rPr>
          <w:lang w:val="en-AU"/>
        </w:rPr>
      </w:pPr>
    </w:p>
    <w:p w:rsidR="00D41BC3" w:rsidRPr="00506E4A" w:rsidRDefault="00D41BC3" w:rsidP="00CF73EF">
      <w:r>
        <w:rPr>
          <w:lang w:val="en-AU"/>
        </w:rPr>
        <w:t xml:space="preserve">If you are interested in participating </w:t>
      </w:r>
      <w:r w:rsidR="007C2A30">
        <w:rPr>
          <w:lang w:val="en-AU"/>
        </w:rPr>
        <w:t>in this programme, please contact</w:t>
      </w:r>
      <w:r w:rsidR="00EE4F77">
        <w:rPr>
          <w:lang w:val="en-AU"/>
        </w:rPr>
        <w:t xml:space="preserve"> </w:t>
      </w:r>
      <w:r w:rsidR="001825DC">
        <w:rPr>
          <w:lang w:val="en-AU"/>
        </w:rPr>
        <w:t>the Tua</w:t>
      </w:r>
      <w:r w:rsidR="00F86DD4">
        <w:rPr>
          <w:lang w:val="en-AU"/>
        </w:rPr>
        <w:t xml:space="preserve">kana mentor for Gender 100 – details to be advised.  </w:t>
      </w:r>
      <w:r w:rsidR="00695EBD">
        <w:rPr>
          <w:lang w:val="en-AU"/>
        </w:rPr>
        <w:t xml:space="preserve">might also like to </w:t>
      </w:r>
      <w:r>
        <w:rPr>
          <w:lang w:val="en-AU"/>
        </w:rPr>
        <w:t xml:space="preserve">visit the programme web-site:  </w:t>
      </w:r>
      <w:hyperlink r:id="rId8" w:history="1">
        <w:r>
          <w:rPr>
            <w:rStyle w:val="Hyperlink"/>
            <w:lang w:val="en-AU"/>
          </w:rPr>
          <w:t>www.arts.auckland.ac.nz/tuakana</w:t>
        </w:r>
      </w:hyperlink>
      <w:r>
        <w:rPr>
          <w:lang w:val="en-AU"/>
        </w:rPr>
        <w:t>.</w:t>
      </w:r>
    </w:p>
    <w:p w:rsidR="00D41BC3" w:rsidRDefault="00D41BC3">
      <w:pPr>
        <w:rPr>
          <w:lang w:val="en-AU"/>
        </w:rPr>
      </w:pPr>
    </w:p>
    <w:p w:rsidR="007E7A11" w:rsidRDefault="007E7A11">
      <w:pPr>
        <w:rPr>
          <w:lang w:val="en-AU"/>
        </w:rPr>
      </w:pPr>
    </w:p>
    <w:p w:rsidR="00D41BC3" w:rsidRPr="00ED4244" w:rsidRDefault="00ED4244">
      <w:pPr>
        <w:pStyle w:val="Heading3"/>
      </w:pPr>
      <w:r>
        <w:t>CANVAS</w:t>
      </w:r>
    </w:p>
    <w:p w:rsidR="00D41BC3" w:rsidRDefault="00D41BC3">
      <w:pPr>
        <w:rPr>
          <w:lang w:val="en-AU"/>
        </w:rPr>
      </w:pPr>
    </w:p>
    <w:p w:rsidR="00D41BC3" w:rsidRDefault="00D41BC3">
      <w:pPr>
        <w:rPr>
          <w:b/>
          <w:bCs/>
          <w:lang w:val="en-AU"/>
        </w:rPr>
      </w:pPr>
      <w:r>
        <w:rPr>
          <w:lang w:val="en-AU"/>
        </w:rPr>
        <w:t>All the material in thi</w:t>
      </w:r>
      <w:r w:rsidR="006C17A8">
        <w:rPr>
          <w:lang w:val="en-AU"/>
        </w:rPr>
        <w:t xml:space="preserve">s course guide and links to readings </w:t>
      </w:r>
      <w:r w:rsidR="003F5CF6">
        <w:rPr>
          <w:lang w:val="en-AU"/>
        </w:rPr>
        <w:t>will be posted on Canvas</w:t>
      </w:r>
      <w:r>
        <w:rPr>
          <w:lang w:val="en-AU"/>
        </w:rPr>
        <w:t xml:space="preserve">.  </w:t>
      </w:r>
      <w:r w:rsidR="00D53022">
        <w:rPr>
          <w:lang w:val="en-AU"/>
        </w:rPr>
        <w:t>All announcements made by tutor</w:t>
      </w:r>
      <w:r>
        <w:rPr>
          <w:lang w:val="en-AU"/>
        </w:rPr>
        <w:t xml:space="preserve"> and lecturers concerning this c</w:t>
      </w:r>
      <w:r w:rsidR="006C17A8">
        <w:rPr>
          <w:lang w:val="en-AU"/>
        </w:rPr>
        <w:t>lass will also be made via Canvas</w:t>
      </w:r>
      <w:r>
        <w:rPr>
          <w:lang w:val="en-AU"/>
        </w:rPr>
        <w:t xml:space="preserve"> – they will be e-mailed to you, and posted on the course site.</w:t>
      </w:r>
      <w:r w:rsidR="009D71C1">
        <w:rPr>
          <w:b/>
          <w:bCs/>
          <w:lang w:val="en-AU"/>
        </w:rPr>
        <w:t xml:space="preserve">  Please ensure that you regularly check your Un</w:t>
      </w:r>
      <w:r w:rsidR="006C17A8">
        <w:rPr>
          <w:b/>
          <w:bCs/>
          <w:lang w:val="en-AU"/>
        </w:rPr>
        <w:t>iversity email account for Canvas</w:t>
      </w:r>
      <w:r w:rsidR="009D71C1">
        <w:rPr>
          <w:b/>
          <w:bCs/>
          <w:lang w:val="en-AU"/>
        </w:rPr>
        <w:t xml:space="preserve"> messages and announcements,</w:t>
      </w:r>
      <w:r>
        <w:rPr>
          <w:b/>
          <w:bCs/>
          <w:lang w:val="en-AU"/>
        </w:rPr>
        <w:t xml:space="preserve"> or you may miss out on important information concerning this course.</w:t>
      </w:r>
    </w:p>
    <w:p w:rsidR="00D41BC3" w:rsidRDefault="00D41BC3">
      <w:pPr>
        <w:rPr>
          <w:b/>
          <w:bCs/>
          <w:lang w:val="en-AU"/>
        </w:rPr>
      </w:pPr>
    </w:p>
    <w:p w:rsidR="007E19EB" w:rsidRDefault="00971877">
      <w:pPr>
        <w:rPr>
          <w:lang w:val="en-AU"/>
        </w:rPr>
      </w:pPr>
      <w:r>
        <w:rPr>
          <w:lang w:val="en-AU"/>
        </w:rPr>
        <w:t>Assoc</w:t>
      </w:r>
      <w:r w:rsidR="00E175D4">
        <w:rPr>
          <w:lang w:val="en-AU"/>
        </w:rPr>
        <w:t>.</w:t>
      </w:r>
      <w:r>
        <w:rPr>
          <w:lang w:val="en-AU"/>
        </w:rPr>
        <w:t xml:space="preserve"> Prof</w:t>
      </w:r>
      <w:r w:rsidR="00147A56">
        <w:rPr>
          <w:lang w:val="en-AU"/>
        </w:rPr>
        <w:t xml:space="preserve"> </w:t>
      </w:r>
      <w:r w:rsidR="006F0B64">
        <w:rPr>
          <w:lang w:val="en-AU"/>
        </w:rPr>
        <w:t xml:space="preserve">Smits </w:t>
      </w:r>
      <w:r w:rsidR="008574FA">
        <w:rPr>
          <w:lang w:val="en-AU"/>
        </w:rPr>
        <w:t xml:space="preserve">will post outlines for her </w:t>
      </w:r>
      <w:r w:rsidR="006C17A8">
        <w:rPr>
          <w:lang w:val="en-AU"/>
        </w:rPr>
        <w:t>lectures on Canvas</w:t>
      </w:r>
      <w:r w:rsidR="00D41BC3">
        <w:rPr>
          <w:lang w:val="en-AU"/>
        </w:rPr>
        <w:t xml:space="preserve"> the day before the lecture is to be given.  While these will </w:t>
      </w:r>
      <w:r w:rsidR="003620E6">
        <w:rPr>
          <w:lang w:val="en-AU"/>
        </w:rPr>
        <w:t xml:space="preserve">sometimes </w:t>
      </w:r>
      <w:r w:rsidR="00D41BC3">
        <w:rPr>
          <w:lang w:val="en-AU"/>
        </w:rPr>
        <w:t xml:space="preserve">also be on overhead at the lecture, you should be </w:t>
      </w:r>
      <w:r w:rsidR="007C2A30">
        <w:rPr>
          <w:lang w:val="en-AU"/>
        </w:rPr>
        <w:t xml:space="preserve">warned that they may be </w:t>
      </w:r>
      <w:r w:rsidR="00D41BC3">
        <w:rPr>
          <w:lang w:val="en-AU"/>
        </w:rPr>
        <w:t xml:space="preserve">quite detailed.  </w:t>
      </w:r>
      <w:r w:rsidR="00D41BC3">
        <w:rPr>
          <w:b/>
          <w:bCs/>
          <w:lang w:val="en-AU"/>
        </w:rPr>
        <w:t>You are strongly encouraged to print out the outlines before the lecture and take them in with you.</w:t>
      </w:r>
      <w:r w:rsidR="00D41BC3">
        <w:rPr>
          <w:lang w:val="en-AU"/>
        </w:rPr>
        <w:t xml:space="preserve">  That way you won’t be frantically trying to take down notes and can concentrate on the lecture.</w:t>
      </w:r>
      <w:r w:rsidR="008574FA">
        <w:rPr>
          <w:lang w:val="en-AU"/>
        </w:rPr>
        <w:t xml:space="preserve">  Materials provided by guest lecturers will also be posted in advance, wherever possible.</w:t>
      </w:r>
    </w:p>
    <w:p w:rsidR="007E7A11" w:rsidRDefault="007E7A11" w:rsidP="007E19EB">
      <w:pPr>
        <w:rPr>
          <w:b/>
        </w:rPr>
      </w:pPr>
    </w:p>
    <w:p w:rsidR="007E7A11" w:rsidRDefault="007E7A11" w:rsidP="007E19EB">
      <w:pPr>
        <w:rPr>
          <w:b/>
        </w:rPr>
      </w:pPr>
    </w:p>
    <w:p w:rsidR="00D41BC3" w:rsidRDefault="00ED4244">
      <w:pPr>
        <w:rPr>
          <w:b/>
        </w:rPr>
      </w:pPr>
      <w:r>
        <w:rPr>
          <w:b/>
        </w:rPr>
        <w:t>EXPECTATIONS, REQUIREMENTS, ASSESSMENT</w:t>
      </w:r>
    </w:p>
    <w:p w:rsidR="00ED4244" w:rsidRDefault="00ED4244">
      <w:pPr>
        <w:rPr>
          <w:lang w:val="en-AU"/>
        </w:rPr>
      </w:pPr>
    </w:p>
    <w:p w:rsidR="00CF4362" w:rsidRDefault="00F113C1">
      <w:pPr>
        <w:rPr>
          <w:lang w:val="en-AU"/>
        </w:rPr>
      </w:pPr>
      <w:r>
        <w:rPr>
          <w:lang w:val="en-AU"/>
        </w:rPr>
        <w:t xml:space="preserve">This course is taught through lectures and tutorials, and students are expected to attend these regularly.  </w:t>
      </w:r>
      <w:r w:rsidR="00CF4362">
        <w:rPr>
          <w:lang w:val="en-AU"/>
        </w:rPr>
        <w:t>You are expected to spend an average of about 10 hours per week working on this course (like all undergraduate courses.)</w:t>
      </w:r>
    </w:p>
    <w:p w:rsidR="003620E6" w:rsidRDefault="003620E6">
      <w:pPr>
        <w:rPr>
          <w:lang w:val="en-AU"/>
        </w:rPr>
      </w:pPr>
    </w:p>
    <w:p w:rsidR="00D41BC3" w:rsidRDefault="00CF4362">
      <w:pPr>
        <w:rPr>
          <w:lang w:val="en-AU"/>
        </w:rPr>
      </w:pPr>
      <w:r>
        <w:rPr>
          <w:lang w:val="en-AU"/>
        </w:rPr>
        <w:t>In terms of formal assessment</w:t>
      </w:r>
      <w:r w:rsidR="00D41BC3">
        <w:rPr>
          <w:lang w:val="en-AU"/>
        </w:rPr>
        <w:t xml:space="preserve">, </w:t>
      </w:r>
      <w:r w:rsidR="00D41BC3">
        <w:rPr>
          <w:b/>
          <w:bCs/>
          <w:lang w:val="en-AU"/>
        </w:rPr>
        <w:t xml:space="preserve">students will be required to </w:t>
      </w:r>
      <w:r w:rsidR="005F7DB7">
        <w:rPr>
          <w:b/>
          <w:bCs/>
          <w:lang w:val="en-AU"/>
        </w:rPr>
        <w:t xml:space="preserve">produce one essay, </w:t>
      </w:r>
      <w:r w:rsidR="00AA6C06">
        <w:rPr>
          <w:b/>
          <w:bCs/>
          <w:lang w:val="en-AU"/>
        </w:rPr>
        <w:t xml:space="preserve">and to </w:t>
      </w:r>
      <w:r w:rsidR="0036291C">
        <w:rPr>
          <w:b/>
          <w:bCs/>
          <w:lang w:val="en-AU"/>
        </w:rPr>
        <w:t>follow and analyse a blog</w:t>
      </w:r>
      <w:r w:rsidR="00147A56">
        <w:rPr>
          <w:b/>
          <w:bCs/>
          <w:lang w:val="en-AU"/>
        </w:rPr>
        <w:t xml:space="preserve"> that deals with gender-</w:t>
      </w:r>
      <w:r w:rsidR="00AA6C06">
        <w:rPr>
          <w:b/>
          <w:bCs/>
          <w:lang w:val="en-AU"/>
        </w:rPr>
        <w:t xml:space="preserve">related issues, or the discussion of a gender-related issue on social media, </w:t>
      </w:r>
      <w:r w:rsidR="00494957">
        <w:rPr>
          <w:b/>
          <w:bCs/>
          <w:lang w:val="en-AU"/>
        </w:rPr>
        <w:t xml:space="preserve">and </w:t>
      </w:r>
      <w:r w:rsidR="00147A56">
        <w:rPr>
          <w:b/>
          <w:bCs/>
          <w:lang w:val="en-AU"/>
        </w:rPr>
        <w:t xml:space="preserve">to write a report upon </w:t>
      </w:r>
      <w:r w:rsidR="00AA6C06">
        <w:rPr>
          <w:b/>
          <w:bCs/>
          <w:lang w:val="en-AU"/>
        </w:rPr>
        <w:t xml:space="preserve">it and discuss it in tutorial.  Finally there, is a required </w:t>
      </w:r>
      <w:r w:rsidR="00D41BC3">
        <w:rPr>
          <w:b/>
          <w:bCs/>
          <w:lang w:val="en-AU"/>
        </w:rPr>
        <w:t>two hour exam at the end of the semester</w:t>
      </w:r>
      <w:r w:rsidR="00D41BC3">
        <w:rPr>
          <w:lang w:val="en-AU"/>
        </w:rPr>
        <w:t xml:space="preserve">. </w:t>
      </w:r>
    </w:p>
    <w:p w:rsidR="005F7DB7" w:rsidRDefault="005F7DB7">
      <w:pPr>
        <w:rPr>
          <w:lang w:val="en-AU"/>
        </w:rPr>
      </w:pPr>
    </w:p>
    <w:p w:rsidR="00312713" w:rsidRPr="00AA6C06" w:rsidRDefault="00D41BC3">
      <w:pPr>
        <w:rPr>
          <w:b/>
          <w:bCs/>
          <w:lang w:val="en-AU"/>
        </w:rPr>
      </w:pPr>
      <w:r>
        <w:rPr>
          <w:b/>
          <w:bCs/>
          <w:lang w:val="en-AU"/>
        </w:rPr>
        <w:t>Th</w:t>
      </w:r>
      <w:r w:rsidR="004B007B">
        <w:rPr>
          <w:b/>
          <w:bCs/>
          <w:lang w:val="en-AU"/>
        </w:rPr>
        <w:t>e es</w:t>
      </w:r>
      <w:r w:rsidR="00993E9C">
        <w:rPr>
          <w:b/>
          <w:bCs/>
          <w:lang w:val="en-AU"/>
        </w:rPr>
        <w:t>s</w:t>
      </w:r>
      <w:r w:rsidR="00E175D4">
        <w:rPr>
          <w:b/>
          <w:bCs/>
          <w:lang w:val="en-AU"/>
        </w:rPr>
        <w:t>a</w:t>
      </w:r>
      <w:r w:rsidR="00D830D1">
        <w:rPr>
          <w:b/>
          <w:bCs/>
          <w:lang w:val="en-AU"/>
        </w:rPr>
        <w:t>y</w:t>
      </w:r>
      <w:r w:rsidR="00C07B41">
        <w:rPr>
          <w:b/>
          <w:bCs/>
          <w:lang w:val="en-AU"/>
        </w:rPr>
        <w:t xml:space="preserve"> is due on Monday, September 25</w:t>
      </w:r>
      <w:r w:rsidR="00580E92">
        <w:rPr>
          <w:b/>
          <w:bCs/>
          <w:lang w:val="en-AU"/>
        </w:rPr>
        <w:t xml:space="preserve"> </w:t>
      </w:r>
      <w:r>
        <w:rPr>
          <w:b/>
          <w:bCs/>
          <w:lang w:val="en-AU"/>
        </w:rPr>
        <w:t xml:space="preserve">at 3pm.  </w:t>
      </w:r>
      <w:r w:rsidR="00AA6C06">
        <w:rPr>
          <w:b/>
          <w:bCs/>
          <w:lang w:val="en-AU"/>
        </w:rPr>
        <w:t xml:space="preserve">It </w:t>
      </w:r>
      <w:r w:rsidR="00F54086">
        <w:rPr>
          <w:b/>
          <w:bCs/>
          <w:lang w:val="en-AU"/>
        </w:rPr>
        <w:t>is</w:t>
      </w:r>
      <w:r w:rsidR="007400BE">
        <w:rPr>
          <w:b/>
          <w:bCs/>
          <w:lang w:val="en-AU"/>
        </w:rPr>
        <w:t xml:space="preserve"> worth 25</w:t>
      </w:r>
      <w:r>
        <w:rPr>
          <w:b/>
          <w:bCs/>
          <w:lang w:val="en-AU"/>
        </w:rPr>
        <w:t>% of your final grade</w:t>
      </w:r>
      <w:r>
        <w:rPr>
          <w:lang w:val="en-AU"/>
        </w:rPr>
        <w:t xml:space="preserve">.  </w:t>
      </w:r>
      <w:r w:rsidR="00AA6C06">
        <w:rPr>
          <w:lang w:val="en-AU"/>
        </w:rPr>
        <w:t>The essay</w:t>
      </w:r>
      <w:r w:rsidR="00F54086">
        <w:rPr>
          <w:lang w:val="en-AU"/>
        </w:rPr>
        <w:t xml:space="preserve"> </w:t>
      </w:r>
      <w:r w:rsidR="00EF200F">
        <w:rPr>
          <w:lang w:val="en-AU"/>
        </w:rPr>
        <w:t>i</w:t>
      </w:r>
      <w:r w:rsidR="0036291C">
        <w:rPr>
          <w:lang w:val="en-AU"/>
        </w:rPr>
        <w:t>s designed to help you learn to apply the conceptual framework</w:t>
      </w:r>
      <w:r w:rsidR="00C95854">
        <w:rPr>
          <w:lang w:val="en-AU"/>
        </w:rPr>
        <w:t>s</w:t>
      </w:r>
      <w:r w:rsidR="0036291C">
        <w:rPr>
          <w:lang w:val="en-AU"/>
        </w:rPr>
        <w:t xml:space="preserve"> we </w:t>
      </w:r>
      <w:r w:rsidR="00EF200F">
        <w:rPr>
          <w:lang w:val="en-AU"/>
        </w:rPr>
        <w:t xml:space="preserve">investigate </w:t>
      </w:r>
      <w:r w:rsidR="0036291C">
        <w:rPr>
          <w:lang w:val="en-AU"/>
        </w:rPr>
        <w:t xml:space="preserve">early in the course to a </w:t>
      </w:r>
      <w:r w:rsidR="00EF200F">
        <w:rPr>
          <w:lang w:val="en-AU"/>
        </w:rPr>
        <w:t xml:space="preserve">particular problem or issue in </w:t>
      </w:r>
      <w:r w:rsidR="00147A56">
        <w:rPr>
          <w:lang w:val="en-AU"/>
        </w:rPr>
        <w:t>gender studies</w:t>
      </w:r>
      <w:r w:rsidR="00EF200F">
        <w:rPr>
          <w:lang w:val="en-AU"/>
        </w:rPr>
        <w:t xml:space="preserve"> in detail, and to construct an argument concerning it.  </w:t>
      </w:r>
      <w:r w:rsidR="00FA1250">
        <w:rPr>
          <w:lang w:val="en-AU"/>
        </w:rPr>
        <w:t>E</w:t>
      </w:r>
      <w:r w:rsidR="00147A56">
        <w:rPr>
          <w:lang w:val="en-AU"/>
        </w:rPr>
        <w:t>s</w:t>
      </w:r>
      <w:r w:rsidR="00FC605F">
        <w:rPr>
          <w:lang w:val="en-AU"/>
        </w:rPr>
        <w:t>say topics are listed below.</w:t>
      </w:r>
    </w:p>
    <w:p w:rsidR="00312713" w:rsidRPr="00312713" w:rsidRDefault="00312713" w:rsidP="00A34F20">
      <w:pPr>
        <w:numPr>
          <w:ilvl w:val="0"/>
          <w:numId w:val="16"/>
        </w:numPr>
        <w:rPr>
          <w:b/>
          <w:lang w:val="en-AU"/>
        </w:rPr>
      </w:pPr>
      <w:r>
        <w:rPr>
          <w:lang w:val="en-AU"/>
        </w:rPr>
        <w:t xml:space="preserve">The essay </w:t>
      </w:r>
      <w:r w:rsidR="003E287B">
        <w:rPr>
          <w:lang w:val="en-AU"/>
        </w:rPr>
        <w:t>should be 18</w:t>
      </w:r>
      <w:r w:rsidR="00D41BC3">
        <w:rPr>
          <w:lang w:val="en-AU"/>
        </w:rPr>
        <w:t xml:space="preserve">00 words in length.  </w:t>
      </w:r>
    </w:p>
    <w:p w:rsidR="00312713" w:rsidRPr="00C65A75" w:rsidRDefault="00312713" w:rsidP="00A34F20">
      <w:pPr>
        <w:numPr>
          <w:ilvl w:val="0"/>
          <w:numId w:val="16"/>
        </w:numPr>
        <w:rPr>
          <w:b/>
          <w:lang w:val="en-AU"/>
        </w:rPr>
      </w:pPr>
      <w:r>
        <w:rPr>
          <w:lang w:val="en-AU"/>
        </w:rPr>
        <w:t>You must make reference to at lea</w:t>
      </w:r>
      <w:r w:rsidR="00147A56">
        <w:rPr>
          <w:lang w:val="en-AU"/>
        </w:rPr>
        <w:t>st 2 scholarly sources in your essays.</w:t>
      </w:r>
    </w:p>
    <w:p w:rsidR="00C65A75" w:rsidRPr="00080085" w:rsidRDefault="00C65A75" w:rsidP="00A34F20">
      <w:pPr>
        <w:numPr>
          <w:ilvl w:val="0"/>
          <w:numId w:val="16"/>
        </w:numPr>
        <w:rPr>
          <w:b/>
          <w:lang w:val="en-AU"/>
        </w:rPr>
      </w:pPr>
      <w:r>
        <w:rPr>
          <w:lang w:val="en-AU"/>
        </w:rPr>
        <w:t>Essays must be properly referenced.  The tutorial in week 6 will be devoted to essay preparation and referencing.</w:t>
      </w:r>
    </w:p>
    <w:p w:rsidR="00080085" w:rsidRPr="00AA6C06" w:rsidRDefault="00080085" w:rsidP="00A34F20">
      <w:pPr>
        <w:numPr>
          <w:ilvl w:val="0"/>
          <w:numId w:val="16"/>
        </w:numPr>
        <w:rPr>
          <w:b/>
          <w:lang w:val="en-AU"/>
        </w:rPr>
      </w:pPr>
      <w:r>
        <w:rPr>
          <w:lang w:val="en-AU"/>
        </w:rPr>
        <w:t>You should discuss your plans for the essay in advance with the lecturer or tutor.  We will expect to see all students in our office hours in week 6 (Assoc, Prof Smits will schedule extra hours if necessary) for this.</w:t>
      </w:r>
    </w:p>
    <w:p w:rsidR="00AA6C06" w:rsidRDefault="00AA6C06" w:rsidP="00AA6C06">
      <w:pPr>
        <w:rPr>
          <w:lang w:val="en-AU"/>
        </w:rPr>
      </w:pPr>
    </w:p>
    <w:p w:rsidR="00AA6C06" w:rsidRDefault="0036291C" w:rsidP="00AA6C06">
      <w:pPr>
        <w:rPr>
          <w:b/>
          <w:lang w:val="en-AU"/>
        </w:rPr>
      </w:pPr>
      <w:r>
        <w:rPr>
          <w:b/>
          <w:lang w:val="en-AU"/>
        </w:rPr>
        <w:t xml:space="preserve">Blog </w:t>
      </w:r>
      <w:r w:rsidR="00AA6C06">
        <w:rPr>
          <w:b/>
          <w:lang w:val="en-AU"/>
        </w:rPr>
        <w:t>or social media analysis</w:t>
      </w:r>
    </w:p>
    <w:p w:rsidR="00AA6C06" w:rsidRDefault="00AA6C06" w:rsidP="00AA6C06">
      <w:pPr>
        <w:rPr>
          <w:lang w:val="en-AU"/>
        </w:rPr>
      </w:pPr>
      <w:r>
        <w:rPr>
          <w:lang w:val="en-AU"/>
        </w:rPr>
        <w:t xml:space="preserve">Students will choose a website that deals with a gender related issue, or a gender-related issue that is discussed extensively on social media.  </w:t>
      </w:r>
      <w:r w:rsidRPr="00AA6C06">
        <w:rPr>
          <w:b/>
          <w:lang w:val="en-AU"/>
        </w:rPr>
        <w:t>Choices must be cleared with your tutor during week 4 (August 14-18.)</w:t>
      </w:r>
      <w:r>
        <w:rPr>
          <w:lang w:val="en-AU"/>
        </w:rPr>
        <w:t xml:space="preserve">  You’ll then follow your issue – you can post or participate in social media discussion if you wish, but you do not have to.  In weeks 11 and 12, tutorials will be spent on student discussions of their research. </w:t>
      </w:r>
      <w:r w:rsidR="007400BE">
        <w:rPr>
          <w:lang w:val="en-AU"/>
        </w:rPr>
        <w:t xml:space="preserve"> </w:t>
      </w:r>
      <w:r w:rsidR="007400BE" w:rsidRPr="007400BE">
        <w:rPr>
          <w:b/>
          <w:lang w:val="en-AU"/>
        </w:rPr>
        <w:t xml:space="preserve">A written report </w:t>
      </w:r>
      <w:r w:rsidR="00401B47">
        <w:rPr>
          <w:b/>
          <w:lang w:val="en-AU"/>
        </w:rPr>
        <w:t>must be submitted on Mon</w:t>
      </w:r>
      <w:r w:rsidRPr="007400BE">
        <w:rPr>
          <w:b/>
          <w:lang w:val="en-AU"/>
        </w:rPr>
        <w:t xml:space="preserve">day, </w:t>
      </w:r>
      <w:r w:rsidR="00401B47">
        <w:rPr>
          <w:b/>
          <w:lang w:val="en-AU"/>
        </w:rPr>
        <w:t>October 16</w:t>
      </w:r>
      <w:r w:rsidR="007400BE" w:rsidRPr="007400BE">
        <w:rPr>
          <w:b/>
          <w:lang w:val="en-AU"/>
        </w:rPr>
        <w:t>, at 3pm.</w:t>
      </w:r>
      <w:r w:rsidR="007400BE">
        <w:rPr>
          <w:lang w:val="en-AU"/>
        </w:rPr>
        <w:t xml:space="preserve">  </w:t>
      </w:r>
      <w:r w:rsidR="007400BE" w:rsidRPr="007400BE">
        <w:rPr>
          <w:b/>
          <w:lang w:val="en-AU"/>
        </w:rPr>
        <w:t xml:space="preserve">This </w:t>
      </w:r>
      <w:r w:rsidR="00AA7FDF">
        <w:rPr>
          <w:b/>
          <w:lang w:val="en-AU"/>
        </w:rPr>
        <w:t xml:space="preserve">exercise </w:t>
      </w:r>
      <w:r w:rsidR="007400BE" w:rsidRPr="007400BE">
        <w:rPr>
          <w:b/>
          <w:lang w:val="en-AU"/>
        </w:rPr>
        <w:t>is worth 25% of your final grade.</w:t>
      </w:r>
    </w:p>
    <w:p w:rsidR="007400BE" w:rsidRDefault="00C26880" w:rsidP="00A34F20">
      <w:pPr>
        <w:pStyle w:val="ListParagraph"/>
        <w:numPr>
          <w:ilvl w:val="0"/>
          <w:numId w:val="20"/>
        </w:numPr>
        <w:rPr>
          <w:lang w:val="en-AU"/>
        </w:rPr>
      </w:pPr>
      <w:r>
        <w:rPr>
          <w:lang w:val="en-AU"/>
        </w:rPr>
        <w:t>The report should be 12</w:t>
      </w:r>
      <w:r w:rsidR="007400BE">
        <w:rPr>
          <w:lang w:val="en-AU"/>
        </w:rPr>
        <w:t>00 words in length.</w:t>
      </w:r>
    </w:p>
    <w:p w:rsidR="00AA6C06" w:rsidRPr="007400BE" w:rsidRDefault="007400BE" w:rsidP="00A34F20">
      <w:pPr>
        <w:pStyle w:val="ListParagraph"/>
        <w:numPr>
          <w:ilvl w:val="0"/>
          <w:numId w:val="20"/>
        </w:numPr>
        <w:rPr>
          <w:b/>
          <w:lang w:val="en-AU"/>
        </w:rPr>
      </w:pPr>
      <w:r w:rsidRPr="007400BE">
        <w:rPr>
          <w:lang w:val="en-AU"/>
        </w:rPr>
        <w:t>It must be properly referenced, in the same way as the essay.</w:t>
      </w:r>
    </w:p>
    <w:p w:rsidR="007400BE" w:rsidRPr="007400BE" w:rsidRDefault="007400BE" w:rsidP="00A34F20">
      <w:pPr>
        <w:pStyle w:val="ListParagraph"/>
        <w:numPr>
          <w:ilvl w:val="0"/>
          <w:numId w:val="20"/>
        </w:numPr>
        <w:rPr>
          <w:b/>
          <w:lang w:val="en-AU"/>
        </w:rPr>
      </w:pPr>
      <w:r w:rsidRPr="007400BE">
        <w:rPr>
          <w:b/>
          <w:lang w:val="en-AU"/>
        </w:rPr>
        <w:t>The written report is worth 20% of the final grade, and participation in tutori</w:t>
      </w:r>
      <w:r w:rsidR="002B6363">
        <w:rPr>
          <w:b/>
          <w:lang w:val="en-AU"/>
        </w:rPr>
        <w:t>al discussion of your and other</w:t>
      </w:r>
      <w:r w:rsidRPr="007400BE">
        <w:rPr>
          <w:b/>
          <w:lang w:val="en-AU"/>
        </w:rPr>
        <w:t>s</w:t>
      </w:r>
      <w:r w:rsidR="002B6363">
        <w:rPr>
          <w:b/>
          <w:lang w:val="en-AU"/>
        </w:rPr>
        <w:t>’</w:t>
      </w:r>
      <w:r w:rsidRPr="007400BE">
        <w:rPr>
          <w:b/>
          <w:lang w:val="en-AU"/>
        </w:rPr>
        <w:t xml:space="preserve"> research is worth 5%.</w:t>
      </w:r>
    </w:p>
    <w:p w:rsidR="004A1B7A" w:rsidRDefault="004A1B7A">
      <w:pPr>
        <w:rPr>
          <w:lang w:val="en-AU"/>
        </w:rPr>
      </w:pPr>
    </w:p>
    <w:p w:rsidR="00D41BC3" w:rsidRDefault="00D41BC3">
      <w:pPr>
        <w:rPr>
          <w:lang w:val="en-AU"/>
        </w:rPr>
      </w:pPr>
      <w:r>
        <w:rPr>
          <w:b/>
          <w:bCs/>
          <w:lang w:val="en-AU"/>
        </w:rPr>
        <w:t>The final exam will be held in the examination period</w:t>
      </w:r>
      <w:r w:rsidR="006970E5">
        <w:rPr>
          <w:lang w:val="en-AU"/>
        </w:rPr>
        <w:t xml:space="preserve"> (the University </w:t>
      </w:r>
      <w:r>
        <w:rPr>
          <w:lang w:val="en-AU"/>
        </w:rPr>
        <w:t>will inform you of the tim</w:t>
      </w:r>
      <w:r w:rsidR="00E61F65">
        <w:rPr>
          <w:lang w:val="en-AU"/>
        </w:rPr>
        <w:t xml:space="preserve">e and date later in </w:t>
      </w:r>
      <w:r>
        <w:rPr>
          <w:lang w:val="en-AU"/>
        </w:rPr>
        <w:t xml:space="preserve">the semester).  </w:t>
      </w:r>
      <w:r>
        <w:rPr>
          <w:b/>
          <w:bCs/>
          <w:lang w:val="en-AU"/>
        </w:rPr>
        <w:t xml:space="preserve">It will be </w:t>
      </w:r>
      <w:r w:rsidR="007B7D07">
        <w:rPr>
          <w:b/>
          <w:bCs/>
          <w:lang w:val="en-AU"/>
        </w:rPr>
        <w:t xml:space="preserve">2 hours in length, and is </w:t>
      </w:r>
      <w:r>
        <w:rPr>
          <w:b/>
          <w:bCs/>
          <w:lang w:val="en-AU"/>
        </w:rPr>
        <w:t>worth 50% of your final grade</w:t>
      </w:r>
      <w:r>
        <w:rPr>
          <w:lang w:val="en-AU"/>
        </w:rPr>
        <w:t>.  In the exam, you will be asked to write three answers to a choice of essay questions covering the materials in the course reader and in lectures and tutorials.</w:t>
      </w:r>
    </w:p>
    <w:p w:rsidR="003C11CA" w:rsidRDefault="003C11CA">
      <w:pPr>
        <w:rPr>
          <w:lang w:val="en-AU"/>
        </w:rPr>
      </w:pPr>
    </w:p>
    <w:p w:rsidR="003C11CA" w:rsidRDefault="003C11CA" w:rsidP="003C11CA">
      <w:pPr>
        <w:rPr>
          <w:sz w:val="20"/>
          <w:szCs w:val="20"/>
          <w:lang w:val="en-NZ"/>
        </w:rPr>
      </w:pPr>
      <w:r>
        <w:rPr>
          <w:lang w:val="en-AU"/>
        </w:rPr>
        <w:t xml:space="preserve">You will find general information about examinations at the University website:  </w:t>
      </w:r>
      <w:hyperlink r:id="rId9" w:history="1">
        <w:r w:rsidRPr="0020087B">
          <w:rPr>
            <w:rStyle w:val="Hyperlink"/>
            <w:sz w:val="20"/>
            <w:szCs w:val="20"/>
            <w:lang w:val="en-NZ"/>
          </w:rPr>
          <w:t>http://www.auckland.ac.nz/uoa/pid/uoa-home/current-students/cs-academic-information/cs-examination-information</w:t>
        </w:r>
      </w:hyperlink>
    </w:p>
    <w:p w:rsidR="003C11CA" w:rsidRPr="003C11CA" w:rsidRDefault="003C11CA">
      <w:pPr>
        <w:rPr>
          <w:lang w:val="en-NZ"/>
        </w:rPr>
      </w:pPr>
    </w:p>
    <w:p w:rsidR="00D41BC3" w:rsidRDefault="00D41BC3">
      <w:pPr>
        <w:rPr>
          <w:lang w:val="en-AU"/>
        </w:rPr>
      </w:pPr>
      <w:r>
        <w:rPr>
          <w:b/>
          <w:bCs/>
          <w:lang w:val="en-AU"/>
        </w:rPr>
        <w:t>The grading system</w:t>
      </w:r>
    </w:p>
    <w:p w:rsidR="00D41BC3" w:rsidRDefault="00D41BC3">
      <w:pPr>
        <w:rPr>
          <w:lang w:val="en-AU"/>
        </w:rPr>
      </w:pPr>
      <w:r>
        <w:rPr>
          <w:b/>
          <w:bCs/>
          <w:lang w:val="en-AU"/>
        </w:rPr>
        <w:t>Pass Grades</w:t>
      </w:r>
      <w:r>
        <w:rPr>
          <w:lang w:val="en-AU"/>
        </w:rPr>
        <w:t>:  A+  90-100%; A 85-89%; A- 80-84%; B+ 75-79%; B 70-74%; B- 65-69%</w:t>
      </w:r>
    </w:p>
    <w:p w:rsidR="00D41BC3" w:rsidRPr="001A6050" w:rsidRDefault="00D41BC3">
      <w:pPr>
        <w:rPr>
          <w:lang w:val="en-NZ"/>
        </w:rPr>
      </w:pPr>
      <w:r>
        <w:rPr>
          <w:lang w:val="en-AU"/>
        </w:rPr>
        <w:tab/>
      </w:r>
      <w:r>
        <w:rPr>
          <w:lang w:val="en-AU"/>
        </w:rPr>
        <w:tab/>
      </w:r>
      <w:r w:rsidRPr="001A6050">
        <w:rPr>
          <w:lang w:val="en-NZ"/>
        </w:rPr>
        <w:t>C+ 60-64%; C 55-59%; C- 50-54%</w:t>
      </w:r>
    </w:p>
    <w:p w:rsidR="00D41BC3" w:rsidRPr="00983442" w:rsidRDefault="00D41BC3">
      <w:pPr>
        <w:rPr>
          <w:lang w:val="en-NZ"/>
        </w:rPr>
      </w:pPr>
      <w:r w:rsidRPr="00983442">
        <w:rPr>
          <w:b/>
          <w:bCs/>
          <w:lang w:val="en-NZ"/>
        </w:rPr>
        <w:t>Fail Grades</w:t>
      </w:r>
      <w:r w:rsidRPr="00983442">
        <w:rPr>
          <w:lang w:val="en-NZ"/>
        </w:rPr>
        <w:t>:   D+ 45-49%; D 40-44%; D- 0-39%</w:t>
      </w:r>
    </w:p>
    <w:p w:rsidR="00D41BC3" w:rsidRPr="00983442" w:rsidRDefault="00D41BC3">
      <w:pPr>
        <w:rPr>
          <w:lang w:val="en-NZ"/>
        </w:rPr>
      </w:pPr>
    </w:p>
    <w:p w:rsidR="001E18A9" w:rsidRDefault="001E18A9" w:rsidP="00A52B85">
      <w:pPr>
        <w:rPr>
          <w:b/>
          <w:lang w:val="en-AU"/>
        </w:rPr>
      </w:pPr>
      <w:r>
        <w:rPr>
          <w:b/>
          <w:lang w:val="en-AU"/>
        </w:rPr>
        <w:t>Summary of assessment:</w:t>
      </w:r>
    </w:p>
    <w:p w:rsidR="001E18A9" w:rsidRDefault="001E18A9" w:rsidP="00A52B85">
      <w:pPr>
        <w:rPr>
          <w:b/>
          <w:lang w:val="en-AU"/>
        </w:rPr>
      </w:pPr>
    </w:p>
    <w:p w:rsidR="001E18A9" w:rsidRDefault="00C65A75" w:rsidP="00A52B85">
      <w:pPr>
        <w:rPr>
          <w:lang w:val="en-AU"/>
        </w:rPr>
      </w:pPr>
      <w:r>
        <w:rPr>
          <w:lang w:val="en-AU"/>
        </w:rPr>
        <w:tab/>
      </w:r>
      <w:r>
        <w:rPr>
          <w:lang w:val="en-AU"/>
        </w:rPr>
        <w:tab/>
      </w:r>
      <w:r>
        <w:rPr>
          <w:lang w:val="en-AU"/>
        </w:rPr>
        <w:tab/>
      </w:r>
      <w:r>
        <w:rPr>
          <w:lang w:val="en-AU"/>
        </w:rPr>
        <w:tab/>
      </w:r>
    </w:p>
    <w:p w:rsidR="001E18A9" w:rsidRDefault="007400BE" w:rsidP="00A52B85">
      <w:pPr>
        <w:rPr>
          <w:lang w:val="en-AU"/>
        </w:rPr>
      </w:pPr>
      <w:r>
        <w:rPr>
          <w:lang w:val="en-AU"/>
        </w:rPr>
        <w:t>Website or social media analysis</w:t>
      </w:r>
      <w:r>
        <w:rPr>
          <w:lang w:val="en-AU"/>
        </w:rPr>
        <w:tab/>
      </w:r>
      <w:r>
        <w:rPr>
          <w:lang w:val="en-AU"/>
        </w:rPr>
        <w:tab/>
        <w:t>25</w:t>
      </w:r>
      <w:r w:rsidR="001E18A9">
        <w:rPr>
          <w:lang w:val="en-AU"/>
        </w:rPr>
        <w:t>%</w:t>
      </w:r>
    </w:p>
    <w:p w:rsidR="001E18A9" w:rsidRDefault="007A6C90" w:rsidP="00A52B85">
      <w:pPr>
        <w:rPr>
          <w:lang w:val="en-AU"/>
        </w:rPr>
      </w:pPr>
      <w:r>
        <w:rPr>
          <w:lang w:val="en-AU"/>
        </w:rPr>
        <w:t>Essay</w:t>
      </w:r>
      <w:r>
        <w:rPr>
          <w:lang w:val="en-AU"/>
        </w:rPr>
        <w:tab/>
      </w:r>
      <w:r>
        <w:rPr>
          <w:lang w:val="en-AU"/>
        </w:rPr>
        <w:tab/>
      </w:r>
      <w:r>
        <w:rPr>
          <w:lang w:val="en-AU"/>
        </w:rPr>
        <w:tab/>
      </w:r>
      <w:r>
        <w:rPr>
          <w:lang w:val="en-AU"/>
        </w:rPr>
        <w:tab/>
      </w:r>
      <w:r w:rsidR="007400BE">
        <w:rPr>
          <w:lang w:val="en-AU"/>
        </w:rPr>
        <w:tab/>
      </w:r>
      <w:r w:rsidR="007400BE">
        <w:rPr>
          <w:lang w:val="en-AU"/>
        </w:rPr>
        <w:tab/>
        <w:t>25</w:t>
      </w:r>
      <w:r>
        <w:rPr>
          <w:lang w:val="en-AU"/>
        </w:rPr>
        <w:t>%</w:t>
      </w:r>
    </w:p>
    <w:p w:rsidR="001E18A9" w:rsidRDefault="001E18A9" w:rsidP="00A52B85">
      <w:pPr>
        <w:rPr>
          <w:lang w:val="en-AU"/>
        </w:rPr>
      </w:pPr>
      <w:r>
        <w:rPr>
          <w:lang w:val="en-AU"/>
        </w:rPr>
        <w:t>Final exam</w:t>
      </w:r>
      <w:r>
        <w:rPr>
          <w:lang w:val="en-AU"/>
        </w:rPr>
        <w:tab/>
      </w:r>
      <w:r>
        <w:rPr>
          <w:lang w:val="en-AU"/>
        </w:rPr>
        <w:tab/>
      </w:r>
      <w:r>
        <w:rPr>
          <w:lang w:val="en-AU"/>
        </w:rPr>
        <w:tab/>
      </w:r>
      <w:r>
        <w:rPr>
          <w:lang w:val="en-AU"/>
        </w:rPr>
        <w:tab/>
      </w:r>
      <w:r>
        <w:rPr>
          <w:lang w:val="en-AU"/>
        </w:rPr>
        <w:tab/>
        <w:t>50%</w:t>
      </w:r>
    </w:p>
    <w:p w:rsidR="00FC605F" w:rsidRDefault="00FC605F" w:rsidP="00A52B85">
      <w:pPr>
        <w:rPr>
          <w:lang w:val="en-AU"/>
        </w:rPr>
      </w:pPr>
    </w:p>
    <w:p w:rsidR="00FC605F" w:rsidRDefault="00FC605F" w:rsidP="00A52B85">
      <w:pPr>
        <w:rPr>
          <w:lang w:val="en-AU"/>
        </w:rPr>
      </w:pPr>
    </w:p>
    <w:p w:rsidR="00FC605F" w:rsidRPr="00ED4244" w:rsidRDefault="00ED4244" w:rsidP="00A52B85">
      <w:pPr>
        <w:rPr>
          <w:lang w:val="en-AU"/>
        </w:rPr>
      </w:pPr>
      <w:r>
        <w:rPr>
          <w:b/>
          <w:lang w:val="en-AU"/>
        </w:rPr>
        <w:t>ESSAY TOPICS</w:t>
      </w:r>
    </w:p>
    <w:p w:rsidR="001E18A9" w:rsidRDefault="001E18A9" w:rsidP="00A52B85">
      <w:pPr>
        <w:rPr>
          <w:lang w:val="en-AU"/>
        </w:rPr>
      </w:pPr>
    </w:p>
    <w:p w:rsidR="00FC605F" w:rsidRDefault="00FC605F" w:rsidP="00FC605F">
      <w:pPr>
        <w:pStyle w:val="ListParagraph"/>
        <w:numPr>
          <w:ilvl w:val="0"/>
          <w:numId w:val="21"/>
        </w:numPr>
        <w:rPr>
          <w:lang w:val="en-AU"/>
        </w:rPr>
      </w:pPr>
      <w:r>
        <w:rPr>
          <w:lang w:val="en-AU"/>
        </w:rPr>
        <w:t xml:space="preserve"> </w:t>
      </w:r>
      <w:r w:rsidR="00ED4244">
        <w:rPr>
          <w:lang w:val="en-AU"/>
        </w:rPr>
        <w:t xml:space="preserve">Does treating people equally, irrespective of sex and gender, mean treating </w:t>
      </w:r>
      <w:r w:rsidR="004213FF">
        <w:rPr>
          <w:lang w:val="en-AU"/>
        </w:rPr>
        <w:t xml:space="preserve">them </w:t>
      </w:r>
      <w:r w:rsidR="00ED4244">
        <w:rPr>
          <w:lang w:val="en-AU"/>
        </w:rPr>
        <w:t>the same?  Discuss this question with reference to l</w:t>
      </w:r>
      <w:r w:rsidR="004213FF">
        <w:rPr>
          <w:lang w:val="en-AU"/>
        </w:rPr>
        <w:t>aw and policy concerning</w:t>
      </w:r>
      <w:r w:rsidR="00ED4244">
        <w:rPr>
          <w:lang w:val="en-AU"/>
        </w:rPr>
        <w:t xml:space="preserve"> </w:t>
      </w:r>
      <w:r w:rsidR="004213FF">
        <w:rPr>
          <w:lang w:val="en-AU"/>
        </w:rPr>
        <w:t xml:space="preserve">either </w:t>
      </w:r>
      <w:r w:rsidR="00ED4244">
        <w:rPr>
          <w:lang w:val="en-AU"/>
        </w:rPr>
        <w:t>the workplace or sexual violence.</w:t>
      </w:r>
    </w:p>
    <w:p w:rsidR="00ED4244" w:rsidRDefault="00ED4244" w:rsidP="00ED4244">
      <w:pPr>
        <w:pStyle w:val="ListParagraph"/>
        <w:rPr>
          <w:lang w:val="en-AU"/>
        </w:rPr>
      </w:pPr>
    </w:p>
    <w:p w:rsidR="00ED4244" w:rsidRDefault="00080085" w:rsidP="00FC605F">
      <w:pPr>
        <w:pStyle w:val="ListParagraph"/>
        <w:numPr>
          <w:ilvl w:val="0"/>
          <w:numId w:val="21"/>
        </w:numPr>
        <w:rPr>
          <w:lang w:val="en-AU"/>
        </w:rPr>
      </w:pPr>
      <w:r>
        <w:rPr>
          <w:lang w:val="en-AU"/>
        </w:rPr>
        <w:t xml:space="preserve">When American poet William Ross Wallace wrote in 1865: </w:t>
      </w:r>
      <w:r w:rsidR="00ED4244">
        <w:rPr>
          <w:lang w:val="en-AU"/>
        </w:rPr>
        <w:t>‘The hand that roc</w:t>
      </w:r>
      <w:r>
        <w:rPr>
          <w:lang w:val="en-AU"/>
        </w:rPr>
        <w:t>ks the cradle rules the world’ he was praising motherhood.  Suggest a rewriting of this statement that reflects a feminist perspective, and defend it using arguments about gender and power.</w:t>
      </w:r>
    </w:p>
    <w:p w:rsidR="004213FF" w:rsidRPr="004213FF" w:rsidRDefault="004213FF" w:rsidP="004213FF">
      <w:pPr>
        <w:pStyle w:val="ListParagraph"/>
        <w:rPr>
          <w:lang w:val="en-AU"/>
        </w:rPr>
      </w:pPr>
    </w:p>
    <w:p w:rsidR="00ED4244" w:rsidRDefault="004213FF" w:rsidP="00FC605F">
      <w:pPr>
        <w:pStyle w:val="ListParagraph"/>
        <w:numPr>
          <w:ilvl w:val="0"/>
          <w:numId w:val="21"/>
        </w:numPr>
        <w:rPr>
          <w:lang w:val="en-AU"/>
        </w:rPr>
      </w:pPr>
      <w:r>
        <w:rPr>
          <w:lang w:val="en-AU"/>
        </w:rPr>
        <w:t>How gendered is media coverage of political leaders?</w:t>
      </w:r>
      <w:r w:rsidR="00266D8E">
        <w:rPr>
          <w:lang w:val="en-AU"/>
        </w:rPr>
        <w:t xml:space="preserve">  Choose a media outlet</w:t>
      </w:r>
      <w:r>
        <w:rPr>
          <w:lang w:val="en-AU"/>
        </w:rPr>
        <w:t xml:space="preserve"> (print </w:t>
      </w:r>
      <w:r w:rsidR="00867232">
        <w:rPr>
          <w:lang w:val="en-AU"/>
        </w:rPr>
        <w:t xml:space="preserve">press or broadcast media available </w:t>
      </w:r>
      <w:r>
        <w:rPr>
          <w:lang w:val="en-AU"/>
        </w:rPr>
        <w:t xml:space="preserve">online) and compare and contrast their treatment of Hilary Clinton and Donald Trump in last </w:t>
      </w:r>
      <w:r w:rsidR="00087D3F">
        <w:rPr>
          <w:lang w:val="en-AU"/>
        </w:rPr>
        <w:t>year’s US Presidential election televised debates.</w:t>
      </w:r>
    </w:p>
    <w:p w:rsidR="00FC1045" w:rsidRPr="00FC1045" w:rsidRDefault="00FC1045" w:rsidP="00FC1045">
      <w:pPr>
        <w:pStyle w:val="ListParagraph"/>
        <w:rPr>
          <w:lang w:val="en-AU"/>
        </w:rPr>
      </w:pPr>
    </w:p>
    <w:p w:rsidR="00FC1045" w:rsidRDefault="00CD02DB" w:rsidP="00FC605F">
      <w:pPr>
        <w:pStyle w:val="ListParagraph"/>
        <w:numPr>
          <w:ilvl w:val="0"/>
          <w:numId w:val="21"/>
        </w:numPr>
        <w:rPr>
          <w:lang w:val="en-AU"/>
        </w:rPr>
      </w:pPr>
      <w:r>
        <w:rPr>
          <w:lang w:val="en-AU"/>
        </w:rPr>
        <w:t>Why has same-sex marriage been a controversial issue in some LGBTQ communities?  Present and discuss</w:t>
      </w:r>
      <w:r w:rsidR="00087D3F">
        <w:rPr>
          <w:lang w:val="en-AU"/>
        </w:rPr>
        <w:t>,</w:t>
      </w:r>
      <w:r>
        <w:rPr>
          <w:lang w:val="en-AU"/>
        </w:rPr>
        <w:t xml:space="preserve"> </w:t>
      </w:r>
      <w:r w:rsidR="00087D3F">
        <w:rPr>
          <w:lang w:val="en-AU"/>
        </w:rPr>
        <w:t xml:space="preserve">from an LGBTQ perspective, </w:t>
      </w:r>
      <w:r>
        <w:rPr>
          <w:lang w:val="en-AU"/>
        </w:rPr>
        <w:t>the arguments for and against mobilizing on this particular issue.  Which position do you agree with, and why?</w:t>
      </w:r>
    </w:p>
    <w:p w:rsidR="00CD02DB" w:rsidRPr="00CD02DB" w:rsidRDefault="00CD02DB" w:rsidP="00CD02DB">
      <w:pPr>
        <w:pStyle w:val="ListParagraph"/>
        <w:rPr>
          <w:lang w:val="en-AU"/>
        </w:rPr>
      </w:pPr>
    </w:p>
    <w:p w:rsidR="00CD02DB" w:rsidRDefault="00DB0B16" w:rsidP="00FC605F">
      <w:pPr>
        <w:pStyle w:val="ListParagraph"/>
        <w:numPr>
          <w:ilvl w:val="0"/>
          <w:numId w:val="21"/>
        </w:numPr>
        <w:rPr>
          <w:lang w:val="en-AU"/>
        </w:rPr>
      </w:pPr>
      <w:r>
        <w:rPr>
          <w:lang w:val="en-AU"/>
        </w:rPr>
        <w:t>Outline and defend an intersectionality-based analysis of ONE of these policy areas:</w:t>
      </w:r>
    </w:p>
    <w:p w:rsidR="00DB0B16" w:rsidRPr="00DB0B16" w:rsidRDefault="00DB0B16" w:rsidP="00DB0B16">
      <w:pPr>
        <w:pStyle w:val="ListParagraph"/>
        <w:rPr>
          <w:lang w:val="en-AU"/>
        </w:rPr>
      </w:pPr>
    </w:p>
    <w:p w:rsidR="00DB0B16" w:rsidRDefault="006E101A" w:rsidP="00DB0B16">
      <w:pPr>
        <w:pStyle w:val="ListParagraph"/>
        <w:numPr>
          <w:ilvl w:val="0"/>
          <w:numId w:val="23"/>
        </w:numPr>
        <w:rPr>
          <w:lang w:val="en-AU"/>
        </w:rPr>
      </w:pPr>
      <w:r>
        <w:rPr>
          <w:lang w:val="en-AU"/>
        </w:rPr>
        <w:t>The p</w:t>
      </w:r>
      <w:r w:rsidR="00DB0B16">
        <w:rPr>
          <w:lang w:val="en-AU"/>
        </w:rPr>
        <w:t>revention of family violence</w:t>
      </w:r>
    </w:p>
    <w:p w:rsidR="00DB0B16" w:rsidRDefault="00DB0B16" w:rsidP="00DB0B16">
      <w:pPr>
        <w:pStyle w:val="ListParagraph"/>
        <w:numPr>
          <w:ilvl w:val="0"/>
          <w:numId w:val="23"/>
        </w:numPr>
        <w:rPr>
          <w:lang w:val="en-AU"/>
        </w:rPr>
      </w:pPr>
      <w:r>
        <w:rPr>
          <w:lang w:val="en-AU"/>
        </w:rPr>
        <w:t>The regulation of women’s religious dress.</w:t>
      </w:r>
    </w:p>
    <w:p w:rsidR="00DB0B16" w:rsidRDefault="00DB0B16" w:rsidP="00DB0B16">
      <w:pPr>
        <w:ind w:left="720"/>
        <w:rPr>
          <w:lang w:val="en-AU"/>
        </w:rPr>
      </w:pPr>
    </w:p>
    <w:p w:rsidR="00DB0B16" w:rsidRPr="00DB0B16" w:rsidRDefault="008C4C7B" w:rsidP="00DB0B16">
      <w:pPr>
        <w:ind w:left="720"/>
        <w:rPr>
          <w:lang w:val="en-AU"/>
        </w:rPr>
      </w:pPr>
      <w:r>
        <w:rPr>
          <w:lang w:val="en-AU"/>
        </w:rPr>
        <w:t xml:space="preserve">You can focus on New Zealand, or another country case.  </w:t>
      </w:r>
      <w:r w:rsidR="00DB0B16">
        <w:rPr>
          <w:lang w:val="en-AU"/>
        </w:rPr>
        <w:t>Discuss which axes o</w:t>
      </w:r>
      <w:r>
        <w:rPr>
          <w:lang w:val="en-AU"/>
        </w:rPr>
        <w:t xml:space="preserve">f identity are relevant in your chosen </w:t>
      </w:r>
      <w:r w:rsidR="00DB0B16">
        <w:rPr>
          <w:lang w:val="en-AU"/>
        </w:rPr>
        <w:t xml:space="preserve">case.  Explain how they are relevant, and how they interact with each other. Explain how law or policy </w:t>
      </w:r>
      <w:r w:rsidR="00C26880">
        <w:rPr>
          <w:lang w:val="en-AU"/>
        </w:rPr>
        <w:t xml:space="preserve">concerning the issue </w:t>
      </w:r>
      <w:r w:rsidR="00DB0B16">
        <w:rPr>
          <w:lang w:val="en-AU"/>
        </w:rPr>
        <w:t>could reflect your intersectional analy</w:t>
      </w:r>
      <w:r w:rsidR="00C26880">
        <w:rPr>
          <w:lang w:val="en-AU"/>
        </w:rPr>
        <w:t>sis.</w:t>
      </w:r>
    </w:p>
    <w:p w:rsidR="00D41BC3" w:rsidRPr="007E19EB" w:rsidRDefault="007E19EB" w:rsidP="007E19EB">
      <w:pPr>
        <w:rPr>
          <w:b/>
        </w:rPr>
      </w:pPr>
      <w:r>
        <w:rPr>
          <w:lang w:val="en-AU"/>
        </w:rPr>
        <w:br w:type="page"/>
      </w:r>
      <w:r w:rsidR="00037391">
        <w:rPr>
          <w:b/>
        </w:rPr>
        <w:t xml:space="preserve">ESSAY </w:t>
      </w:r>
      <w:r w:rsidR="007400BE">
        <w:rPr>
          <w:b/>
        </w:rPr>
        <w:t xml:space="preserve">AND REPORT SUBMISSION </w:t>
      </w:r>
      <w:r w:rsidR="00D41BC3" w:rsidRPr="007E19EB">
        <w:rPr>
          <w:b/>
        </w:rPr>
        <w:t>GUIDELINES</w:t>
      </w:r>
    </w:p>
    <w:p w:rsidR="00D41BC3" w:rsidRDefault="00D41BC3">
      <w:pPr>
        <w:rPr>
          <w:lang w:val="en-AU"/>
        </w:rPr>
      </w:pPr>
    </w:p>
    <w:p w:rsidR="00BE1691" w:rsidRPr="00312713" w:rsidRDefault="007A5E94">
      <w:pPr>
        <w:rPr>
          <w:b/>
          <w:lang w:val="en-AU"/>
        </w:rPr>
      </w:pPr>
      <w:r>
        <w:rPr>
          <w:lang w:val="en-AU"/>
        </w:rPr>
        <w:t xml:space="preserve">You must submit </w:t>
      </w:r>
      <w:r w:rsidR="006848C1">
        <w:rPr>
          <w:lang w:val="en-AU"/>
        </w:rPr>
        <w:t>your</w:t>
      </w:r>
      <w:r w:rsidR="00037391">
        <w:rPr>
          <w:lang w:val="en-AU"/>
        </w:rPr>
        <w:t xml:space="preserve"> essay </w:t>
      </w:r>
      <w:r w:rsidR="007400BE">
        <w:rPr>
          <w:lang w:val="en-AU"/>
        </w:rPr>
        <w:t xml:space="preserve">and report </w:t>
      </w:r>
      <w:r w:rsidR="00037391">
        <w:rPr>
          <w:lang w:val="en-AU"/>
        </w:rPr>
        <w:t xml:space="preserve">to the Arts Assignment Centre in the HSB (Social Sciences) </w:t>
      </w:r>
      <w:r w:rsidR="00C853D8">
        <w:rPr>
          <w:lang w:val="en-AU"/>
        </w:rPr>
        <w:t>building.</w:t>
      </w:r>
      <w:r w:rsidR="00C853D8" w:rsidRPr="00312713">
        <w:rPr>
          <w:lang w:val="en-AU"/>
        </w:rPr>
        <w:t xml:space="preserve"> </w:t>
      </w:r>
      <w:r w:rsidR="007400BE">
        <w:rPr>
          <w:lang w:val="en-AU"/>
        </w:rPr>
        <w:t xml:space="preserve"> </w:t>
      </w:r>
      <w:r w:rsidR="00312713" w:rsidRPr="00312713">
        <w:rPr>
          <w:b/>
        </w:rPr>
        <w:t xml:space="preserve">Your essay </w:t>
      </w:r>
      <w:r w:rsidR="007400BE">
        <w:rPr>
          <w:b/>
        </w:rPr>
        <w:t xml:space="preserve">and report </w:t>
      </w:r>
      <w:r w:rsidR="00312713" w:rsidRPr="00312713">
        <w:rPr>
          <w:b/>
        </w:rPr>
        <w:t>must include an Assignment Tracking Sheet wh</w:t>
      </w:r>
      <w:r w:rsidR="007A6C90">
        <w:rPr>
          <w:b/>
        </w:rPr>
        <w:t>ich can be downloaded from Canvas</w:t>
      </w:r>
      <w:r w:rsidR="00312713" w:rsidRPr="00312713">
        <w:rPr>
          <w:b/>
        </w:rPr>
        <w:t>, properly completed and stapled to the front of your essay</w:t>
      </w:r>
      <w:r w:rsidR="007400BE">
        <w:rPr>
          <w:b/>
        </w:rPr>
        <w:t>/report</w:t>
      </w:r>
      <w:r w:rsidR="00312713" w:rsidRPr="00312713">
        <w:rPr>
          <w:b/>
        </w:rPr>
        <w:t>.  You must also attach your</w:t>
      </w:r>
      <w:r w:rsidR="007400BE">
        <w:rPr>
          <w:b/>
        </w:rPr>
        <w:t xml:space="preserve"> Turnitin receipt to your essay/report.</w:t>
      </w:r>
    </w:p>
    <w:p w:rsidR="00BE1691" w:rsidRPr="00312713" w:rsidRDefault="00BE1691">
      <w:pPr>
        <w:rPr>
          <w:lang w:val="en-AU"/>
        </w:rPr>
      </w:pPr>
    </w:p>
    <w:p w:rsidR="00D41BC3" w:rsidRDefault="007400BE">
      <w:pPr>
        <w:rPr>
          <w:lang w:val="en-AU"/>
        </w:rPr>
      </w:pPr>
      <w:r>
        <w:rPr>
          <w:lang w:val="en-AU"/>
        </w:rPr>
        <w:t>At 3pm on the due date, essays/reports w</w:t>
      </w:r>
      <w:r w:rsidR="00D41BC3">
        <w:rPr>
          <w:lang w:val="en-AU"/>
        </w:rPr>
        <w:t>il</w:t>
      </w:r>
      <w:r w:rsidR="00B9115A">
        <w:rPr>
          <w:lang w:val="en-AU"/>
        </w:rPr>
        <w:t xml:space="preserve">l be </w:t>
      </w:r>
      <w:r w:rsidR="00D41BC3">
        <w:rPr>
          <w:lang w:val="en-AU"/>
        </w:rPr>
        <w:t>date and time-stamped before being deliv</w:t>
      </w:r>
      <w:r>
        <w:rPr>
          <w:lang w:val="en-AU"/>
        </w:rPr>
        <w:t xml:space="preserve">ered to your tutors.  Any submission </w:t>
      </w:r>
      <w:r w:rsidR="00D41BC3">
        <w:rPr>
          <w:lang w:val="en-AU"/>
        </w:rPr>
        <w:t>received after 3pm on the due date will be marked as late.</w:t>
      </w:r>
      <w:r>
        <w:rPr>
          <w:lang w:val="en-AU"/>
        </w:rPr>
        <w:t xml:space="preserve">  </w:t>
      </w:r>
      <w:r w:rsidRPr="007400BE">
        <w:rPr>
          <w:b/>
          <w:lang w:val="en-AU"/>
        </w:rPr>
        <w:t>Following is the lateness/extension policy for the course</w:t>
      </w:r>
      <w:r>
        <w:rPr>
          <w:lang w:val="en-AU"/>
        </w:rPr>
        <w:t>:</w:t>
      </w:r>
    </w:p>
    <w:p w:rsidR="00D41BC3" w:rsidRDefault="00D41BC3">
      <w:pPr>
        <w:rPr>
          <w:lang w:val="en-AU"/>
        </w:rPr>
      </w:pPr>
    </w:p>
    <w:p w:rsidR="004C4C35" w:rsidRDefault="00D41BC3">
      <w:pPr>
        <w:rPr>
          <w:lang w:val="en-AU"/>
        </w:rPr>
      </w:pPr>
      <w:r>
        <w:rPr>
          <w:lang w:val="en-AU"/>
        </w:rPr>
        <w:t>If for any reason you cannot make the deadline, please let your tutor know in advance.  The tutor may grant you an extension if you have a reasonable case</w:t>
      </w:r>
      <w:r w:rsidR="004C4C35">
        <w:rPr>
          <w:lang w:val="en-AU"/>
        </w:rPr>
        <w:t>, based on personal or health issues</w:t>
      </w:r>
      <w:r>
        <w:rPr>
          <w:lang w:val="en-AU"/>
        </w:rPr>
        <w:t xml:space="preserve">.  </w:t>
      </w:r>
    </w:p>
    <w:p w:rsidR="004C4C35" w:rsidRPr="00A17F03" w:rsidRDefault="004C4C35" w:rsidP="004C4C35">
      <w:pPr>
        <w:jc w:val="both"/>
        <w:rPr>
          <w:rFonts w:eastAsia="Batang"/>
          <w:b/>
          <w:lang w:eastAsia="ko-KR"/>
        </w:rPr>
      </w:pPr>
      <w:r w:rsidRPr="00A17F03">
        <w:rPr>
          <w:rFonts w:eastAsia="Batang"/>
          <w:b/>
          <w:lang w:eastAsia="ko-KR"/>
        </w:rPr>
        <w:t>An</w:t>
      </w:r>
      <w:r w:rsidR="00A60279">
        <w:rPr>
          <w:rFonts w:eastAsia="Batang"/>
          <w:b/>
          <w:lang w:eastAsia="ko-KR"/>
        </w:rPr>
        <w:t xml:space="preserve"> extension will only be granted whe</w:t>
      </w:r>
      <w:r w:rsidR="00ED6918">
        <w:rPr>
          <w:rFonts w:eastAsia="Batang"/>
          <w:b/>
          <w:lang w:eastAsia="ko-KR"/>
        </w:rPr>
        <w:t>n the 2</w:t>
      </w:r>
      <w:r w:rsidR="00A60279">
        <w:rPr>
          <w:rFonts w:eastAsia="Batang"/>
          <w:b/>
          <w:lang w:eastAsia="ko-KR"/>
        </w:rPr>
        <w:t xml:space="preserve"> following conditions are satisfied:</w:t>
      </w:r>
    </w:p>
    <w:p w:rsidR="004C4C35" w:rsidRPr="00A17F03" w:rsidRDefault="00A60279" w:rsidP="00A34F20">
      <w:pPr>
        <w:widowControl/>
        <w:numPr>
          <w:ilvl w:val="0"/>
          <w:numId w:val="12"/>
        </w:numPr>
        <w:jc w:val="both"/>
      </w:pPr>
      <w:r>
        <w:rPr>
          <w:rFonts w:eastAsia="Batang"/>
          <w:lang w:eastAsia="ko-KR"/>
        </w:rPr>
        <w:t>T</w:t>
      </w:r>
      <w:r w:rsidR="004C4C35" w:rsidRPr="00A17F03">
        <w:rPr>
          <w:rFonts w:eastAsia="Batang"/>
          <w:lang w:eastAsia="ko-KR"/>
        </w:rPr>
        <w:t>here is</w:t>
      </w:r>
      <w:r w:rsidR="004C4C35" w:rsidRPr="00A17F03">
        <w:t xml:space="preserve"> 'good cause', backed up by documentary evi</w:t>
      </w:r>
      <w:r w:rsidR="00FB61F9">
        <w:t xml:space="preserve">dence if required by the tutor </w:t>
      </w:r>
      <w:r w:rsidR="004C4C35" w:rsidRPr="00A17F03">
        <w:t xml:space="preserve">or </w:t>
      </w:r>
      <w:r w:rsidR="00A17F03" w:rsidRPr="00A17F03">
        <w:t>convener</w:t>
      </w:r>
      <w:r w:rsidR="004C4C35" w:rsidRPr="00A17F03">
        <w:t>.</w:t>
      </w:r>
    </w:p>
    <w:p w:rsidR="004C4C35" w:rsidRPr="00A17F03" w:rsidRDefault="0076792A" w:rsidP="00A34F20">
      <w:pPr>
        <w:widowControl/>
        <w:numPr>
          <w:ilvl w:val="0"/>
          <w:numId w:val="12"/>
        </w:numPr>
        <w:jc w:val="both"/>
      </w:pPr>
      <w:r>
        <w:t xml:space="preserve">If the tutor </w:t>
      </w:r>
      <w:r w:rsidR="004C4C35" w:rsidRPr="00A17F03">
        <w:t xml:space="preserve">or </w:t>
      </w:r>
      <w:r w:rsidR="00ED6918">
        <w:t>course convenor</w:t>
      </w:r>
      <w:r w:rsidR="004C4C35" w:rsidRPr="00A17F03">
        <w:t xml:space="preserve"> </w:t>
      </w:r>
      <w:r w:rsidR="00A17F03" w:rsidRPr="00A17F03">
        <w:t>authorizes</w:t>
      </w:r>
      <w:r w:rsidR="004C4C35" w:rsidRPr="00A17F03">
        <w:t xml:space="preserve"> an extension</w:t>
      </w:r>
      <w:r>
        <w:t xml:space="preserve"> </w:t>
      </w:r>
      <w:r>
        <w:rPr>
          <w:b/>
        </w:rPr>
        <w:t>in writing</w:t>
      </w:r>
      <w:r>
        <w:t xml:space="preserve">.  Note that it </w:t>
      </w:r>
      <w:r w:rsidR="004C4C35" w:rsidRPr="00A17F03">
        <w:t>is entirely at their discretion, and it is also completely at their discretion to decide how long an extension to gran</w:t>
      </w:r>
      <w:r>
        <w:t>t.</w:t>
      </w:r>
    </w:p>
    <w:p w:rsidR="004C4C35" w:rsidRPr="00A17F03" w:rsidRDefault="004C4C35" w:rsidP="004C4C35">
      <w:pPr>
        <w:jc w:val="both"/>
      </w:pPr>
    </w:p>
    <w:p w:rsidR="004C4C35" w:rsidRPr="00AA16E6" w:rsidRDefault="004C4C35" w:rsidP="004C4C35">
      <w:pPr>
        <w:jc w:val="both"/>
      </w:pPr>
      <w:r w:rsidRPr="00A17F03">
        <w:rPr>
          <w:i/>
        </w:rPr>
        <w:t>Good cause</w:t>
      </w:r>
      <w:r w:rsidRPr="00A17F03">
        <w:t xml:space="preserve"> </w:t>
      </w:r>
      <w:r w:rsidRPr="00A17F03">
        <w:rPr>
          <w:i/>
        </w:rPr>
        <w:t>covers genuine cases</w:t>
      </w:r>
      <w:r w:rsidRPr="00A17F03">
        <w:t xml:space="preserve"> which are not related to your academic work, such as sudden illness (supported by medical certi</w:t>
      </w:r>
      <w:r w:rsidR="00EE5386">
        <w:t xml:space="preserve">ficate), </w:t>
      </w:r>
      <w:r w:rsidRPr="00A17F03">
        <w:t>death in the family, official leave of absence or similar circumstances</w:t>
      </w:r>
      <w:r w:rsidR="00A17F03">
        <w:t>.</w:t>
      </w:r>
      <w:r w:rsidR="00AA16E6">
        <w:t xml:space="preserve">  </w:t>
      </w:r>
    </w:p>
    <w:p w:rsidR="00A17F03" w:rsidRPr="00BF79BE" w:rsidRDefault="00A17F03" w:rsidP="00A17F03">
      <w:pPr>
        <w:jc w:val="both"/>
        <w:rPr>
          <w:rFonts w:eastAsia="Batang"/>
          <w:sz w:val="22"/>
          <w:szCs w:val="22"/>
          <w:lang w:eastAsia="ko-KR"/>
        </w:rPr>
      </w:pPr>
    </w:p>
    <w:p w:rsidR="00A17F03" w:rsidRPr="00A17F03" w:rsidRDefault="00A17F03" w:rsidP="007400BE">
      <w:pPr>
        <w:widowControl/>
        <w:rPr>
          <w:rFonts w:eastAsia="Batang"/>
          <w:b/>
          <w:lang w:eastAsia="ko-KR"/>
        </w:rPr>
      </w:pPr>
      <w:r w:rsidRPr="00A17F03">
        <w:rPr>
          <w:rFonts w:eastAsia="Batang"/>
          <w:b/>
          <w:lang w:eastAsia="ko-KR"/>
        </w:rPr>
        <w:t>Penalisation policy for late work subm</w:t>
      </w:r>
      <w:r w:rsidR="008D76DD">
        <w:rPr>
          <w:rFonts w:eastAsia="Batang"/>
          <w:b/>
          <w:lang w:eastAsia="ko-KR"/>
        </w:rPr>
        <w:t>itted in hard copy to the Arts Assignment Centre</w:t>
      </w:r>
      <w:r w:rsidRPr="00A17F03">
        <w:rPr>
          <w:rFonts w:eastAsia="Batang"/>
          <w:b/>
          <w:lang w:eastAsia="ko-KR"/>
        </w:rPr>
        <w:t xml:space="preserve"> (and electronica</w:t>
      </w:r>
      <w:r w:rsidR="008D76DD">
        <w:rPr>
          <w:rFonts w:eastAsia="Batang"/>
          <w:b/>
          <w:lang w:eastAsia="ko-KR"/>
        </w:rPr>
        <w:t>lly to turnitin</w:t>
      </w:r>
      <w:r w:rsidRPr="00A17F03">
        <w:rPr>
          <w:rFonts w:eastAsia="Batang"/>
          <w:b/>
          <w:lang w:eastAsia="ko-KR"/>
        </w:rPr>
        <w:t>) after 3pm on the deadline with no extension</w:t>
      </w:r>
      <w:r w:rsidR="007400BE">
        <w:rPr>
          <w:rFonts w:eastAsia="Batang"/>
          <w:b/>
          <w:lang w:eastAsia="ko-KR"/>
        </w:rPr>
        <w:t>:</w:t>
      </w:r>
    </w:p>
    <w:p w:rsidR="00A17F03" w:rsidRPr="00A17F03" w:rsidRDefault="00A17F03" w:rsidP="007400BE"/>
    <w:p w:rsidR="00A17F03" w:rsidRPr="00A17F03" w:rsidRDefault="00A17F03" w:rsidP="00A34F20">
      <w:pPr>
        <w:widowControl/>
        <w:numPr>
          <w:ilvl w:val="0"/>
          <w:numId w:val="13"/>
        </w:numPr>
        <w:tabs>
          <w:tab w:val="left" w:pos="720"/>
        </w:tabs>
        <w:autoSpaceDE/>
        <w:autoSpaceDN/>
        <w:adjustRightInd/>
      </w:pPr>
      <w:r w:rsidRPr="00A17F03">
        <w:t>Essays</w:t>
      </w:r>
      <w:r w:rsidR="007400BE">
        <w:t>/reports</w:t>
      </w:r>
      <w:r w:rsidRPr="00A17F03">
        <w:t xml:space="preserve"> submitted up </w:t>
      </w:r>
      <w:r w:rsidR="00B34C64">
        <w:t>until two days</w:t>
      </w:r>
      <w:r w:rsidR="00AB0A55">
        <w:t xml:space="preserve"> after the deadline</w:t>
      </w:r>
      <w:r w:rsidR="00ED1170">
        <w:t xml:space="preserve"> will lose 5 percentage points available for this assignment</w:t>
      </w:r>
      <w:r w:rsidR="007400BE">
        <w:t>.</w:t>
      </w:r>
    </w:p>
    <w:p w:rsidR="00A17F03" w:rsidRPr="00A17F03" w:rsidRDefault="00A17F03" w:rsidP="007400BE">
      <w:pPr>
        <w:numPr>
          <w:ilvl w:val="12"/>
          <w:numId w:val="0"/>
        </w:numPr>
      </w:pPr>
    </w:p>
    <w:p w:rsidR="00A17F03" w:rsidRPr="00A17F03" w:rsidRDefault="00A17F03" w:rsidP="00A34F20">
      <w:pPr>
        <w:widowControl/>
        <w:numPr>
          <w:ilvl w:val="0"/>
          <w:numId w:val="13"/>
        </w:numPr>
        <w:tabs>
          <w:tab w:val="left" w:pos="720"/>
        </w:tabs>
        <w:autoSpaceDE/>
        <w:autoSpaceDN/>
        <w:adjustRightInd/>
      </w:pPr>
      <w:r w:rsidRPr="00A17F03">
        <w:t>Essays</w:t>
      </w:r>
      <w:r w:rsidR="007400BE">
        <w:t>/reports</w:t>
      </w:r>
      <w:r w:rsidRPr="00A17F03">
        <w:t xml:space="preserve"> submitted between </w:t>
      </w:r>
      <w:r w:rsidR="00B34C64">
        <w:rPr>
          <w:b/>
        </w:rPr>
        <w:t xml:space="preserve">two </w:t>
      </w:r>
      <w:r w:rsidR="00AB0A55">
        <w:rPr>
          <w:b/>
        </w:rPr>
        <w:t>day</w:t>
      </w:r>
      <w:r w:rsidR="00B34C64">
        <w:rPr>
          <w:b/>
        </w:rPr>
        <w:t>s</w:t>
      </w:r>
      <w:r w:rsidR="00AB0A55">
        <w:rPr>
          <w:b/>
        </w:rPr>
        <w:t xml:space="preserve"> </w:t>
      </w:r>
      <w:r w:rsidR="00675CCC">
        <w:rPr>
          <w:b/>
        </w:rPr>
        <w:t xml:space="preserve">and one week </w:t>
      </w:r>
      <w:r w:rsidRPr="00A17F03">
        <w:t>late w</w:t>
      </w:r>
      <w:r w:rsidR="00ED1170">
        <w:t>ill lose 10 percentage points available for this assignment</w:t>
      </w:r>
      <w:r w:rsidR="007400BE">
        <w:t>.</w:t>
      </w:r>
    </w:p>
    <w:p w:rsidR="00A17F03" w:rsidRPr="00A17F03" w:rsidRDefault="00A17F03" w:rsidP="007400BE">
      <w:pPr>
        <w:numPr>
          <w:ilvl w:val="12"/>
          <w:numId w:val="0"/>
        </w:numPr>
      </w:pPr>
    </w:p>
    <w:p w:rsidR="00A17F03" w:rsidRPr="00A17F03" w:rsidRDefault="00A17F03" w:rsidP="00A34F20">
      <w:pPr>
        <w:widowControl/>
        <w:numPr>
          <w:ilvl w:val="0"/>
          <w:numId w:val="13"/>
        </w:numPr>
        <w:tabs>
          <w:tab w:val="left" w:pos="720"/>
        </w:tabs>
        <w:autoSpaceDE/>
        <w:autoSpaceDN/>
        <w:adjustRightInd/>
        <w:rPr>
          <w:color w:val="000000"/>
        </w:rPr>
      </w:pPr>
      <w:r w:rsidRPr="00A17F03">
        <w:t>Essays</w:t>
      </w:r>
      <w:r w:rsidR="007400BE">
        <w:t xml:space="preserve">/reports </w:t>
      </w:r>
      <w:r w:rsidRPr="00A17F03">
        <w:t xml:space="preserve">submitted between </w:t>
      </w:r>
      <w:r w:rsidR="00675CCC">
        <w:rPr>
          <w:b/>
        </w:rPr>
        <w:t>one week and two weeks</w:t>
      </w:r>
      <w:r w:rsidR="00ED1170">
        <w:t xml:space="preserve"> late will lose 25 percentage points available for this assignment</w:t>
      </w:r>
      <w:r w:rsidR="007400BE">
        <w:t>.</w:t>
      </w:r>
    </w:p>
    <w:p w:rsidR="00A17F03" w:rsidRPr="00A17F03" w:rsidRDefault="00A17F03" w:rsidP="007400BE">
      <w:pPr>
        <w:numPr>
          <w:ilvl w:val="12"/>
          <w:numId w:val="0"/>
        </w:numPr>
      </w:pPr>
    </w:p>
    <w:p w:rsidR="00A17F03" w:rsidRDefault="00A17F03" w:rsidP="00A34F20">
      <w:pPr>
        <w:widowControl/>
        <w:numPr>
          <w:ilvl w:val="0"/>
          <w:numId w:val="13"/>
        </w:numPr>
        <w:tabs>
          <w:tab w:val="left" w:pos="720"/>
        </w:tabs>
        <w:autoSpaceDE/>
        <w:autoSpaceDN/>
        <w:adjustRightInd/>
      </w:pPr>
      <w:r w:rsidRPr="00A17F03">
        <w:t>Essays</w:t>
      </w:r>
      <w:r w:rsidR="007400BE">
        <w:t>/reports</w:t>
      </w:r>
      <w:r w:rsidRPr="00A17F03">
        <w:t xml:space="preserve"> submitted </w:t>
      </w:r>
      <w:r w:rsidRPr="00A17F03">
        <w:rPr>
          <w:b/>
        </w:rPr>
        <w:t xml:space="preserve">more </w:t>
      </w:r>
      <w:r w:rsidR="00675CCC">
        <w:rPr>
          <w:b/>
        </w:rPr>
        <w:t xml:space="preserve">two weeks </w:t>
      </w:r>
      <w:r w:rsidRPr="00A17F03">
        <w:t>past the due submission date will not be accepted and the student will b</w:t>
      </w:r>
      <w:r w:rsidR="007400BE">
        <w:t>e given a 0% mark for the assignment.</w:t>
      </w:r>
    </w:p>
    <w:p w:rsidR="00690586" w:rsidRDefault="00690586" w:rsidP="007400BE">
      <w:pPr>
        <w:pStyle w:val="ListParagraph"/>
      </w:pPr>
    </w:p>
    <w:p w:rsidR="00690586" w:rsidRDefault="00690586" w:rsidP="00690586">
      <w:pPr>
        <w:rPr>
          <w:rFonts w:eastAsia="Batang"/>
          <w:lang w:eastAsia="ko-KR"/>
        </w:rPr>
      </w:pPr>
      <w:r w:rsidRPr="004A1B7A">
        <w:rPr>
          <w:b/>
          <w:lang w:val="en-AU"/>
        </w:rPr>
        <w:t>Your essay</w:t>
      </w:r>
      <w:r w:rsidR="007400BE">
        <w:rPr>
          <w:b/>
          <w:lang w:val="en-AU"/>
        </w:rPr>
        <w:t>/report</w:t>
      </w:r>
      <w:r w:rsidRPr="004A1B7A">
        <w:rPr>
          <w:b/>
          <w:lang w:val="en-AU"/>
        </w:rPr>
        <w:t xml:space="preserve"> must be submitted in both hard copy and electronically, to T</w:t>
      </w:r>
      <w:r>
        <w:rPr>
          <w:b/>
          <w:lang w:val="en-AU"/>
        </w:rPr>
        <w:t>urnitin</w:t>
      </w:r>
      <w:r>
        <w:rPr>
          <w:lang w:val="en-AU"/>
        </w:rPr>
        <w:t xml:space="preserve">.  </w:t>
      </w:r>
      <w:r>
        <w:rPr>
          <w:b/>
          <w:lang w:val="en-AU"/>
        </w:rPr>
        <w:t>You must also submit a</w:t>
      </w:r>
      <w:r w:rsidR="001E18A9">
        <w:rPr>
          <w:b/>
          <w:lang w:val="en-AU"/>
        </w:rPr>
        <w:t xml:space="preserve"> Turnitin receipt stapled to </w:t>
      </w:r>
      <w:r>
        <w:rPr>
          <w:b/>
          <w:lang w:val="en-AU"/>
        </w:rPr>
        <w:t>the hard copy of your essay</w:t>
      </w:r>
      <w:r w:rsidR="007400BE">
        <w:rPr>
          <w:b/>
          <w:lang w:val="en-AU"/>
        </w:rPr>
        <w:t>/report</w:t>
      </w:r>
      <w:r>
        <w:rPr>
          <w:b/>
          <w:lang w:val="en-AU"/>
        </w:rPr>
        <w:t xml:space="preserve">.  </w:t>
      </w:r>
      <w:r>
        <w:rPr>
          <w:lang w:val="en-AU"/>
        </w:rPr>
        <w:t xml:space="preserve">This service compares essays to an extensive electronic data base of published materials and past essays, and is designed to detect plagiarism.  Your tutor will discuss in tutorial how to </w:t>
      </w:r>
      <w:r w:rsidR="007400BE">
        <w:rPr>
          <w:lang w:val="en-AU"/>
        </w:rPr>
        <w:t>avoid plagiarism in your work.</w:t>
      </w:r>
      <w:r>
        <w:rPr>
          <w:lang w:val="en-AU"/>
        </w:rPr>
        <w:t xml:space="preserve">  </w:t>
      </w:r>
      <w:r w:rsidR="007A6C90">
        <w:rPr>
          <w:lang w:val="en-AU"/>
        </w:rPr>
        <w:t xml:space="preserve">You submit to Turnitin through the Canvas course site.  </w:t>
      </w:r>
      <w:r>
        <w:rPr>
          <w:rFonts w:eastAsia="Batang"/>
          <w:lang w:eastAsia="ko-KR"/>
        </w:rPr>
        <w:t xml:space="preserve">If you </w:t>
      </w:r>
      <w:r w:rsidRPr="00A17F03">
        <w:rPr>
          <w:rFonts w:eastAsia="Batang"/>
          <w:lang w:eastAsia="ko-KR"/>
        </w:rPr>
        <w:t>hand in a ha</w:t>
      </w:r>
      <w:r>
        <w:rPr>
          <w:rFonts w:eastAsia="Batang"/>
          <w:lang w:eastAsia="ko-KR"/>
        </w:rPr>
        <w:t>rd copy, but do not submit your essay to T</w:t>
      </w:r>
      <w:r w:rsidRPr="00A17F03">
        <w:rPr>
          <w:rFonts w:eastAsia="Batang"/>
          <w:lang w:eastAsia="ko-KR"/>
        </w:rPr>
        <w:t>urnitin by the same deadline, it will be deemed as not handed in</w:t>
      </w:r>
      <w:r>
        <w:rPr>
          <w:rFonts w:eastAsia="Batang"/>
          <w:lang w:eastAsia="ko-KR"/>
        </w:rPr>
        <w:t>;</w:t>
      </w:r>
      <w:r w:rsidRPr="00A17F03">
        <w:rPr>
          <w:rFonts w:eastAsia="Batang"/>
          <w:lang w:eastAsia="ko-KR"/>
        </w:rPr>
        <w:t xml:space="preserve"> and vice-versa.</w:t>
      </w:r>
    </w:p>
    <w:p w:rsidR="007400BE" w:rsidRDefault="007400BE" w:rsidP="00690586">
      <w:pPr>
        <w:rPr>
          <w:rFonts w:eastAsia="Batang"/>
          <w:lang w:eastAsia="ko-KR"/>
        </w:rPr>
      </w:pPr>
    </w:p>
    <w:p w:rsidR="007400BE" w:rsidRDefault="007400BE" w:rsidP="00690586">
      <w:pPr>
        <w:rPr>
          <w:rFonts w:eastAsia="Batang"/>
          <w:lang w:eastAsia="ko-KR"/>
        </w:rPr>
      </w:pPr>
    </w:p>
    <w:p w:rsidR="007400BE" w:rsidRDefault="007400BE" w:rsidP="00690586">
      <w:pPr>
        <w:rPr>
          <w:rFonts w:eastAsia="Batang"/>
          <w:lang w:eastAsia="ko-KR"/>
        </w:rPr>
      </w:pPr>
    </w:p>
    <w:p w:rsidR="00F85635" w:rsidRDefault="00690586" w:rsidP="00F85635">
      <w:pPr>
        <w:rPr>
          <w:b/>
          <w:bCs/>
          <w:lang w:val="en-AU"/>
        </w:rPr>
      </w:pPr>
      <w:r>
        <w:rPr>
          <w:b/>
          <w:bCs/>
          <w:lang w:val="en-AU"/>
        </w:rPr>
        <w:t xml:space="preserve">University </w:t>
      </w:r>
      <w:r w:rsidR="009E7F5A">
        <w:rPr>
          <w:b/>
          <w:bCs/>
          <w:lang w:val="en-AU"/>
        </w:rPr>
        <w:t xml:space="preserve">policy on </w:t>
      </w:r>
      <w:r>
        <w:rPr>
          <w:b/>
          <w:bCs/>
          <w:lang w:val="en-AU"/>
        </w:rPr>
        <w:t>p</w:t>
      </w:r>
      <w:r w:rsidR="00B4682E">
        <w:rPr>
          <w:b/>
          <w:bCs/>
          <w:lang w:val="en-AU"/>
        </w:rPr>
        <w:t>lagiarism and academic h</w:t>
      </w:r>
      <w:r w:rsidR="00F85635" w:rsidRPr="00F85635">
        <w:rPr>
          <w:b/>
          <w:bCs/>
          <w:lang w:val="en-AU"/>
        </w:rPr>
        <w:t>onesty</w:t>
      </w:r>
    </w:p>
    <w:p w:rsidR="009E7F5A" w:rsidRPr="00F85635" w:rsidRDefault="009E7F5A" w:rsidP="00F85635">
      <w:pPr>
        <w:rPr>
          <w:b/>
          <w:bCs/>
          <w:lang w:val="en-AU"/>
        </w:rPr>
      </w:pPr>
    </w:p>
    <w:p w:rsidR="009E7F5A" w:rsidRDefault="009E7F5A" w:rsidP="008A4714">
      <w:pPr>
        <w:jc w:val="both"/>
        <w:rPr>
          <w:i/>
        </w:rPr>
      </w:pPr>
      <w:r w:rsidRPr="008D76DD">
        <w:rPr>
          <w:i/>
        </w:rP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w:t>
      </w:r>
    </w:p>
    <w:p w:rsidR="00B90724" w:rsidRDefault="00B90724" w:rsidP="008A4714">
      <w:pPr>
        <w:jc w:val="both"/>
        <w:rPr>
          <w:i/>
        </w:rPr>
      </w:pPr>
    </w:p>
    <w:p w:rsidR="00B90724" w:rsidRDefault="00B90724" w:rsidP="008A4714">
      <w:pPr>
        <w:jc w:val="both"/>
      </w:pPr>
    </w:p>
    <w:p w:rsidR="00D41BC3" w:rsidRDefault="00D41BC3">
      <w:pPr>
        <w:pStyle w:val="Heading3"/>
        <w:rPr>
          <w:lang w:val="en-US"/>
        </w:rPr>
      </w:pPr>
      <w:r>
        <w:rPr>
          <w:lang w:val="en-US"/>
        </w:rPr>
        <w:t>TEXTS, READINGS AND RESOURCES</w:t>
      </w:r>
    </w:p>
    <w:p w:rsidR="00D41BC3" w:rsidRDefault="00D41BC3">
      <w:pPr>
        <w:rPr>
          <w:lang w:val="en-AU"/>
        </w:rPr>
      </w:pPr>
    </w:p>
    <w:p w:rsidR="00D41BC3" w:rsidRDefault="00266D8E">
      <w:pPr>
        <w:rPr>
          <w:b/>
          <w:bCs/>
          <w:lang w:val="en-AU"/>
        </w:rPr>
      </w:pPr>
      <w:r>
        <w:rPr>
          <w:b/>
          <w:bCs/>
          <w:lang w:val="en-AU"/>
        </w:rPr>
        <w:t>Required and recommended readings</w:t>
      </w:r>
    </w:p>
    <w:p w:rsidR="00266D8E" w:rsidRDefault="00266D8E">
      <w:pPr>
        <w:rPr>
          <w:bCs/>
          <w:lang w:val="en-AU"/>
        </w:rPr>
      </w:pPr>
    </w:p>
    <w:p w:rsidR="00C34ADC" w:rsidRDefault="00266D8E">
      <w:pPr>
        <w:rPr>
          <w:bCs/>
          <w:lang w:val="en-AU"/>
        </w:rPr>
      </w:pPr>
      <w:r>
        <w:rPr>
          <w:bCs/>
          <w:lang w:val="en-AU"/>
        </w:rPr>
        <w:t xml:space="preserve">All of the required and recommended readings for this course are listed on Canvas (Reading Lists).  Electronic access is provided to all required and most recommended readings – where recommended readings are books, they are available through the Library on short loan. </w:t>
      </w:r>
    </w:p>
    <w:p w:rsidR="00C34ADC" w:rsidRDefault="00C34ADC">
      <w:pPr>
        <w:rPr>
          <w:bCs/>
          <w:lang w:val="en-AU"/>
        </w:rPr>
      </w:pPr>
    </w:p>
    <w:p w:rsidR="00C34ADC" w:rsidRDefault="00C34ADC">
      <w:pPr>
        <w:rPr>
          <w:b/>
          <w:bCs/>
          <w:lang w:val="en-AU"/>
        </w:rPr>
      </w:pPr>
      <w:r>
        <w:rPr>
          <w:b/>
          <w:bCs/>
          <w:lang w:val="en-AU"/>
        </w:rPr>
        <w:t xml:space="preserve">Web resources </w:t>
      </w:r>
    </w:p>
    <w:p w:rsidR="00C34ADC" w:rsidRPr="00C34ADC" w:rsidRDefault="00C34ADC">
      <w:pPr>
        <w:rPr>
          <w:b/>
          <w:bCs/>
          <w:lang w:val="en-AU"/>
        </w:rPr>
      </w:pPr>
    </w:p>
    <w:p w:rsidR="00266D8E" w:rsidRDefault="00C34ADC">
      <w:pPr>
        <w:rPr>
          <w:bCs/>
          <w:lang w:val="en-AU"/>
        </w:rPr>
      </w:pPr>
      <w:r>
        <w:rPr>
          <w:bCs/>
          <w:lang w:val="en-AU"/>
        </w:rPr>
        <w:t>T</w:t>
      </w:r>
      <w:r w:rsidR="00266D8E">
        <w:rPr>
          <w:bCs/>
          <w:lang w:val="en-AU"/>
        </w:rPr>
        <w:t>here are many web resources which you’ll find interesting and help</w:t>
      </w:r>
      <w:r w:rsidR="003B3F1A">
        <w:rPr>
          <w:bCs/>
          <w:lang w:val="en-AU"/>
        </w:rPr>
        <w:t>ful.  These suggestions cover</w:t>
      </w:r>
      <w:r>
        <w:rPr>
          <w:bCs/>
          <w:lang w:val="en-AU"/>
        </w:rPr>
        <w:t xml:space="preserve"> a range of pe</w:t>
      </w:r>
      <w:r w:rsidR="003B3F1A">
        <w:rPr>
          <w:bCs/>
          <w:lang w:val="en-AU"/>
        </w:rPr>
        <w:t xml:space="preserve">rspectives – you can look also for </w:t>
      </w:r>
      <w:r>
        <w:rPr>
          <w:bCs/>
          <w:lang w:val="en-AU"/>
        </w:rPr>
        <w:t>sites by individual bloggers.</w:t>
      </w:r>
    </w:p>
    <w:p w:rsidR="00266D8E" w:rsidRDefault="00266D8E">
      <w:pPr>
        <w:rPr>
          <w:bCs/>
          <w:lang w:val="en-AU"/>
        </w:rPr>
      </w:pPr>
    </w:p>
    <w:p w:rsidR="00266D8E" w:rsidRDefault="00F755C1">
      <w:pPr>
        <w:rPr>
          <w:bCs/>
          <w:lang w:val="en-AU"/>
        </w:rPr>
      </w:pPr>
      <w:hyperlink r:id="rId10" w:history="1">
        <w:r w:rsidR="005301C5" w:rsidRPr="00570385">
          <w:rPr>
            <w:rStyle w:val="Hyperlink"/>
            <w:bCs/>
            <w:lang w:val="en-AU"/>
          </w:rPr>
          <w:t>http://everydayfeminism.com/</w:t>
        </w:r>
      </w:hyperlink>
    </w:p>
    <w:p w:rsidR="00266D8E" w:rsidRDefault="00F755C1">
      <w:pPr>
        <w:rPr>
          <w:bCs/>
          <w:lang w:val="en-AU"/>
        </w:rPr>
      </w:pPr>
      <w:hyperlink r:id="rId11" w:history="1">
        <w:r w:rsidR="005301C5" w:rsidRPr="00570385">
          <w:rPr>
            <w:rStyle w:val="Hyperlink"/>
            <w:bCs/>
            <w:lang w:val="en-AU"/>
          </w:rPr>
          <w:t>http://thehandmirror.blogspot.co.nz/</w:t>
        </w:r>
      </w:hyperlink>
    </w:p>
    <w:p w:rsidR="00266D8E" w:rsidRDefault="00F755C1">
      <w:pPr>
        <w:rPr>
          <w:bCs/>
          <w:lang w:val="en-AU"/>
        </w:rPr>
      </w:pPr>
      <w:hyperlink r:id="rId12" w:history="1">
        <w:r w:rsidR="00940CE9" w:rsidRPr="00570385">
          <w:rPr>
            <w:rStyle w:val="Hyperlink"/>
            <w:bCs/>
            <w:lang w:val="en-AU"/>
          </w:rPr>
          <w:t>http://www.bgdblog.org/</w:t>
        </w:r>
      </w:hyperlink>
    </w:p>
    <w:p w:rsidR="00940CE9" w:rsidRDefault="00F755C1">
      <w:pPr>
        <w:rPr>
          <w:rStyle w:val="Hyperlink"/>
          <w:bCs/>
          <w:lang w:val="en-AU"/>
        </w:rPr>
      </w:pPr>
      <w:hyperlink r:id="rId13" w:history="1">
        <w:r w:rsidR="00940CE9" w:rsidRPr="00570385">
          <w:rPr>
            <w:rStyle w:val="Hyperlink"/>
            <w:bCs/>
            <w:lang w:val="en-AU"/>
          </w:rPr>
          <w:t>http://msmagazine.com/blog/</w:t>
        </w:r>
      </w:hyperlink>
    </w:p>
    <w:p w:rsidR="003B3F1A" w:rsidRDefault="00F755C1">
      <w:pPr>
        <w:rPr>
          <w:bCs/>
          <w:lang w:val="en-AU"/>
        </w:rPr>
      </w:pPr>
      <w:hyperlink r:id="rId14" w:history="1">
        <w:r w:rsidR="003B3F1A" w:rsidRPr="00A63777">
          <w:rPr>
            <w:rStyle w:val="Hyperlink"/>
            <w:bCs/>
            <w:lang w:val="en-AU"/>
          </w:rPr>
          <w:t>http://www.feminist.com/</w:t>
        </w:r>
      </w:hyperlink>
    </w:p>
    <w:p w:rsidR="00940CE9" w:rsidRDefault="00F755C1">
      <w:pPr>
        <w:rPr>
          <w:bCs/>
          <w:lang w:val="en-AU"/>
        </w:rPr>
      </w:pPr>
      <w:hyperlink r:id="rId15" w:history="1">
        <w:r w:rsidR="00940CE9" w:rsidRPr="00570385">
          <w:rPr>
            <w:rStyle w:val="Hyperlink"/>
            <w:bCs/>
            <w:lang w:val="en-AU"/>
          </w:rPr>
          <w:t>https://www.theguardian.com/global-development/series/womens-rights-and-gender-equality-in-focus</w:t>
        </w:r>
      </w:hyperlink>
    </w:p>
    <w:p w:rsidR="00C34ADC" w:rsidRDefault="00C34ADC">
      <w:pPr>
        <w:rPr>
          <w:bCs/>
          <w:lang w:val="en-AU"/>
        </w:rPr>
      </w:pPr>
    </w:p>
    <w:p w:rsidR="00C34ADC" w:rsidRDefault="00867232">
      <w:pPr>
        <w:rPr>
          <w:bCs/>
          <w:lang w:val="en-AU"/>
        </w:rPr>
      </w:pPr>
      <w:r>
        <w:rPr>
          <w:bCs/>
          <w:lang w:val="en-AU"/>
        </w:rPr>
        <w:t xml:space="preserve">The </w:t>
      </w:r>
      <w:r w:rsidR="00304669">
        <w:rPr>
          <w:bCs/>
          <w:lang w:val="en-AU"/>
        </w:rPr>
        <w:t xml:space="preserve">online </w:t>
      </w:r>
      <w:r>
        <w:rPr>
          <w:bCs/>
          <w:lang w:val="en-AU"/>
        </w:rPr>
        <w:t>Stanford Encyclopedia of Philosophy contains some very useful short articles summarizing scholarly work on feminist issues.  It’s oriented to philosophy, but the a</w:t>
      </w:r>
      <w:r w:rsidR="00304669">
        <w:rPr>
          <w:bCs/>
          <w:lang w:val="en-AU"/>
        </w:rPr>
        <w:t xml:space="preserve">rticles are written by scholars, are </w:t>
      </w:r>
      <w:r>
        <w:rPr>
          <w:bCs/>
          <w:lang w:val="en-AU"/>
        </w:rPr>
        <w:t>quite accessible and include many suggestions for further reading.  Here are some of their topics:</w:t>
      </w:r>
    </w:p>
    <w:p w:rsidR="00867232" w:rsidRDefault="00867232">
      <w:pPr>
        <w:rPr>
          <w:bCs/>
          <w:lang w:val="en-AU"/>
        </w:rPr>
      </w:pPr>
    </w:p>
    <w:p w:rsidR="00867232" w:rsidRPr="00867232" w:rsidRDefault="00F755C1" w:rsidP="00867232">
      <w:pPr>
        <w:widowControl/>
        <w:autoSpaceDE/>
        <w:autoSpaceDN/>
        <w:adjustRightInd/>
        <w:ind w:left="720"/>
      </w:pPr>
      <w:hyperlink r:id="rId16" w:history="1">
        <w:r w:rsidR="00867232" w:rsidRPr="00867232">
          <w:rPr>
            <w:b/>
            <w:bCs/>
            <w:color w:val="0000FF"/>
            <w:u w:val="single"/>
          </w:rPr>
          <w:t>perspectives on autonomy</w:t>
        </w:r>
      </w:hyperlink>
      <w:r w:rsidR="00867232">
        <w:t xml:space="preserve"> </w:t>
      </w:r>
    </w:p>
    <w:p w:rsidR="00867232" w:rsidRPr="00867232" w:rsidRDefault="00F755C1" w:rsidP="00867232">
      <w:pPr>
        <w:widowControl/>
        <w:autoSpaceDE/>
        <w:autoSpaceDN/>
        <w:adjustRightInd/>
        <w:ind w:left="720"/>
      </w:pPr>
      <w:hyperlink r:id="rId17" w:history="1">
        <w:r w:rsidR="00867232" w:rsidRPr="00867232">
          <w:rPr>
            <w:b/>
            <w:bCs/>
            <w:color w:val="0000FF"/>
            <w:u w:val="single"/>
          </w:rPr>
          <w:t>perspectives on class and work</w:t>
        </w:r>
      </w:hyperlink>
      <w:r w:rsidR="00867232" w:rsidRPr="00867232">
        <w:t xml:space="preserve"> </w:t>
      </w:r>
    </w:p>
    <w:p w:rsidR="00867232" w:rsidRPr="00867232" w:rsidRDefault="00F755C1" w:rsidP="00867232">
      <w:pPr>
        <w:widowControl/>
        <w:autoSpaceDE/>
        <w:autoSpaceDN/>
        <w:adjustRightInd/>
        <w:ind w:left="720"/>
      </w:pPr>
      <w:hyperlink r:id="rId18" w:history="1">
        <w:r w:rsidR="00867232" w:rsidRPr="00867232">
          <w:rPr>
            <w:b/>
            <w:bCs/>
            <w:color w:val="0000FF"/>
            <w:u w:val="single"/>
          </w:rPr>
          <w:t>perspectives on globalization</w:t>
        </w:r>
      </w:hyperlink>
      <w:r w:rsidR="00867232">
        <w:t xml:space="preserve"> </w:t>
      </w:r>
    </w:p>
    <w:p w:rsidR="00867232" w:rsidRPr="00867232" w:rsidRDefault="00F755C1" w:rsidP="00867232">
      <w:pPr>
        <w:widowControl/>
        <w:autoSpaceDE/>
        <w:autoSpaceDN/>
        <w:adjustRightInd/>
        <w:ind w:left="720"/>
      </w:pPr>
      <w:hyperlink r:id="rId19" w:history="1">
        <w:r w:rsidR="00867232" w:rsidRPr="00867232">
          <w:rPr>
            <w:b/>
            <w:bCs/>
            <w:color w:val="0000FF"/>
            <w:u w:val="single"/>
          </w:rPr>
          <w:t>perspectives on objectification</w:t>
        </w:r>
      </w:hyperlink>
      <w:r w:rsidR="00867232">
        <w:t xml:space="preserve"> </w:t>
      </w:r>
    </w:p>
    <w:p w:rsidR="00867232" w:rsidRPr="00867232" w:rsidRDefault="00F755C1" w:rsidP="00867232">
      <w:pPr>
        <w:widowControl/>
        <w:autoSpaceDE/>
        <w:autoSpaceDN/>
        <w:adjustRightInd/>
        <w:ind w:left="720"/>
      </w:pPr>
      <w:hyperlink r:id="rId20" w:history="1">
        <w:r w:rsidR="00867232" w:rsidRPr="00867232">
          <w:rPr>
            <w:b/>
            <w:bCs/>
            <w:color w:val="0000FF"/>
            <w:u w:val="single"/>
          </w:rPr>
          <w:t>perspectives on power</w:t>
        </w:r>
      </w:hyperlink>
      <w:r w:rsidR="00867232">
        <w:t xml:space="preserve"> </w:t>
      </w:r>
      <w:r w:rsidR="00867232" w:rsidRPr="00867232">
        <w:t xml:space="preserve"> </w:t>
      </w:r>
    </w:p>
    <w:p w:rsidR="00867232" w:rsidRDefault="00F755C1" w:rsidP="00867232">
      <w:pPr>
        <w:widowControl/>
        <w:autoSpaceDE/>
        <w:autoSpaceDN/>
        <w:adjustRightInd/>
        <w:ind w:left="720"/>
      </w:pPr>
      <w:hyperlink r:id="rId21" w:history="1">
        <w:r w:rsidR="00867232" w:rsidRPr="00867232">
          <w:rPr>
            <w:b/>
            <w:bCs/>
            <w:color w:val="0000FF"/>
            <w:u w:val="single"/>
          </w:rPr>
          <w:t>perspectives on rape</w:t>
        </w:r>
      </w:hyperlink>
      <w:r w:rsidR="00867232">
        <w:t xml:space="preserve"> </w:t>
      </w:r>
    </w:p>
    <w:p w:rsidR="00867232" w:rsidRPr="00867232" w:rsidRDefault="00F755C1" w:rsidP="00867232">
      <w:pPr>
        <w:widowControl/>
        <w:autoSpaceDE/>
        <w:autoSpaceDN/>
        <w:adjustRightInd/>
        <w:ind w:left="720"/>
      </w:pPr>
      <w:hyperlink r:id="rId22" w:history="1">
        <w:r w:rsidR="00867232" w:rsidRPr="00867232">
          <w:rPr>
            <w:b/>
            <w:bCs/>
            <w:color w:val="0000FF"/>
            <w:u w:val="single"/>
          </w:rPr>
          <w:t>perspectives on reproduction and the family</w:t>
        </w:r>
      </w:hyperlink>
      <w:r w:rsidR="00867232" w:rsidRPr="00867232">
        <w:t xml:space="preserve"> </w:t>
      </w:r>
    </w:p>
    <w:p w:rsidR="00867232" w:rsidRPr="00867232" w:rsidRDefault="00F755C1" w:rsidP="00867232">
      <w:pPr>
        <w:widowControl/>
        <w:autoSpaceDE/>
        <w:autoSpaceDN/>
        <w:adjustRightInd/>
        <w:ind w:left="720"/>
      </w:pPr>
      <w:hyperlink r:id="rId23" w:history="1">
        <w:r w:rsidR="00867232" w:rsidRPr="00867232">
          <w:rPr>
            <w:b/>
            <w:bCs/>
            <w:color w:val="0000FF"/>
            <w:u w:val="single"/>
          </w:rPr>
          <w:t>perspectives on sex and gender</w:t>
        </w:r>
      </w:hyperlink>
      <w:r w:rsidR="00867232">
        <w:t xml:space="preserve"> </w:t>
      </w:r>
    </w:p>
    <w:p w:rsidR="00867232" w:rsidRDefault="00F755C1" w:rsidP="00867232">
      <w:pPr>
        <w:widowControl/>
        <w:autoSpaceDE/>
        <w:autoSpaceDN/>
        <w:adjustRightInd/>
        <w:ind w:left="720"/>
      </w:pPr>
      <w:hyperlink r:id="rId24" w:history="1">
        <w:r w:rsidR="00867232" w:rsidRPr="00867232">
          <w:rPr>
            <w:b/>
            <w:bCs/>
            <w:color w:val="0000FF"/>
            <w:u w:val="single"/>
          </w:rPr>
          <w:t>perspectives on sex markets</w:t>
        </w:r>
      </w:hyperlink>
    </w:p>
    <w:p w:rsidR="00867232" w:rsidRDefault="00F755C1" w:rsidP="00867232">
      <w:pPr>
        <w:widowControl/>
        <w:autoSpaceDE/>
        <w:autoSpaceDN/>
        <w:adjustRightInd/>
        <w:ind w:left="720"/>
      </w:pPr>
      <w:hyperlink r:id="rId25" w:history="1">
        <w:r w:rsidR="00867232" w:rsidRPr="00867232">
          <w:rPr>
            <w:b/>
            <w:bCs/>
            <w:color w:val="0000FF"/>
            <w:u w:val="single"/>
          </w:rPr>
          <w:t>perspectives on the body</w:t>
        </w:r>
      </w:hyperlink>
      <w:r w:rsidR="00867232">
        <w:t xml:space="preserve"> </w:t>
      </w:r>
    </w:p>
    <w:p w:rsidR="00867232" w:rsidRDefault="00F755C1" w:rsidP="00867232">
      <w:pPr>
        <w:widowControl/>
        <w:autoSpaceDE/>
        <w:autoSpaceDN/>
        <w:adjustRightInd/>
        <w:ind w:left="720"/>
      </w:pPr>
      <w:hyperlink r:id="rId26" w:history="1">
        <w:r w:rsidR="00867232" w:rsidRPr="00867232">
          <w:rPr>
            <w:b/>
            <w:bCs/>
            <w:color w:val="0000FF"/>
            <w:u w:val="single"/>
          </w:rPr>
          <w:t>perspectives on the self</w:t>
        </w:r>
      </w:hyperlink>
      <w:r w:rsidR="00867232">
        <w:t xml:space="preserve"> </w:t>
      </w:r>
    </w:p>
    <w:p w:rsidR="00867232" w:rsidRPr="00867232" w:rsidRDefault="00F755C1" w:rsidP="00867232">
      <w:pPr>
        <w:widowControl/>
        <w:autoSpaceDE/>
        <w:autoSpaceDN/>
        <w:adjustRightInd/>
        <w:ind w:left="720"/>
      </w:pPr>
      <w:hyperlink r:id="rId27" w:history="1">
        <w:r w:rsidR="00867232" w:rsidRPr="00867232">
          <w:rPr>
            <w:b/>
            <w:bCs/>
            <w:color w:val="0000FF"/>
            <w:u w:val="single"/>
          </w:rPr>
          <w:t>perspectives on trans issues</w:t>
        </w:r>
      </w:hyperlink>
      <w:r w:rsidR="00867232">
        <w:t xml:space="preserve"> </w:t>
      </w:r>
    </w:p>
    <w:p w:rsidR="00D41BC3" w:rsidRDefault="00D41BC3">
      <w:pPr>
        <w:jc w:val="center"/>
      </w:pPr>
      <w:r>
        <w:rPr>
          <w:b/>
          <w:bCs/>
        </w:rPr>
        <w:t>LECTURE SCHEDULE AND READINGS</w:t>
      </w:r>
    </w:p>
    <w:p w:rsidR="00D41BC3" w:rsidRDefault="00D41BC3"/>
    <w:p w:rsidR="00D41BC3" w:rsidRDefault="00D41BC3">
      <w:pPr>
        <w:jc w:val="center"/>
        <w:rPr>
          <w:b/>
          <w:bCs/>
        </w:rPr>
      </w:pPr>
      <w:r>
        <w:rPr>
          <w:b/>
          <w:bCs/>
          <w:i/>
          <w:iCs/>
        </w:rPr>
        <w:t>Week 1</w:t>
      </w:r>
    </w:p>
    <w:p w:rsidR="00D41BC3" w:rsidRDefault="00D41BC3">
      <w:pPr>
        <w:rPr>
          <w:b/>
          <w:bCs/>
        </w:rPr>
      </w:pPr>
    </w:p>
    <w:p w:rsidR="00D41BC3" w:rsidRPr="00EE7862" w:rsidRDefault="008F3C2D">
      <w:pPr>
        <w:tabs>
          <w:tab w:val="left" w:pos="720"/>
          <w:tab w:val="left" w:pos="1440"/>
          <w:tab w:val="left" w:pos="2160"/>
          <w:tab w:val="left" w:pos="2880"/>
          <w:tab w:val="left" w:pos="3600"/>
          <w:tab w:val="left" w:pos="4320"/>
        </w:tabs>
        <w:ind w:left="4320" w:hanging="4320"/>
        <w:rPr>
          <w:b/>
          <w:i/>
        </w:rPr>
      </w:pPr>
      <w:r w:rsidRPr="00EE7862">
        <w:rPr>
          <w:b/>
          <w:bCs/>
          <w:i/>
        </w:rPr>
        <w:t>Tuesday</w:t>
      </w:r>
      <w:r w:rsidR="00D41BC3" w:rsidRPr="00EE7862">
        <w:rPr>
          <w:b/>
          <w:bCs/>
          <w:i/>
        </w:rPr>
        <w:t xml:space="preserve">, </w:t>
      </w:r>
      <w:r w:rsidR="00D830D1" w:rsidRPr="00EE7862">
        <w:rPr>
          <w:b/>
          <w:bCs/>
          <w:i/>
        </w:rPr>
        <w:t>July 25</w:t>
      </w:r>
      <w:r w:rsidR="00D41BC3" w:rsidRPr="00EE7862">
        <w:rPr>
          <w:i/>
        </w:rPr>
        <w:tab/>
      </w:r>
    </w:p>
    <w:p w:rsidR="00EA2FD0" w:rsidRDefault="00D41BC3" w:rsidP="00EA2FD0">
      <w:r>
        <w:rPr>
          <w:b/>
          <w:bCs/>
          <w:i/>
          <w:iCs/>
        </w:rPr>
        <w:t xml:space="preserve">Introduction </w:t>
      </w:r>
      <w:r w:rsidR="00F54086">
        <w:t>(Assoc</w:t>
      </w:r>
      <w:r w:rsidR="0045592A">
        <w:t>.</w:t>
      </w:r>
      <w:r w:rsidR="00F54086">
        <w:t xml:space="preserve"> Prof</w:t>
      </w:r>
      <w:r>
        <w:t xml:space="preserve"> Smits)</w:t>
      </w:r>
    </w:p>
    <w:p w:rsidR="00D41BC3" w:rsidRDefault="000C2B95" w:rsidP="00A34F20">
      <w:pPr>
        <w:numPr>
          <w:ilvl w:val="0"/>
          <w:numId w:val="5"/>
        </w:numPr>
      </w:pPr>
      <w:r>
        <w:t>How the course will run, expectations, assessment</w:t>
      </w:r>
    </w:p>
    <w:p w:rsidR="00D41BC3" w:rsidRDefault="000C2B95" w:rsidP="00A34F20">
      <w:pPr>
        <w:numPr>
          <w:ilvl w:val="0"/>
          <w:numId w:val="5"/>
        </w:numPr>
      </w:pPr>
      <w:r>
        <w:t>Sex and gender</w:t>
      </w:r>
    </w:p>
    <w:p w:rsidR="00D41BC3" w:rsidRDefault="00D41BC3"/>
    <w:p w:rsidR="00D41BC3" w:rsidRPr="00EE7862" w:rsidRDefault="00184036">
      <w:pPr>
        <w:tabs>
          <w:tab w:val="left" w:pos="720"/>
          <w:tab w:val="left" w:pos="1440"/>
          <w:tab w:val="left" w:pos="2160"/>
        </w:tabs>
        <w:ind w:left="2160" w:hanging="2160"/>
        <w:rPr>
          <w:i/>
        </w:rPr>
      </w:pPr>
      <w:r w:rsidRPr="00EE7862">
        <w:rPr>
          <w:b/>
          <w:bCs/>
          <w:i/>
        </w:rPr>
        <w:t>Wednesday</w:t>
      </w:r>
      <w:r w:rsidR="00D41BC3" w:rsidRPr="00EE7862">
        <w:rPr>
          <w:b/>
          <w:bCs/>
          <w:i/>
        </w:rPr>
        <w:t xml:space="preserve">, </w:t>
      </w:r>
      <w:r w:rsidRPr="00EE7862">
        <w:rPr>
          <w:b/>
          <w:bCs/>
          <w:i/>
        </w:rPr>
        <w:t>July 26</w:t>
      </w:r>
      <w:r w:rsidR="00C23773" w:rsidRPr="00EE7862">
        <w:rPr>
          <w:b/>
          <w:bCs/>
          <w:i/>
        </w:rPr>
        <w:t xml:space="preserve">  </w:t>
      </w:r>
    </w:p>
    <w:p w:rsidR="00672209" w:rsidRDefault="00672209" w:rsidP="00672209">
      <w:r>
        <w:rPr>
          <w:b/>
          <w:bCs/>
          <w:i/>
          <w:iCs/>
        </w:rPr>
        <w:t xml:space="preserve">Binaries, difference and equality </w:t>
      </w:r>
      <w:r>
        <w:t>(Assoc. Prof Smits)</w:t>
      </w:r>
    </w:p>
    <w:p w:rsidR="00266D8E" w:rsidRDefault="00266D8E" w:rsidP="00672209"/>
    <w:p w:rsidR="00266D8E" w:rsidRDefault="00266D8E" w:rsidP="00672209">
      <w:pPr>
        <w:rPr>
          <w:b/>
        </w:rPr>
      </w:pPr>
      <w:r>
        <w:rPr>
          <w:b/>
        </w:rPr>
        <w:t>Required reading</w:t>
      </w:r>
    </w:p>
    <w:p w:rsidR="00DF01A1" w:rsidRDefault="00381B03" w:rsidP="00DF01A1">
      <w:r>
        <w:t>Judith Lorber, ‘</w:t>
      </w:r>
      <w:r w:rsidR="00A97CE5">
        <w:t xml:space="preserve">”Night to his Day”: </w:t>
      </w:r>
      <w:r>
        <w:t>The Social Construction of Gender,’ in: Lorber,</w:t>
      </w:r>
    </w:p>
    <w:p w:rsidR="00381B03" w:rsidRDefault="00381B03" w:rsidP="00DF01A1">
      <w:pPr>
        <w:ind w:firstLine="720"/>
      </w:pPr>
      <w:r>
        <w:rPr>
          <w:i/>
        </w:rPr>
        <w:t xml:space="preserve">Paradoxes of Gender </w:t>
      </w:r>
      <w:r>
        <w:t>(New</w:t>
      </w:r>
      <w:r w:rsidR="00DF01A1">
        <w:t xml:space="preserve"> </w:t>
      </w:r>
      <w:r>
        <w:t>Haven</w:t>
      </w:r>
      <w:r w:rsidR="009D3AEB">
        <w:t>:  Yale University Press, 1994), pp. 13-36.</w:t>
      </w:r>
    </w:p>
    <w:p w:rsidR="007230D9" w:rsidRDefault="007230D9" w:rsidP="007230D9">
      <w:pPr>
        <w:rPr>
          <w:i/>
        </w:rPr>
      </w:pPr>
      <w:r>
        <w:t xml:space="preserve">Jane Pilcher and Imelda Whelehan, ‘Difference’ and ‘Equality’ in </w:t>
      </w:r>
      <w:r>
        <w:rPr>
          <w:i/>
        </w:rPr>
        <w:t>Fifty Key Concepts in</w:t>
      </w:r>
    </w:p>
    <w:p w:rsidR="007230D9" w:rsidRPr="007230D9" w:rsidRDefault="007230D9" w:rsidP="007230D9">
      <w:pPr>
        <w:ind w:firstLine="720"/>
        <w:rPr>
          <w:i/>
        </w:rPr>
      </w:pPr>
      <w:r>
        <w:rPr>
          <w:i/>
        </w:rPr>
        <w:t xml:space="preserve">Gender Studies </w:t>
      </w:r>
      <w:r>
        <w:t>(London:  Sage, 2004).</w:t>
      </w:r>
    </w:p>
    <w:p w:rsidR="007230D9" w:rsidRDefault="007230D9" w:rsidP="007230D9">
      <w:r>
        <w:t>Christine A. Littleton, ‘Reconstructing Sexual Equa</w:t>
      </w:r>
      <w:r w:rsidR="003E59D8">
        <w:t>lity,’ in: Diana Tietjens Meyers</w:t>
      </w:r>
      <w:r>
        <w:t xml:space="preserve">, ed., </w:t>
      </w:r>
    </w:p>
    <w:p w:rsidR="007230D9" w:rsidRPr="007230D9" w:rsidRDefault="007230D9" w:rsidP="007230D9">
      <w:r>
        <w:tab/>
      </w:r>
      <w:r>
        <w:rPr>
          <w:i/>
        </w:rPr>
        <w:t xml:space="preserve">Feminist Social Thought:  a reader </w:t>
      </w:r>
      <w:r>
        <w:t>(New York:  Routledge, 1997), pp. 715-34.</w:t>
      </w:r>
    </w:p>
    <w:p w:rsidR="003A7B1E" w:rsidRPr="003A7B1E" w:rsidRDefault="003A7B1E" w:rsidP="00672209"/>
    <w:p w:rsidR="00266D8E" w:rsidRDefault="00266D8E" w:rsidP="00672209">
      <w:pPr>
        <w:rPr>
          <w:b/>
        </w:rPr>
      </w:pPr>
      <w:r>
        <w:rPr>
          <w:b/>
        </w:rPr>
        <w:t>Recommended reading</w:t>
      </w:r>
    </w:p>
    <w:p w:rsidR="00266D8E" w:rsidRDefault="00266D8E" w:rsidP="00672209">
      <w:r>
        <w:t xml:space="preserve">Simone de Beauvoir, </w:t>
      </w:r>
      <w:r w:rsidR="001D5581">
        <w:t xml:space="preserve">Introduction to </w:t>
      </w:r>
      <w:r>
        <w:rPr>
          <w:i/>
        </w:rPr>
        <w:t xml:space="preserve">The Second Sex </w:t>
      </w:r>
      <w:r w:rsidR="001D5581">
        <w:t>(any edition.)</w:t>
      </w:r>
    </w:p>
    <w:p w:rsidR="00504A1F" w:rsidRDefault="00504A1F" w:rsidP="00504A1F">
      <w:r>
        <w:t>Joan W. Scott, ‘Deconstructing Equality-Versus-Difference:  Or, the Uses of Poststructuralist</w:t>
      </w:r>
    </w:p>
    <w:p w:rsidR="00504A1F" w:rsidRDefault="00504A1F" w:rsidP="00504A1F">
      <w:pPr>
        <w:ind w:left="720"/>
      </w:pPr>
      <w:r>
        <w:t xml:space="preserve">Theory for </w:t>
      </w:r>
      <w:r w:rsidR="0099110D">
        <w:t>Feminism</w:t>
      </w:r>
      <w:r w:rsidR="00887ECA">
        <w:t>,’ in: Diana Tietjens Meyers</w:t>
      </w:r>
      <w:r>
        <w:t xml:space="preserve">, ed., </w:t>
      </w:r>
      <w:r>
        <w:rPr>
          <w:i/>
        </w:rPr>
        <w:t xml:space="preserve">Feminist Social Thought:  a reader </w:t>
      </w:r>
      <w:r>
        <w:t>(New York:  Routledge, 1997), pp. 758-770.</w:t>
      </w:r>
    </w:p>
    <w:p w:rsidR="00D41BC3" w:rsidRDefault="00D41BC3" w:rsidP="00ED03E5">
      <w:pPr>
        <w:ind w:left="720"/>
      </w:pPr>
      <w:r>
        <w:tab/>
      </w:r>
    </w:p>
    <w:p w:rsidR="00D41BC3" w:rsidRDefault="00D41BC3">
      <w:r>
        <w:tab/>
      </w:r>
      <w:r>
        <w:tab/>
      </w:r>
      <w:r>
        <w:tab/>
      </w:r>
      <w:r>
        <w:tab/>
      </w:r>
      <w:r>
        <w:tab/>
      </w:r>
      <w:r>
        <w:tab/>
      </w:r>
    </w:p>
    <w:p w:rsidR="00D41BC3" w:rsidRDefault="00D41BC3">
      <w:pPr>
        <w:jc w:val="center"/>
        <w:rPr>
          <w:b/>
          <w:bCs/>
        </w:rPr>
      </w:pPr>
      <w:r>
        <w:rPr>
          <w:b/>
          <w:bCs/>
          <w:i/>
          <w:iCs/>
        </w:rPr>
        <w:t>Week 2</w:t>
      </w:r>
    </w:p>
    <w:p w:rsidR="00D41BC3" w:rsidRDefault="00D41BC3">
      <w:pPr>
        <w:rPr>
          <w:b/>
          <w:bCs/>
        </w:rPr>
      </w:pPr>
    </w:p>
    <w:p w:rsidR="00D41BC3" w:rsidRPr="00EE7862" w:rsidRDefault="00D830D1">
      <w:pPr>
        <w:rPr>
          <w:b/>
          <w:bCs/>
          <w:i/>
        </w:rPr>
      </w:pPr>
      <w:r w:rsidRPr="00EE7862">
        <w:rPr>
          <w:b/>
          <w:bCs/>
          <w:i/>
        </w:rPr>
        <w:t>Tuesday, August 1</w:t>
      </w:r>
    </w:p>
    <w:p w:rsidR="00672209" w:rsidRDefault="00672209" w:rsidP="00672209">
      <w:r>
        <w:rPr>
          <w:b/>
          <w:bCs/>
          <w:i/>
          <w:iCs/>
        </w:rPr>
        <w:t xml:space="preserve">Power in the private and public spheres </w:t>
      </w:r>
      <w:r>
        <w:t>(Assoc. Prof Smits)</w:t>
      </w:r>
    </w:p>
    <w:p w:rsidR="00AA7FDF" w:rsidRDefault="00AA7FDF" w:rsidP="00672209"/>
    <w:p w:rsidR="00AA7FDF" w:rsidRDefault="00AA7FDF" w:rsidP="00672209">
      <w:pPr>
        <w:rPr>
          <w:b/>
        </w:rPr>
      </w:pPr>
      <w:r>
        <w:rPr>
          <w:b/>
        </w:rPr>
        <w:t>Required reading</w:t>
      </w:r>
    </w:p>
    <w:p w:rsidR="00362D31" w:rsidRDefault="00FE3F5C" w:rsidP="00362D31">
      <w:pPr>
        <w:rPr>
          <w:i/>
        </w:rPr>
      </w:pPr>
      <w:r>
        <w:t>Ann Cudd and Leslie E. Jones, ‘Sexism’ in:  R. G. Frey and Christopher Heath Wellman</w:t>
      </w:r>
      <w:r w:rsidR="00362D31">
        <w:t xml:space="preserve">, </w:t>
      </w:r>
      <w:r w:rsidR="00362D31">
        <w:rPr>
          <w:i/>
        </w:rPr>
        <w:t>A</w:t>
      </w:r>
    </w:p>
    <w:p w:rsidR="00FE3F5C" w:rsidRDefault="00362D31" w:rsidP="00362D31">
      <w:pPr>
        <w:ind w:firstLine="720"/>
      </w:pPr>
      <w:r>
        <w:rPr>
          <w:i/>
        </w:rPr>
        <w:t xml:space="preserve">Companion to Applied Ethics </w:t>
      </w:r>
      <w:r w:rsidR="00FE3F5C">
        <w:t>(Blackwell, 2005), chapter 8.</w:t>
      </w:r>
    </w:p>
    <w:p w:rsidR="0065745D" w:rsidRDefault="00AA7FDF" w:rsidP="00672209">
      <w:r>
        <w:t xml:space="preserve">Iris Marion Young, </w:t>
      </w:r>
      <w:r w:rsidR="00CA7CBF">
        <w:t xml:space="preserve">selections from </w:t>
      </w:r>
      <w:r w:rsidR="00CA7CBF">
        <w:rPr>
          <w:i/>
        </w:rPr>
        <w:t xml:space="preserve">Justice and the Politics of Difference </w:t>
      </w:r>
      <w:r w:rsidR="0065745D">
        <w:t>(Princeton:</w:t>
      </w:r>
    </w:p>
    <w:p w:rsidR="00AA7FDF" w:rsidRPr="0065745D" w:rsidRDefault="0065745D" w:rsidP="0065745D">
      <w:pPr>
        <w:ind w:firstLine="720"/>
      </w:pPr>
      <w:r>
        <w:t>Princeton University Press, 1990,) pp. 33-65.</w:t>
      </w:r>
    </w:p>
    <w:p w:rsidR="00CA7CBF" w:rsidRPr="00CA7CBF" w:rsidRDefault="00CA7CBF" w:rsidP="00672209">
      <w:pPr>
        <w:rPr>
          <w:i/>
        </w:rPr>
      </w:pPr>
    </w:p>
    <w:p w:rsidR="00AA7FDF" w:rsidRDefault="00AA7FDF" w:rsidP="00672209">
      <w:pPr>
        <w:rPr>
          <w:b/>
        </w:rPr>
      </w:pPr>
      <w:r>
        <w:rPr>
          <w:b/>
        </w:rPr>
        <w:t xml:space="preserve">Recommended reading </w:t>
      </w:r>
    </w:p>
    <w:p w:rsidR="006E2B92" w:rsidRDefault="0065745D" w:rsidP="0065745D">
      <w:r>
        <w:t>Martha A. Ackelsberg and Mary Lyndon Shanley, ‘Privacy, Publicity and Power:  A</w:t>
      </w:r>
    </w:p>
    <w:p w:rsidR="0065745D" w:rsidRDefault="0065745D" w:rsidP="00887ECA">
      <w:pPr>
        <w:ind w:left="720"/>
      </w:pPr>
      <w:r>
        <w:t>Feminist Rethinking of the Public-Private Distinction,’ in:</w:t>
      </w:r>
      <w:r w:rsidR="00887ECA">
        <w:t xml:space="preserve"> Nancy J. Hirschmann and Christine Di Stefano, eds., </w:t>
      </w:r>
      <w:r>
        <w:rPr>
          <w:rStyle w:val="Emphasis"/>
        </w:rPr>
        <w:t>Revisioning the</w:t>
      </w:r>
      <w:r w:rsidR="00887ECA">
        <w:rPr>
          <w:rStyle w:val="Emphasis"/>
        </w:rPr>
        <w:t xml:space="preserve"> </w:t>
      </w:r>
      <w:r>
        <w:rPr>
          <w:rStyle w:val="Emphasis"/>
        </w:rPr>
        <w:t>Political: Feminist Reconstructions of Traditional Concepts in Western Political Theory</w:t>
      </w:r>
      <w:r>
        <w:t xml:space="preserve"> (Boulder, CO: Westview </w:t>
      </w:r>
      <w:r w:rsidR="006E2B92">
        <w:t>Press, 1996,) pp. 213-33.</w:t>
      </w:r>
    </w:p>
    <w:p w:rsidR="005705FF" w:rsidRDefault="005705FF" w:rsidP="005705FF">
      <w:r>
        <w:t xml:space="preserve">Susan Bordo, </w:t>
      </w:r>
      <w:r>
        <w:rPr>
          <w:i/>
        </w:rPr>
        <w:t xml:space="preserve">Unbearable Weight:  Feminism, Western Culture and the Body </w:t>
      </w:r>
      <w:r>
        <w:t>(Berkeley, CA:</w:t>
      </w:r>
    </w:p>
    <w:p w:rsidR="005705FF" w:rsidRDefault="005705FF" w:rsidP="005705FF">
      <w:pPr>
        <w:ind w:firstLine="720"/>
      </w:pPr>
      <w:r>
        <w:t>University of California Press, 1993).</w:t>
      </w:r>
    </w:p>
    <w:p w:rsidR="00CA7CBF" w:rsidRPr="00887ECA" w:rsidRDefault="00CA7CBF" w:rsidP="00672209">
      <w:r>
        <w:t>J</w:t>
      </w:r>
      <w:r w:rsidR="0065745D">
        <w:t>ohn Stuart Mill, Chapter I of</w:t>
      </w:r>
      <w:r>
        <w:t xml:space="preserve"> </w:t>
      </w:r>
      <w:r>
        <w:rPr>
          <w:i/>
        </w:rPr>
        <w:t>The Subjection of Women</w:t>
      </w:r>
      <w:r w:rsidR="00887ECA">
        <w:rPr>
          <w:i/>
        </w:rPr>
        <w:t xml:space="preserve"> </w:t>
      </w:r>
      <w:r w:rsidR="00887ECA">
        <w:t>(available online.)</w:t>
      </w:r>
    </w:p>
    <w:p w:rsidR="00D41BC3" w:rsidRDefault="00D41BC3"/>
    <w:p w:rsidR="00B77ED1" w:rsidRDefault="00B77ED1">
      <w:pPr>
        <w:rPr>
          <w:b/>
          <w:bCs/>
          <w:i/>
        </w:rPr>
      </w:pPr>
    </w:p>
    <w:p w:rsidR="00B77ED1" w:rsidRDefault="00B77ED1">
      <w:pPr>
        <w:rPr>
          <w:b/>
          <w:bCs/>
          <w:i/>
        </w:rPr>
      </w:pPr>
    </w:p>
    <w:p w:rsidR="00D41BC3" w:rsidRPr="00EE7862" w:rsidRDefault="00ED03E5">
      <w:pPr>
        <w:rPr>
          <w:b/>
          <w:bCs/>
          <w:i/>
        </w:rPr>
      </w:pPr>
      <w:r w:rsidRPr="00EE7862">
        <w:rPr>
          <w:b/>
          <w:bCs/>
          <w:i/>
        </w:rPr>
        <w:t>Wednesday, August 2</w:t>
      </w:r>
    </w:p>
    <w:p w:rsidR="00672209" w:rsidRDefault="00EE6BB1">
      <w:pPr>
        <w:rPr>
          <w:lang w:val="en-AU"/>
        </w:rPr>
      </w:pPr>
      <w:r>
        <w:rPr>
          <w:b/>
          <w:bCs/>
          <w:i/>
          <w:iCs/>
          <w:lang w:val="en-AU"/>
        </w:rPr>
        <w:t xml:space="preserve">Empowerment </w:t>
      </w:r>
      <w:r w:rsidR="007E6DC8">
        <w:rPr>
          <w:lang w:val="en-AU"/>
        </w:rPr>
        <w:t>(Assoc. Prof Smits)</w:t>
      </w:r>
    </w:p>
    <w:p w:rsidR="00867232" w:rsidRDefault="00867232">
      <w:pPr>
        <w:rPr>
          <w:lang w:val="en-AU"/>
        </w:rPr>
      </w:pPr>
    </w:p>
    <w:p w:rsidR="00867232" w:rsidRPr="00867232" w:rsidRDefault="00867232">
      <w:pPr>
        <w:rPr>
          <w:b/>
          <w:lang w:val="en-AU"/>
        </w:rPr>
      </w:pPr>
      <w:r>
        <w:rPr>
          <w:b/>
          <w:lang w:val="en-AU"/>
        </w:rPr>
        <w:t>Required reading</w:t>
      </w:r>
    </w:p>
    <w:p w:rsidR="00EE7862" w:rsidRDefault="00EE7862">
      <w:pPr>
        <w:rPr>
          <w:rStyle w:val="Emphasis"/>
        </w:rPr>
      </w:pPr>
      <w:r>
        <w:t xml:space="preserve">Virginia Held, selections from </w:t>
      </w:r>
      <w:r>
        <w:rPr>
          <w:rStyle w:val="Emphasis"/>
        </w:rPr>
        <w:t xml:space="preserve">Feminist Morality: Transforming Culture, Society, and </w:t>
      </w:r>
    </w:p>
    <w:p w:rsidR="007E6DC8" w:rsidRDefault="00EE7862">
      <w:r>
        <w:rPr>
          <w:rStyle w:val="Emphasis"/>
        </w:rPr>
        <w:tab/>
        <w:t>Politics</w:t>
      </w:r>
      <w:r>
        <w:t xml:space="preserve"> (Chicago: Uni</w:t>
      </w:r>
      <w:r w:rsidR="00A97CE5">
        <w:t>versity of Chicago Press, 1993,) pp. 1-21, 202-14.</w:t>
      </w:r>
    </w:p>
    <w:p w:rsidR="00F91D2D" w:rsidRDefault="00F91D2D" w:rsidP="00F91D2D">
      <w:r>
        <w:t>Catharine MacKinnon, ‘Difference and Dominance:  on Sex Discrimination,’ in:</w:t>
      </w:r>
    </w:p>
    <w:p w:rsidR="00F91D2D" w:rsidRPr="00F91D2D" w:rsidRDefault="00F91D2D" w:rsidP="00056E08">
      <w:pPr>
        <w:ind w:left="720"/>
      </w:pPr>
      <w:r>
        <w:t xml:space="preserve">MacKinnon, </w:t>
      </w:r>
      <w:r>
        <w:rPr>
          <w:i/>
        </w:rPr>
        <w:t xml:space="preserve">Towards a Feminist Theory of the State </w:t>
      </w:r>
      <w:r>
        <w:t>(Cambridge, MA:  Harvard University Press, 1989.)</w:t>
      </w:r>
    </w:p>
    <w:p w:rsidR="00D908BD" w:rsidRDefault="00D908BD">
      <w:r>
        <w:t xml:space="preserve">Miller, Jean Baker, ‘Women and Power’ in Thomas Wartenberg (ed.), </w:t>
      </w:r>
      <w:r>
        <w:rPr>
          <w:rStyle w:val="Emphasis"/>
        </w:rPr>
        <w:t>Rethinking Power</w:t>
      </w:r>
      <w:r>
        <w:t>,</w:t>
      </w:r>
    </w:p>
    <w:p w:rsidR="00D908BD" w:rsidRDefault="00A97CE5" w:rsidP="00D908BD">
      <w:pPr>
        <w:ind w:firstLine="720"/>
      </w:pPr>
      <w:r>
        <w:t>Albany (NY: SUNY Press, 1992,) pp. 240-248.</w:t>
      </w:r>
    </w:p>
    <w:p w:rsidR="008F5A8C" w:rsidRDefault="008F5A8C" w:rsidP="00D908BD">
      <w:pPr>
        <w:ind w:firstLine="720"/>
      </w:pPr>
    </w:p>
    <w:p w:rsidR="009960B9" w:rsidRDefault="009960B9">
      <w:pPr>
        <w:rPr>
          <w:b/>
        </w:rPr>
      </w:pPr>
      <w:r w:rsidRPr="009960B9">
        <w:rPr>
          <w:b/>
        </w:rPr>
        <w:t>Recommended reading</w:t>
      </w:r>
    </w:p>
    <w:p w:rsidR="00887ECA" w:rsidRDefault="00887ECA" w:rsidP="00887ECA">
      <w:r>
        <w:t>Marilyn Fry, ‘Some Reflections on Separatism and Power,’ in Diana Tietjens Meyers, ed.,</w:t>
      </w:r>
    </w:p>
    <w:p w:rsidR="00887ECA" w:rsidRDefault="00887ECA" w:rsidP="00887ECA">
      <w:pPr>
        <w:ind w:firstLine="720"/>
      </w:pPr>
      <w:r>
        <w:rPr>
          <w:i/>
        </w:rPr>
        <w:t xml:space="preserve">Feminist Social Thought:  a reader </w:t>
      </w:r>
      <w:r>
        <w:t>(New York:  Routledge, 1997), pp. 406-14.</w:t>
      </w:r>
    </w:p>
    <w:p w:rsidR="00887ECA" w:rsidRDefault="008F5A8C" w:rsidP="00887ECA">
      <w:r>
        <w:t>Nancy Hartsock, ‘Community/Sexuality/Gender: Rethinking Power,’ in</w:t>
      </w:r>
      <w:r w:rsidR="00887ECA">
        <w:t>: Nancy J.</w:t>
      </w:r>
    </w:p>
    <w:p w:rsidR="008F5A8C" w:rsidRPr="00887ECA" w:rsidRDefault="00887ECA" w:rsidP="00887ECA">
      <w:pPr>
        <w:ind w:left="720"/>
        <w:rPr>
          <w:i/>
          <w:iCs/>
        </w:rPr>
      </w:pPr>
      <w:r>
        <w:t xml:space="preserve">Hirschmann and Christine Di Stefano, eds., </w:t>
      </w:r>
      <w:r w:rsidR="008F5A8C">
        <w:rPr>
          <w:rStyle w:val="Emphasis"/>
        </w:rPr>
        <w:t>Revisioning the</w:t>
      </w:r>
      <w:r>
        <w:rPr>
          <w:rStyle w:val="Emphasis"/>
        </w:rPr>
        <w:t xml:space="preserve"> </w:t>
      </w:r>
      <w:r w:rsidR="008F5A8C">
        <w:rPr>
          <w:rStyle w:val="Emphasis"/>
        </w:rPr>
        <w:t>Political: Feminist Reconstructions of Traditional Concepts in Western Political Theory</w:t>
      </w:r>
      <w:r>
        <w:t xml:space="preserve"> </w:t>
      </w:r>
      <w:r w:rsidR="008F5A8C">
        <w:t xml:space="preserve">(Boulder, CO: Westview </w:t>
      </w:r>
      <w:r w:rsidR="006E2B92">
        <w:t>Press, 1996,) pp. 27-49.</w:t>
      </w:r>
    </w:p>
    <w:p w:rsidR="009960B9" w:rsidRDefault="009960B9">
      <w:r>
        <w:t xml:space="preserve">Serene Khader, </w:t>
      </w:r>
      <w:r>
        <w:rPr>
          <w:i/>
        </w:rPr>
        <w:t xml:space="preserve">Adaptive Preferences and Women’s Empowerment </w:t>
      </w:r>
      <w:r>
        <w:t xml:space="preserve">(New York:  Oxford </w:t>
      </w:r>
    </w:p>
    <w:p w:rsidR="009960B9" w:rsidRPr="009960B9" w:rsidRDefault="009960B9">
      <w:r>
        <w:tab/>
        <w:t>University Press, 2011.)</w:t>
      </w:r>
    </w:p>
    <w:p w:rsidR="007B1520" w:rsidRDefault="007B1520">
      <w:pPr>
        <w:jc w:val="center"/>
        <w:rPr>
          <w:b/>
          <w:bCs/>
          <w:i/>
          <w:iCs/>
        </w:rPr>
      </w:pPr>
    </w:p>
    <w:p w:rsidR="008F5A8C" w:rsidRDefault="008F5A8C">
      <w:pPr>
        <w:jc w:val="center"/>
        <w:rPr>
          <w:b/>
          <w:bCs/>
          <w:i/>
          <w:iCs/>
        </w:rPr>
      </w:pPr>
    </w:p>
    <w:p w:rsidR="00D41BC3" w:rsidRDefault="00D41BC3">
      <w:pPr>
        <w:jc w:val="center"/>
        <w:rPr>
          <w:b/>
          <w:bCs/>
        </w:rPr>
      </w:pPr>
      <w:r>
        <w:rPr>
          <w:b/>
          <w:bCs/>
          <w:i/>
          <w:iCs/>
        </w:rPr>
        <w:t>Week 3</w:t>
      </w:r>
    </w:p>
    <w:p w:rsidR="00D41BC3" w:rsidRDefault="00D41BC3">
      <w:pPr>
        <w:rPr>
          <w:b/>
          <w:bCs/>
          <w:lang w:val="en-AU"/>
        </w:rPr>
      </w:pPr>
    </w:p>
    <w:p w:rsidR="00D41BC3" w:rsidRPr="00DF01A1" w:rsidRDefault="00C04B45">
      <w:pPr>
        <w:rPr>
          <w:i/>
          <w:lang w:val="en-AU"/>
        </w:rPr>
      </w:pPr>
      <w:r w:rsidRPr="00DF01A1">
        <w:rPr>
          <w:b/>
          <w:bCs/>
          <w:i/>
          <w:lang w:val="en-AU"/>
        </w:rPr>
        <w:t xml:space="preserve">Tuesday, </w:t>
      </w:r>
      <w:r w:rsidR="00D830D1" w:rsidRPr="00DF01A1">
        <w:rPr>
          <w:b/>
          <w:bCs/>
          <w:i/>
          <w:lang w:val="en-AU"/>
        </w:rPr>
        <w:t>August 8</w:t>
      </w:r>
    </w:p>
    <w:p w:rsidR="007E6DC8" w:rsidRDefault="00D725EC" w:rsidP="007E6DC8">
      <w:pPr>
        <w:rPr>
          <w:lang w:val="en-NZ"/>
        </w:rPr>
      </w:pPr>
      <w:r>
        <w:rPr>
          <w:b/>
          <w:bCs/>
          <w:i/>
          <w:iCs/>
          <w:lang w:val="en-NZ"/>
        </w:rPr>
        <w:t xml:space="preserve">Sex and sexualities:  </w:t>
      </w:r>
      <w:r w:rsidR="007E6DC8">
        <w:rPr>
          <w:b/>
          <w:bCs/>
          <w:i/>
          <w:iCs/>
          <w:lang w:val="en-NZ"/>
        </w:rPr>
        <w:t>queer</w:t>
      </w:r>
      <w:r>
        <w:rPr>
          <w:b/>
          <w:bCs/>
          <w:i/>
          <w:iCs/>
          <w:lang w:val="en-NZ"/>
        </w:rPr>
        <w:t xml:space="preserve"> and trans</w:t>
      </w:r>
      <w:r w:rsidR="007E6DC8">
        <w:rPr>
          <w:b/>
          <w:bCs/>
          <w:i/>
          <w:iCs/>
          <w:lang w:val="en-NZ"/>
        </w:rPr>
        <w:t xml:space="preserve"> </w:t>
      </w:r>
      <w:r w:rsidR="007E6DC8">
        <w:rPr>
          <w:lang w:val="en-NZ"/>
        </w:rPr>
        <w:t>(Assoc. Prof Smits)</w:t>
      </w:r>
    </w:p>
    <w:p w:rsidR="00266D8E" w:rsidRDefault="00266D8E" w:rsidP="007E6DC8">
      <w:pPr>
        <w:rPr>
          <w:lang w:val="en-NZ"/>
        </w:rPr>
      </w:pPr>
    </w:p>
    <w:p w:rsidR="00266D8E" w:rsidRDefault="00266D8E" w:rsidP="007E6DC8">
      <w:pPr>
        <w:rPr>
          <w:b/>
          <w:lang w:val="en-NZ"/>
        </w:rPr>
      </w:pPr>
      <w:r>
        <w:rPr>
          <w:b/>
          <w:lang w:val="en-NZ"/>
        </w:rPr>
        <w:t>Required reading</w:t>
      </w:r>
    </w:p>
    <w:p w:rsidR="009D3AEB" w:rsidRDefault="009D3AEB" w:rsidP="007E6DC8">
      <w:pPr>
        <w:rPr>
          <w:i/>
          <w:lang w:val="en-NZ"/>
        </w:rPr>
      </w:pPr>
      <w:r>
        <w:rPr>
          <w:lang w:val="en-NZ"/>
        </w:rPr>
        <w:t xml:space="preserve">Lisa Duggan, ‘Making it Perfectly Queer,’ in Duggan and Nan D. Hunter, eds., </w:t>
      </w:r>
      <w:r>
        <w:rPr>
          <w:i/>
          <w:lang w:val="en-NZ"/>
        </w:rPr>
        <w:t>Sex Wars:</w:t>
      </w:r>
    </w:p>
    <w:p w:rsidR="009D3AEB" w:rsidRPr="00373053" w:rsidRDefault="009D3AEB" w:rsidP="009D3AEB">
      <w:pPr>
        <w:ind w:firstLine="720"/>
        <w:rPr>
          <w:lang w:val="en-NZ"/>
        </w:rPr>
      </w:pPr>
      <w:r>
        <w:rPr>
          <w:i/>
          <w:lang w:val="en-NZ"/>
        </w:rPr>
        <w:t xml:space="preserve">Sexual Dissent and Political Culture </w:t>
      </w:r>
      <w:r w:rsidR="00373053">
        <w:rPr>
          <w:lang w:val="en-NZ"/>
        </w:rPr>
        <w:t>(New York:  Routledge, 1995.)</w:t>
      </w:r>
    </w:p>
    <w:p w:rsidR="00C24573" w:rsidRDefault="00C24573" w:rsidP="00C24573">
      <w:pPr>
        <w:rPr>
          <w:lang w:val="en-NZ"/>
        </w:rPr>
      </w:pPr>
      <w:r>
        <w:rPr>
          <w:lang w:val="en-NZ"/>
        </w:rPr>
        <w:t>Suzanne J. Kessler and Wendy McKenna, ‘Toward a Theory of Gender,’ in Susan Stryker</w:t>
      </w:r>
    </w:p>
    <w:p w:rsidR="00C24573" w:rsidRPr="00C24573" w:rsidRDefault="00C24573" w:rsidP="00C24573">
      <w:pPr>
        <w:ind w:left="720" w:firstLine="60"/>
        <w:rPr>
          <w:lang w:val="en-NZ"/>
        </w:rPr>
      </w:pPr>
      <w:r>
        <w:rPr>
          <w:lang w:val="en-NZ"/>
        </w:rPr>
        <w:t xml:space="preserve">and Stephen Whittle, </w:t>
      </w:r>
      <w:r>
        <w:rPr>
          <w:i/>
          <w:lang w:val="en-NZ"/>
        </w:rPr>
        <w:t xml:space="preserve">The Transgender Studies Reader </w:t>
      </w:r>
      <w:r>
        <w:rPr>
          <w:lang w:val="en-NZ"/>
        </w:rPr>
        <w:t xml:space="preserve">(Taylor and Francis, 2006,) pp. </w:t>
      </w:r>
      <w:r w:rsidR="001500F0">
        <w:rPr>
          <w:lang w:val="en-NZ"/>
        </w:rPr>
        <w:t>165-182.</w:t>
      </w:r>
    </w:p>
    <w:p w:rsidR="001500F0" w:rsidRDefault="001500F0" w:rsidP="007E6DC8">
      <w:pPr>
        <w:rPr>
          <w:b/>
          <w:lang w:val="en-NZ"/>
        </w:rPr>
      </w:pPr>
    </w:p>
    <w:p w:rsidR="00266D8E" w:rsidRDefault="00266D8E" w:rsidP="007E6DC8">
      <w:pPr>
        <w:rPr>
          <w:b/>
          <w:lang w:val="en-NZ"/>
        </w:rPr>
      </w:pPr>
      <w:r>
        <w:rPr>
          <w:b/>
          <w:lang w:val="en-NZ"/>
        </w:rPr>
        <w:t>Recommended reading</w:t>
      </w:r>
    </w:p>
    <w:p w:rsidR="00A33246" w:rsidRDefault="00A33246" w:rsidP="001500F0">
      <w:pPr>
        <w:rPr>
          <w:lang w:val="en-NZ"/>
        </w:rPr>
      </w:pPr>
      <w:r>
        <w:rPr>
          <w:lang w:val="en-NZ"/>
        </w:rPr>
        <w:t xml:space="preserve">Cathy J. Cohen, ‘Punks, Bulldaggers and Welfare Queens:  the Radical Potential of Queer </w:t>
      </w:r>
    </w:p>
    <w:p w:rsidR="00A33246" w:rsidRPr="00A33246" w:rsidRDefault="00A33246" w:rsidP="001500F0">
      <w:pPr>
        <w:rPr>
          <w:lang w:val="en-NZ"/>
        </w:rPr>
      </w:pPr>
      <w:r>
        <w:rPr>
          <w:lang w:val="en-NZ"/>
        </w:rPr>
        <w:tab/>
        <w:t xml:space="preserve">Politics?’ </w:t>
      </w:r>
      <w:r>
        <w:rPr>
          <w:i/>
          <w:lang w:val="en-NZ"/>
        </w:rPr>
        <w:t xml:space="preserve">GLQ:  a Journal of Lesbian and Gay Studies </w:t>
      </w:r>
      <w:r>
        <w:rPr>
          <w:lang w:val="en-NZ"/>
        </w:rPr>
        <w:t>(1997), 3, 4, pp. 437-65.</w:t>
      </w:r>
    </w:p>
    <w:p w:rsidR="001500F0" w:rsidRDefault="001500F0" w:rsidP="001500F0">
      <w:pPr>
        <w:rPr>
          <w:lang w:val="en-NZ"/>
        </w:rPr>
      </w:pPr>
      <w:r>
        <w:rPr>
          <w:lang w:val="en-NZ"/>
        </w:rPr>
        <w:t xml:space="preserve">Anne Fausto-Sterling, ‘The Five Sexes, revisited,’ </w:t>
      </w:r>
      <w:r>
        <w:rPr>
          <w:i/>
          <w:lang w:val="en-NZ"/>
        </w:rPr>
        <w:t xml:space="preserve">The Sciences </w:t>
      </w:r>
      <w:r>
        <w:rPr>
          <w:lang w:val="en-NZ"/>
        </w:rPr>
        <w:t>(July/August 2000), pp. 19-</w:t>
      </w:r>
    </w:p>
    <w:p w:rsidR="001500F0" w:rsidRDefault="001500F0" w:rsidP="001500F0">
      <w:pPr>
        <w:rPr>
          <w:lang w:val="en-NZ"/>
        </w:rPr>
      </w:pPr>
      <w:r>
        <w:rPr>
          <w:lang w:val="en-NZ"/>
        </w:rPr>
        <w:tab/>
        <w:t>23.</w:t>
      </w:r>
    </w:p>
    <w:p w:rsidR="00B10EBB" w:rsidRDefault="00B10EBB" w:rsidP="00B10EBB">
      <w:pPr>
        <w:rPr>
          <w:lang w:val="en-NZ"/>
        </w:rPr>
      </w:pPr>
      <w:r>
        <w:rPr>
          <w:lang w:val="en-NZ"/>
        </w:rPr>
        <w:t xml:space="preserve">Michelle Goldberg, ‘What is a Woman?’ </w:t>
      </w:r>
      <w:r>
        <w:rPr>
          <w:i/>
          <w:lang w:val="en-NZ"/>
        </w:rPr>
        <w:t xml:space="preserve">The New Yorker </w:t>
      </w:r>
      <w:r>
        <w:rPr>
          <w:lang w:val="en-NZ"/>
        </w:rPr>
        <w:t>August 4, 2014.</w:t>
      </w:r>
    </w:p>
    <w:p w:rsidR="005C6E7F" w:rsidRDefault="00D31711" w:rsidP="007E6DC8">
      <w:pPr>
        <w:rPr>
          <w:lang w:val="en-NZ"/>
        </w:rPr>
      </w:pPr>
      <w:r>
        <w:rPr>
          <w:lang w:val="en-NZ"/>
        </w:rPr>
        <w:t>Alana Yu</w:t>
      </w:r>
      <w:r w:rsidR="00E00AF1">
        <w:rPr>
          <w:lang w:val="en-NZ"/>
        </w:rPr>
        <w:t>-</w:t>
      </w:r>
      <w:r>
        <w:rPr>
          <w:lang w:val="en-NZ"/>
        </w:rPr>
        <w:t xml:space="preserve">lan Price, ‘The Transformative Promise of Queer Politics,’ </w:t>
      </w:r>
      <w:r>
        <w:rPr>
          <w:i/>
          <w:lang w:val="en-NZ"/>
        </w:rPr>
        <w:t>Tikkun</w:t>
      </w:r>
      <w:r w:rsidR="005C6E7F">
        <w:rPr>
          <w:i/>
          <w:lang w:val="en-NZ"/>
        </w:rPr>
        <w:t xml:space="preserve"> </w:t>
      </w:r>
      <w:r w:rsidR="005C6E7F">
        <w:rPr>
          <w:lang w:val="en-NZ"/>
        </w:rPr>
        <w:t>(July/August</w:t>
      </w:r>
    </w:p>
    <w:p w:rsidR="00D31711" w:rsidRPr="005C6E7F" w:rsidRDefault="005C6E7F" w:rsidP="005C6E7F">
      <w:pPr>
        <w:ind w:firstLine="720"/>
        <w:rPr>
          <w:lang w:val="en-NZ"/>
        </w:rPr>
      </w:pPr>
      <w:r>
        <w:rPr>
          <w:lang w:val="en-NZ"/>
        </w:rPr>
        <w:t>2010), 25, 4, pp. 52-71.</w:t>
      </w:r>
    </w:p>
    <w:p w:rsidR="00451B2B" w:rsidRDefault="00451B2B">
      <w:pPr>
        <w:rPr>
          <w:lang w:val="en-AU"/>
        </w:rPr>
      </w:pPr>
    </w:p>
    <w:p w:rsidR="00D41BC3" w:rsidRPr="00DF01A1" w:rsidRDefault="00ED03E5">
      <w:pPr>
        <w:rPr>
          <w:b/>
          <w:bCs/>
          <w:i/>
          <w:lang w:val="en-AU"/>
        </w:rPr>
      </w:pPr>
      <w:r w:rsidRPr="00DF01A1">
        <w:rPr>
          <w:b/>
          <w:bCs/>
          <w:i/>
          <w:lang w:val="en-AU"/>
        </w:rPr>
        <w:t>Wednesday, August 9</w:t>
      </w:r>
    </w:p>
    <w:p w:rsidR="007E6DC8" w:rsidRDefault="007E6DC8" w:rsidP="007E6DC8">
      <w:r>
        <w:rPr>
          <w:b/>
          <w:bCs/>
          <w:i/>
          <w:iCs/>
        </w:rPr>
        <w:t xml:space="preserve">Sex and gender in colonial New Zealand </w:t>
      </w:r>
      <w:r>
        <w:t xml:space="preserve">(Dr </w:t>
      </w:r>
      <w:r w:rsidR="00C87BA8">
        <w:t xml:space="preserve">Sara </w:t>
      </w:r>
      <w:r>
        <w:t>Buttsworth)</w:t>
      </w:r>
    </w:p>
    <w:p w:rsidR="00266D8E" w:rsidRPr="004F1878" w:rsidRDefault="00266D8E" w:rsidP="007E6DC8"/>
    <w:p w:rsidR="00266D8E" w:rsidRPr="004F1878" w:rsidRDefault="00266D8E" w:rsidP="007E6DC8">
      <w:pPr>
        <w:rPr>
          <w:b/>
        </w:rPr>
      </w:pPr>
      <w:r w:rsidRPr="004F1878">
        <w:rPr>
          <w:b/>
        </w:rPr>
        <w:t>Required reading</w:t>
      </w:r>
    </w:p>
    <w:p w:rsidR="004F1878" w:rsidRDefault="004F1878" w:rsidP="004F1878">
      <w:pPr>
        <w:rPr>
          <w:i/>
          <w:iCs/>
        </w:rPr>
      </w:pPr>
      <w:r w:rsidRPr="004F1878">
        <w:t xml:space="preserve">Barbara Brookes, </w:t>
      </w:r>
      <w:r>
        <w:t xml:space="preserve">‘New Expectations for a New Century,’ in:  Brookes, </w:t>
      </w:r>
      <w:r w:rsidRPr="004F1878">
        <w:rPr>
          <w:i/>
          <w:iCs/>
        </w:rPr>
        <w:t>A History of New</w:t>
      </w:r>
    </w:p>
    <w:p w:rsidR="004F1878" w:rsidRDefault="004F1878" w:rsidP="004F1878">
      <w:pPr>
        <w:ind w:firstLine="720"/>
      </w:pPr>
      <w:r w:rsidRPr="004F1878">
        <w:rPr>
          <w:i/>
          <w:iCs/>
        </w:rPr>
        <w:t>Zealand Women</w:t>
      </w:r>
      <w:r>
        <w:t xml:space="preserve"> (Wellington:  </w:t>
      </w:r>
      <w:r w:rsidRPr="004F1878">
        <w:t>Bridget Willi</w:t>
      </w:r>
      <w:r>
        <w:t>ams Books, 2016.)</w:t>
      </w:r>
    </w:p>
    <w:p w:rsidR="004C5EEA" w:rsidRDefault="004C5EEA" w:rsidP="004C5EEA">
      <w:pPr>
        <w:rPr>
          <w:b/>
        </w:rPr>
      </w:pPr>
      <w:r>
        <w:rPr>
          <w:b/>
        </w:rPr>
        <w:t>Recommended reading</w:t>
      </w:r>
    </w:p>
    <w:p w:rsidR="004C5EEA" w:rsidRDefault="004C5EEA" w:rsidP="004C5EEA">
      <w:pPr>
        <w:ind w:left="709" w:hanging="709"/>
      </w:pPr>
      <w:r>
        <w:t>Clare S. Simpson, ‘Respectable Identities: New Zealand Nineteenth-Cent</w:t>
      </w:r>
      <w:r w:rsidR="005C5FD0">
        <w:t>ury “New Women” – on Bicycles!’</w:t>
      </w:r>
      <w:r>
        <w:t xml:space="preserve"> </w:t>
      </w:r>
      <w:r>
        <w:rPr>
          <w:i/>
          <w:iCs/>
        </w:rPr>
        <w:t>International Journal of the History of Sport</w:t>
      </w:r>
      <w:r>
        <w:t xml:space="preserve">, 18:2, 2001: 54-77. </w:t>
      </w:r>
    </w:p>
    <w:p w:rsidR="00DE328D" w:rsidRDefault="00DE328D" w:rsidP="00661C9E">
      <w:r>
        <w:t xml:space="preserve">Jessica Meyer, </w:t>
      </w:r>
      <w:r w:rsidR="00661C9E">
        <w:t>‘On being a woman and a war historian’</w:t>
      </w:r>
      <w:r>
        <w:t xml:space="preserve"> blog contribution:  </w:t>
      </w:r>
    </w:p>
    <w:p w:rsidR="00661C9E" w:rsidRDefault="00DE328D" w:rsidP="00661C9E">
      <w:pPr>
        <w:rPr>
          <w:sz w:val="22"/>
          <w:szCs w:val="22"/>
          <w:lang w:val="en-NZ"/>
        </w:rPr>
      </w:pPr>
      <w:r>
        <w:tab/>
      </w:r>
      <w:r w:rsidRPr="00DE328D">
        <w:t>https://armsandthemedicalman.wordpress.com/2014/09/</w:t>
      </w:r>
    </w:p>
    <w:p w:rsidR="004C5EEA" w:rsidRPr="004C5EEA" w:rsidRDefault="004C5EEA" w:rsidP="004C5EEA">
      <w:pPr>
        <w:rPr>
          <w:sz w:val="22"/>
          <w:szCs w:val="22"/>
          <w:lang w:val="en-NZ"/>
        </w:rPr>
      </w:pPr>
    </w:p>
    <w:p w:rsidR="00CF73EF" w:rsidRPr="004F1878" w:rsidRDefault="00CF73EF" w:rsidP="002521B8">
      <w:pPr>
        <w:rPr>
          <w:lang w:val="en-AU"/>
        </w:rPr>
      </w:pPr>
    </w:p>
    <w:p w:rsidR="00D41BC3" w:rsidRPr="004F1878" w:rsidRDefault="00D41BC3" w:rsidP="002521B8">
      <w:pPr>
        <w:jc w:val="center"/>
        <w:rPr>
          <w:lang w:val="en-AU"/>
        </w:rPr>
      </w:pPr>
      <w:r w:rsidRPr="004F1878">
        <w:rPr>
          <w:b/>
          <w:bCs/>
          <w:i/>
          <w:iCs/>
          <w:lang w:val="en-AU"/>
        </w:rPr>
        <w:t>Week 4</w:t>
      </w:r>
    </w:p>
    <w:p w:rsidR="00D41BC3" w:rsidRPr="004F1878" w:rsidRDefault="00D41BC3">
      <w:pPr>
        <w:rPr>
          <w:lang w:val="en-AU"/>
        </w:rPr>
      </w:pPr>
    </w:p>
    <w:p w:rsidR="00D41BC3" w:rsidRPr="00DF01A1" w:rsidRDefault="00D830D1">
      <w:pPr>
        <w:rPr>
          <w:b/>
          <w:bCs/>
          <w:i/>
          <w:lang w:val="en-AU"/>
        </w:rPr>
      </w:pPr>
      <w:r w:rsidRPr="00DF01A1">
        <w:rPr>
          <w:b/>
          <w:bCs/>
          <w:i/>
          <w:lang w:val="en-AU"/>
        </w:rPr>
        <w:t>Tuesday, August 15</w:t>
      </w:r>
    </w:p>
    <w:p w:rsidR="00F87962" w:rsidRPr="004F1878" w:rsidRDefault="00F87962" w:rsidP="00F87962">
      <w:pPr>
        <w:rPr>
          <w:bCs/>
          <w:iCs/>
          <w:lang w:val="en-AU"/>
        </w:rPr>
      </w:pPr>
      <w:r w:rsidRPr="004F1878">
        <w:rPr>
          <w:b/>
          <w:bCs/>
          <w:i/>
          <w:iCs/>
          <w:lang w:val="en-AU"/>
        </w:rPr>
        <w:t xml:space="preserve">Gender, race and ethnicity:  intersectionalities </w:t>
      </w:r>
      <w:r w:rsidRPr="004F1878">
        <w:rPr>
          <w:bCs/>
          <w:iCs/>
          <w:lang w:val="en-AU"/>
        </w:rPr>
        <w:t>(Assoc. Prof Smits)</w:t>
      </w:r>
    </w:p>
    <w:p w:rsidR="008C3895" w:rsidRPr="004F1878" w:rsidRDefault="008C3895" w:rsidP="00F87962">
      <w:pPr>
        <w:rPr>
          <w:bCs/>
          <w:iCs/>
          <w:lang w:val="en-AU"/>
        </w:rPr>
      </w:pPr>
    </w:p>
    <w:p w:rsidR="008C3895" w:rsidRDefault="008C3895" w:rsidP="00F87962">
      <w:pPr>
        <w:rPr>
          <w:b/>
          <w:bCs/>
          <w:iCs/>
          <w:lang w:val="en-AU"/>
        </w:rPr>
      </w:pPr>
      <w:r>
        <w:rPr>
          <w:b/>
          <w:bCs/>
          <w:iCs/>
          <w:lang w:val="en-AU"/>
        </w:rPr>
        <w:t>Required reading</w:t>
      </w:r>
    </w:p>
    <w:p w:rsidR="00AE3593" w:rsidRDefault="00AE3593" w:rsidP="00F87962">
      <w:r>
        <w:t>Kimberlé Crenshaw, ‘Mapping the Margins: Intersectionality, Identity Politics, and Violence</w:t>
      </w:r>
    </w:p>
    <w:p w:rsidR="00AE3593" w:rsidRDefault="00AE3593" w:rsidP="00AE3593">
      <w:pPr>
        <w:ind w:firstLine="720"/>
        <w:rPr>
          <w:bCs/>
          <w:iCs/>
          <w:lang w:val="en-AU"/>
        </w:rPr>
      </w:pPr>
      <w:r>
        <w:t xml:space="preserve">Against Women of Color,’ </w:t>
      </w:r>
      <w:r>
        <w:rPr>
          <w:rStyle w:val="Emphasis"/>
        </w:rPr>
        <w:t>Stanford Law Review</w:t>
      </w:r>
      <w:r w:rsidR="00FA3EB8">
        <w:t xml:space="preserve"> (1991),</w:t>
      </w:r>
      <w:r>
        <w:t xml:space="preserve"> 43(6): 1241–1299.</w:t>
      </w:r>
    </w:p>
    <w:p w:rsidR="00DC2E8B" w:rsidRDefault="00DC2E8B" w:rsidP="00DC2E8B">
      <w:pPr>
        <w:rPr>
          <w:bCs/>
          <w:iCs/>
          <w:lang w:val="en-AU"/>
        </w:rPr>
      </w:pPr>
      <w:r>
        <w:rPr>
          <w:bCs/>
          <w:iCs/>
          <w:lang w:val="en-AU"/>
        </w:rPr>
        <w:t xml:space="preserve">Patricia Hill Collins, ‘What is Intersectionality?’ in:  Hill Collins and Sirma Bilge, </w:t>
      </w:r>
    </w:p>
    <w:p w:rsidR="008C3895" w:rsidRPr="00DC2E8B" w:rsidRDefault="00DC2E8B" w:rsidP="00DC2E8B">
      <w:pPr>
        <w:rPr>
          <w:bCs/>
          <w:iCs/>
          <w:lang w:val="en-AU"/>
        </w:rPr>
      </w:pPr>
      <w:r>
        <w:rPr>
          <w:bCs/>
          <w:iCs/>
          <w:lang w:val="en-AU"/>
        </w:rPr>
        <w:tab/>
      </w:r>
      <w:r>
        <w:rPr>
          <w:bCs/>
          <w:i/>
          <w:iCs/>
          <w:lang w:val="en-AU"/>
        </w:rPr>
        <w:t xml:space="preserve">Intersectionality </w:t>
      </w:r>
      <w:r>
        <w:rPr>
          <w:bCs/>
          <w:iCs/>
          <w:lang w:val="en-AU"/>
        </w:rPr>
        <w:t>(Cambridge:  Polity Press, 2016), pp. 1-30.</w:t>
      </w:r>
    </w:p>
    <w:p w:rsidR="007A0957" w:rsidRDefault="007A0957" w:rsidP="007A0957">
      <w:pPr>
        <w:rPr>
          <w:bCs/>
          <w:iCs/>
          <w:lang w:val="en-AU"/>
        </w:rPr>
      </w:pPr>
    </w:p>
    <w:p w:rsidR="007A0957" w:rsidRDefault="007A0957" w:rsidP="007A0957">
      <w:pPr>
        <w:rPr>
          <w:b/>
          <w:bCs/>
          <w:iCs/>
          <w:lang w:val="en-AU"/>
        </w:rPr>
      </w:pPr>
      <w:r>
        <w:rPr>
          <w:b/>
          <w:bCs/>
          <w:iCs/>
          <w:lang w:val="en-AU"/>
        </w:rPr>
        <w:t>Recommended reading</w:t>
      </w:r>
    </w:p>
    <w:p w:rsidR="007A0957" w:rsidRDefault="007A0957" w:rsidP="007A0957">
      <w:pPr>
        <w:rPr>
          <w:bCs/>
          <w:i/>
          <w:iCs/>
          <w:lang w:val="en-AU"/>
        </w:rPr>
      </w:pPr>
      <w:r>
        <w:rPr>
          <w:bCs/>
          <w:iCs/>
          <w:lang w:val="en-AU"/>
        </w:rPr>
        <w:t>Audre Lord</w:t>
      </w:r>
      <w:r w:rsidR="00236FCC">
        <w:rPr>
          <w:bCs/>
          <w:iCs/>
          <w:lang w:val="en-AU"/>
        </w:rPr>
        <w:t>e</w:t>
      </w:r>
      <w:r>
        <w:rPr>
          <w:bCs/>
          <w:iCs/>
          <w:lang w:val="en-AU"/>
        </w:rPr>
        <w:t xml:space="preserve">, ‘Age, Race, Class and Sex:  women redefining difference’ from </w:t>
      </w:r>
      <w:r>
        <w:rPr>
          <w:bCs/>
          <w:i/>
          <w:iCs/>
          <w:lang w:val="en-AU"/>
        </w:rPr>
        <w:t>Sister Outsider</w:t>
      </w:r>
    </w:p>
    <w:p w:rsidR="007A0957" w:rsidRDefault="007A0957" w:rsidP="007A0957">
      <w:pPr>
        <w:ind w:firstLine="720"/>
        <w:rPr>
          <w:bCs/>
          <w:iCs/>
          <w:lang w:val="en-AU"/>
        </w:rPr>
      </w:pPr>
      <w:r>
        <w:rPr>
          <w:bCs/>
          <w:iCs/>
          <w:lang w:val="en-AU"/>
        </w:rPr>
        <w:t>(Trumansberg, NY:  Crossing Press, 1984).</w:t>
      </w:r>
    </w:p>
    <w:p w:rsidR="004A737C" w:rsidRDefault="00AE3593" w:rsidP="00AE3593">
      <w:pPr>
        <w:rPr>
          <w:bCs/>
          <w:iCs/>
          <w:lang w:val="en-AU"/>
        </w:rPr>
      </w:pPr>
      <w:r>
        <w:rPr>
          <w:bCs/>
          <w:iCs/>
          <w:lang w:val="en-AU"/>
        </w:rPr>
        <w:t>Viv</w:t>
      </w:r>
      <w:r w:rsidR="004A737C">
        <w:rPr>
          <w:bCs/>
          <w:iCs/>
          <w:lang w:val="en-AU"/>
        </w:rPr>
        <w:t>ian M. May, ‘Introduction: The Case for Intersectionality and the Intersectionality</w:t>
      </w:r>
    </w:p>
    <w:p w:rsidR="00AE3593" w:rsidRPr="004A737C" w:rsidRDefault="004A737C" w:rsidP="004A737C">
      <w:pPr>
        <w:ind w:left="720"/>
        <w:rPr>
          <w:bCs/>
          <w:iCs/>
          <w:lang w:val="en-AU"/>
        </w:rPr>
      </w:pPr>
      <w:r>
        <w:rPr>
          <w:bCs/>
          <w:iCs/>
          <w:lang w:val="en-AU"/>
        </w:rPr>
        <w:t xml:space="preserve">Backlash,’ in: May, </w:t>
      </w:r>
      <w:r>
        <w:rPr>
          <w:bCs/>
          <w:i/>
          <w:iCs/>
          <w:lang w:val="en-AU"/>
        </w:rPr>
        <w:t xml:space="preserve">Pursuing Intersectionality, Unsettling Dominant Imaginaries </w:t>
      </w:r>
      <w:r>
        <w:rPr>
          <w:bCs/>
          <w:iCs/>
          <w:lang w:val="en-AU"/>
        </w:rPr>
        <w:t>(New York:  Taylor and Francis, 2015)</w:t>
      </w:r>
      <w:r w:rsidR="0031654B">
        <w:rPr>
          <w:bCs/>
          <w:iCs/>
          <w:lang w:val="en-AU"/>
        </w:rPr>
        <w:t>.</w:t>
      </w:r>
    </w:p>
    <w:p w:rsidR="008A3723" w:rsidRDefault="008A3723">
      <w:pPr>
        <w:rPr>
          <w:b/>
          <w:bCs/>
          <w:lang w:val="en-AU"/>
        </w:rPr>
      </w:pPr>
    </w:p>
    <w:p w:rsidR="00FC2089" w:rsidRPr="00DF01A1" w:rsidRDefault="008A3723">
      <w:pPr>
        <w:rPr>
          <w:b/>
          <w:bCs/>
          <w:i/>
          <w:lang w:val="en-AU"/>
        </w:rPr>
      </w:pPr>
      <w:r w:rsidRPr="00DF01A1">
        <w:rPr>
          <w:b/>
          <w:bCs/>
          <w:i/>
          <w:lang w:val="en-AU"/>
        </w:rPr>
        <w:t>Wednesday, August 16</w:t>
      </w:r>
    </w:p>
    <w:p w:rsidR="003C2C0D" w:rsidRDefault="003C2C0D" w:rsidP="003C2C0D">
      <w:pPr>
        <w:rPr>
          <w:lang w:val="en-AU"/>
        </w:rPr>
      </w:pPr>
      <w:r>
        <w:rPr>
          <w:b/>
          <w:bCs/>
          <w:i/>
          <w:iCs/>
          <w:lang w:val="en-AU"/>
        </w:rPr>
        <w:t xml:space="preserve">Masculinities </w:t>
      </w:r>
      <w:r>
        <w:rPr>
          <w:lang w:val="en-AU"/>
        </w:rPr>
        <w:t xml:space="preserve">(Dr </w:t>
      </w:r>
      <w:r w:rsidR="001E7346">
        <w:rPr>
          <w:lang w:val="en-AU"/>
        </w:rPr>
        <w:t xml:space="preserve">David </w:t>
      </w:r>
      <w:r>
        <w:rPr>
          <w:lang w:val="en-AU"/>
        </w:rPr>
        <w:t>Mayeda)</w:t>
      </w:r>
    </w:p>
    <w:p w:rsidR="00381C23" w:rsidRDefault="00381C23" w:rsidP="003C2C0D">
      <w:pPr>
        <w:rPr>
          <w:lang w:val="en-AU"/>
        </w:rPr>
      </w:pPr>
    </w:p>
    <w:p w:rsidR="00381C23" w:rsidRDefault="00381C23" w:rsidP="003C2C0D">
      <w:pPr>
        <w:rPr>
          <w:b/>
          <w:lang w:val="en-AU"/>
        </w:rPr>
      </w:pPr>
      <w:r>
        <w:rPr>
          <w:b/>
          <w:lang w:val="en-AU"/>
        </w:rPr>
        <w:t>Required reading</w:t>
      </w:r>
    </w:p>
    <w:p w:rsidR="00381C23" w:rsidRDefault="00381C23" w:rsidP="003C2C0D">
      <w:pPr>
        <w:rPr>
          <w:lang w:val="en-AU"/>
        </w:rPr>
      </w:pPr>
      <w:r>
        <w:rPr>
          <w:lang w:val="en-AU"/>
        </w:rPr>
        <w:t>Hugh Campbell, ‘The Glass Phallus:  Pub(lic) Masculinity and Drinking in Rural New</w:t>
      </w:r>
    </w:p>
    <w:p w:rsidR="00381C23" w:rsidRDefault="00381C23" w:rsidP="00381C23">
      <w:pPr>
        <w:ind w:firstLine="720"/>
        <w:rPr>
          <w:lang w:val="en-AU"/>
        </w:rPr>
      </w:pPr>
      <w:r>
        <w:rPr>
          <w:lang w:val="en-AU"/>
        </w:rPr>
        <w:t xml:space="preserve">Zealand,’ </w:t>
      </w:r>
      <w:r>
        <w:rPr>
          <w:i/>
          <w:lang w:val="en-AU"/>
        </w:rPr>
        <w:t xml:space="preserve">Rural Sociology </w:t>
      </w:r>
      <w:r>
        <w:rPr>
          <w:lang w:val="en-AU"/>
        </w:rPr>
        <w:t>(2000), 65, 4, pp. 562-81.</w:t>
      </w:r>
    </w:p>
    <w:p w:rsidR="00381C23" w:rsidRDefault="00381C23" w:rsidP="00381C23">
      <w:pPr>
        <w:rPr>
          <w:lang w:val="en-AU"/>
        </w:rPr>
      </w:pPr>
      <w:r>
        <w:rPr>
          <w:lang w:val="en-AU"/>
        </w:rPr>
        <w:t>Brendan Hokowhitu, ‘Tackling Maori Masculinity:  a colonial genealogy of savagery and</w:t>
      </w:r>
    </w:p>
    <w:p w:rsidR="00381C23" w:rsidRDefault="00381C23" w:rsidP="00381C23">
      <w:pPr>
        <w:ind w:firstLine="720"/>
        <w:rPr>
          <w:lang w:val="en-AU"/>
        </w:rPr>
      </w:pPr>
      <w:r>
        <w:rPr>
          <w:lang w:val="en-AU"/>
        </w:rPr>
        <w:t xml:space="preserve">sport,’ </w:t>
      </w:r>
      <w:r>
        <w:rPr>
          <w:i/>
          <w:lang w:val="en-AU"/>
        </w:rPr>
        <w:t xml:space="preserve">The Contemporary Pacific </w:t>
      </w:r>
      <w:r>
        <w:rPr>
          <w:lang w:val="en-AU"/>
        </w:rPr>
        <w:t>(2004), 16, 2, pp. 259-84.</w:t>
      </w:r>
    </w:p>
    <w:p w:rsidR="00381C23" w:rsidRDefault="00381C23" w:rsidP="00381C23">
      <w:pPr>
        <w:rPr>
          <w:lang w:val="en-AU"/>
        </w:rPr>
      </w:pPr>
    </w:p>
    <w:p w:rsidR="00381C23" w:rsidRPr="00381C23" w:rsidRDefault="00381C23" w:rsidP="00381C23">
      <w:pPr>
        <w:rPr>
          <w:b/>
          <w:lang w:val="en-AU"/>
        </w:rPr>
      </w:pPr>
      <w:r>
        <w:rPr>
          <w:b/>
          <w:lang w:val="en-AU"/>
        </w:rPr>
        <w:t>Recommended reading</w:t>
      </w:r>
    </w:p>
    <w:p w:rsidR="00A30171" w:rsidRDefault="00A30171">
      <w:pPr>
        <w:rPr>
          <w:lang w:val="en-AU"/>
        </w:rPr>
      </w:pPr>
      <w:r>
        <w:rPr>
          <w:lang w:val="en-AU"/>
        </w:rPr>
        <w:t>R.W. Connell and James W. Messerschmidt, ‘Hegemonic Masculinity:  rethinking the</w:t>
      </w:r>
    </w:p>
    <w:p w:rsidR="008A3723" w:rsidRDefault="00A30171" w:rsidP="00A30171">
      <w:pPr>
        <w:ind w:firstLine="720"/>
        <w:rPr>
          <w:lang w:val="en-AU"/>
        </w:rPr>
      </w:pPr>
      <w:r>
        <w:rPr>
          <w:lang w:val="en-AU"/>
        </w:rPr>
        <w:t xml:space="preserve">concept’, </w:t>
      </w:r>
      <w:r>
        <w:rPr>
          <w:i/>
          <w:lang w:val="en-AU"/>
        </w:rPr>
        <w:t xml:space="preserve">Gender and Society </w:t>
      </w:r>
      <w:r>
        <w:rPr>
          <w:lang w:val="en-AU"/>
        </w:rPr>
        <w:t>(2005), 19, 6, pp. 829-59.</w:t>
      </w:r>
    </w:p>
    <w:p w:rsidR="00A30171" w:rsidRDefault="00A30171">
      <w:pPr>
        <w:rPr>
          <w:lang w:val="en-AU"/>
        </w:rPr>
      </w:pPr>
    </w:p>
    <w:p w:rsidR="00A30171" w:rsidRPr="00A30171" w:rsidRDefault="00A30171">
      <w:pPr>
        <w:rPr>
          <w:lang w:val="en-AU"/>
        </w:rPr>
      </w:pPr>
    </w:p>
    <w:p w:rsidR="00D41BC3" w:rsidRDefault="00C32497">
      <w:pPr>
        <w:jc w:val="center"/>
        <w:rPr>
          <w:b/>
          <w:bCs/>
          <w:i/>
          <w:iCs/>
          <w:lang w:val="en-AU"/>
        </w:rPr>
      </w:pPr>
      <w:r>
        <w:rPr>
          <w:b/>
          <w:bCs/>
          <w:i/>
          <w:iCs/>
          <w:lang w:val="en-AU"/>
        </w:rPr>
        <w:t>We</w:t>
      </w:r>
      <w:r w:rsidR="00D41BC3">
        <w:rPr>
          <w:b/>
          <w:bCs/>
          <w:i/>
          <w:iCs/>
          <w:lang w:val="en-AU"/>
        </w:rPr>
        <w:t>ek 5</w:t>
      </w:r>
    </w:p>
    <w:p w:rsidR="00D41BC3" w:rsidRDefault="00D41BC3">
      <w:pPr>
        <w:rPr>
          <w:b/>
          <w:bCs/>
          <w:lang w:val="en-AU"/>
        </w:rPr>
      </w:pPr>
    </w:p>
    <w:p w:rsidR="00D41BC3" w:rsidRPr="00DF01A1" w:rsidRDefault="00D830D1">
      <w:pPr>
        <w:rPr>
          <w:b/>
          <w:bCs/>
          <w:i/>
          <w:lang w:val="en-AU"/>
        </w:rPr>
      </w:pPr>
      <w:r w:rsidRPr="00DF01A1">
        <w:rPr>
          <w:b/>
          <w:bCs/>
          <w:i/>
          <w:lang w:val="en-AU"/>
        </w:rPr>
        <w:t>Tuesday, August 22</w:t>
      </w:r>
    </w:p>
    <w:p w:rsidR="00F87962" w:rsidRDefault="00F87962" w:rsidP="00F87962">
      <w:pPr>
        <w:rPr>
          <w:lang w:val="en-AU"/>
        </w:rPr>
      </w:pPr>
      <w:r>
        <w:rPr>
          <w:b/>
          <w:i/>
          <w:lang w:val="en-AU"/>
        </w:rPr>
        <w:t xml:space="preserve">Gender, indigeneity and race in Aotearoa/New Zealand </w:t>
      </w:r>
      <w:r>
        <w:rPr>
          <w:lang w:val="en-AU"/>
        </w:rPr>
        <w:t>(Assoc. Prof Smits)</w:t>
      </w:r>
    </w:p>
    <w:p w:rsidR="00B74539" w:rsidRDefault="00B74539" w:rsidP="00F87962">
      <w:pPr>
        <w:rPr>
          <w:lang w:val="en-AU"/>
        </w:rPr>
      </w:pPr>
    </w:p>
    <w:p w:rsidR="00B74539" w:rsidRDefault="00B74539" w:rsidP="00F87962">
      <w:pPr>
        <w:rPr>
          <w:b/>
          <w:lang w:val="en-AU"/>
        </w:rPr>
      </w:pPr>
      <w:r>
        <w:rPr>
          <w:b/>
          <w:lang w:val="en-AU"/>
        </w:rPr>
        <w:t>Required reading</w:t>
      </w:r>
    </w:p>
    <w:p w:rsidR="00D549C9" w:rsidRDefault="00D549C9" w:rsidP="00D549C9">
      <w:pPr>
        <w:rPr>
          <w:lang w:val="en-AU"/>
        </w:rPr>
      </w:pPr>
      <w:r>
        <w:rPr>
          <w:lang w:val="en-AU"/>
        </w:rPr>
        <w:t>Vivienne Elizabeth, ‘Gender Inequalities are a Thing of the Past.  Yeah, Right!’ in:  Avril</w:t>
      </w:r>
    </w:p>
    <w:p w:rsidR="00D549C9" w:rsidRDefault="00D549C9" w:rsidP="00D549C9">
      <w:pPr>
        <w:ind w:left="720"/>
        <w:rPr>
          <w:lang w:val="en-AU"/>
        </w:rPr>
      </w:pPr>
      <w:r>
        <w:rPr>
          <w:lang w:val="en-AU"/>
        </w:rPr>
        <w:t xml:space="preserve">Bell et al, eds., </w:t>
      </w:r>
      <w:r w:rsidRPr="00D549C9">
        <w:rPr>
          <w:i/>
          <w:lang w:val="en-AU"/>
        </w:rPr>
        <w:t>A L</w:t>
      </w:r>
      <w:r>
        <w:rPr>
          <w:i/>
          <w:lang w:val="en-AU"/>
        </w:rPr>
        <w:t xml:space="preserve">and of Milk and Honey </w:t>
      </w:r>
      <w:r>
        <w:rPr>
          <w:lang w:val="en-AU"/>
        </w:rPr>
        <w:t xml:space="preserve">(Auckland:  Auckland University Press, 2017), pp. </w:t>
      </w:r>
      <w:r w:rsidR="003508A3">
        <w:rPr>
          <w:lang w:val="en-AU"/>
        </w:rPr>
        <w:t>212-26.</w:t>
      </w:r>
    </w:p>
    <w:p w:rsidR="00D549C9" w:rsidRDefault="00D549C9" w:rsidP="00D549C9">
      <w:pPr>
        <w:rPr>
          <w:lang w:val="en-AU"/>
        </w:rPr>
      </w:pPr>
      <w:r>
        <w:rPr>
          <w:lang w:val="en-AU"/>
        </w:rPr>
        <w:t>Richard Pringle, ‘Man-Up?  A Socio-historical Examination of Pakeha and Maori</w:t>
      </w:r>
    </w:p>
    <w:p w:rsidR="00D549C9" w:rsidRDefault="00D549C9" w:rsidP="00D549C9">
      <w:pPr>
        <w:ind w:left="720"/>
        <w:rPr>
          <w:lang w:val="en-AU"/>
        </w:rPr>
      </w:pPr>
      <w:r>
        <w:rPr>
          <w:lang w:val="en-AU"/>
        </w:rPr>
        <w:t xml:space="preserve">Masculinities,’ in: Avril Bell et al, eds., </w:t>
      </w:r>
      <w:r w:rsidRPr="00D549C9">
        <w:rPr>
          <w:i/>
          <w:lang w:val="en-AU"/>
        </w:rPr>
        <w:t>A L</w:t>
      </w:r>
      <w:r>
        <w:rPr>
          <w:i/>
          <w:lang w:val="en-AU"/>
        </w:rPr>
        <w:t xml:space="preserve">and of Milk and Honey </w:t>
      </w:r>
      <w:r>
        <w:rPr>
          <w:lang w:val="en-AU"/>
        </w:rPr>
        <w:t xml:space="preserve">(Auckland:  Auckland University Press, 2017), pp. </w:t>
      </w:r>
      <w:r w:rsidR="003508A3">
        <w:rPr>
          <w:lang w:val="en-AU"/>
        </w:rPr>
        <w:t>198-211.</w:t>
      </w:r>
    </w:p>
    <w:p w:rsidR="00D549C9" w:rsidRPr="00D549C9" w:rsidRDefault="00D549C9" w:rsidP="00F87962">
      <w:pPr>
        <w:rPr>
          <w:lang w:val="en-AU"/>
        </w:rPr>
      </w:pPr>
    </w:p>
    <w:p w:rsidR="000458EA" w:rsidRDefault="000458EA" w:rsidP="000458EA">
      <w:pPr>
        <w:rPr>
          <w:b/>
          <w:lang w:val="en-AU"/>
        </w:rPr>
      </w:pPr>
      <w:r>
        <w:rPr>
          <w:b/>
          <w:lang w:val="en-AU"/>
        </w:rPr>
        <w:t xml:space="preserve">Recommended reading </w:t>
      </w:r>
    </w:p>
    <w:p w:rsidR="00DC2E8B" w:rsidRDefault="00DC2E8B" w:rsidP="000458EA">
      <w:r>
        <w:t>Katherine Curchin, ‘Pākehā Women and Māori Protocol: The Politics of Criticising Other</w:t>
      </w:r>
    </w:p>
    <w:p w:rsidR="00DC2E8B" w:rsidRDefault="00DC2E8B" w:rsidP="00DC2E8B">
      <w:pPr>
        <w:ind w:firstLine="720"/>
        <w:rPr>
          <w:lang w:val="en-AU"/>
        </w:rPr>
      </w:pPr>
      <w:r>
        <w:t>Cultures,’ </w:t>
      </w:r>
      <w:r>
        <w:rPr>
          <w:rStyle w:val="Emphasis"/>
        </w:rPr>
        <w:t>Australian Journal of Political Science</w:t>
      </w:r>
      <w:r>
        <w:t xml:space="preserve"> (2011), 46, 3, pp. 375-388.</w:t>
      </w:r>
    </w:p>
    <w:p w:rsidR="00D549C9" w:rsidRDefault="00D549C9" w:rsidP="000458EA">
      <w:pPr>
        <w:rPr>
          <w:lang w:val="en-AU"/>
        </w:rPr>
      </w:pPr>
      <w:r>
        <w:rPr>
          <w:lang w:val="en-AU"/>
        </w:rPr>
        <w:t>Katherine Smits, ‘Multiculturalism, Biculturalism and National Identity in Aotearoa/New</w:t>
      </w:r>
    </w:p>
    <w:p w:rsidR="00D549C9" w:rsidRPr="00D549C9" w:rsidRDefault="00D549C9" w:rsidP="00D549C9">
      <w:pPr>
        <w:ind w:left="720"/>
        <w:rPr>
          <w:lang w:val="en-AU"/>
        </w:rPr>
      </w:pPr>
      <w:r>
        <w:rPr>
          <w:lang w:val="en-AU"/>
        </w:rPr>
        <w:t xml:space="preserve">Zealand,’ in:  Richard Ashcroft and Mark Bevir, eds., </w:t>
      </w:r>
      <w:r>
        <w:rPr>
          <w:i/>
          <w:lang w:val="en-AU"/>
        </w:rPr>
        <w:t xml:space="preserve">Multiculturalism in the British Commonwealth, 1945-2015, </w:t>
      </w:r>
      <w:r>
        <w:rPr>
          <w:lang w:val="en-AU"/>
        </w:rPr>
        <w:t>forthcoming with the University of California Press.  See espec. Pp. 186-8.</w:t>
      </w:r>
    </w:p>
    <w:p w:rsidR="00E175D4" w:rsidRDefault="00E175D4">
      <w:pPr>
        <w:rPr>
          <w:b/>
          <w:bCs/>
          <w:lang w:val="en-AU"/>
        </w:rPr>
      </w:pPr>
    </w:p>
    <w:p w:rsidR="00D41BC3" w:rsidRPr="00DF01A1" w:rsidRDefault="00454803">
      <w:pPr>
        <w:rPr>
          <w:b/>
          <w:bCs/>
          <w:i/>
          <w:lang w:val="en-AU"/>
        </w:rPr>
      </w:pPr>
      <w:r w:rsidRPr="00DF01A1">
        <w:rPr>
          <w:b/>
          <w:bCs/>
          <w:i/>
          <w:lang w:val="en-AU"/>
        </w:rPr>
        <w:t>Wednesday, August 23</w:t>
      </w:r>
    </w:p>
    <w:p w:rsidR="00134769" w:rsidRDefault="00134769" w:rsidP="00134769">
      <w:pPr>
        <w:rPr>
          <w:lang w:val="en-AU"/>
        </w:rPr>
      </w:pPr>
      <w:r>
        <w:rPr>
          <w:b/>
          <w:bCs/>
          <w:i/>
          <w:iCs/>
          <w:lang w:val="en-AU"/>
        </w:rPr>
        <w:t xml:space="preserve">Gender, social movements and mobilization </w:t>
      </w:r>
      <w:r>
        <w:rPr>
          <w:lang w:val="en-AU"/>
        </w:rPr>
        <w:t>(Assoc. Prof. Smits)</w:t>
      </w:r>
    </w:p>
    <w:p w:rsidR="00DF01A1" w:rsidRDefault="00DF01A1" w:rsidP="00134769">
      <w:pPr>
        <w:rPr>
          <w:lang w:val="en-AU"/>
        </w:rPr>
      </w:pPr>
    </w:p>
    <w:p w:rsidR="0031654B" w:rsidRDefault="000458EA" w:rsidP="00134769">
      <w:pPr>
        <w:rPr>
          <w:b/>
          <w:lang w:val="en-AU"/>
        </w:rPr>
      </w:pPr>
      <w:r>
        <w:rPr>
          <w:b/>
          <w:lang w:val="en-AU"/>
        </w:rPr>
        <w:t>Required reading</w:t>
      </w:r>
    </w:p>
    <w:p w:rsidR="003F0E5E" w:rsidRDefault="000458EA" w:rsidP="00134769">
      <w:pPr>
        <w:rPr>
          <w:i/>
          <w:lang w:val="en-AU"/>
        </w:rPr>
      </w:pPr>
      <w:r>
        <w:rPr>
          <w:lang w:val="en-AU"/>
        </w:rPr>
        <w:t xml:space="preserve">Cathy J. Cohen, ‘Straight Gay Politics:  the Limits of an Ethnic Model of Inclusion,’ </w:t>
      </w:r>
      <w:r w:rsidR="00F0443C">
        <w:rPr>
          <w:i/>
          <w:lang w:val="en-AU"/>
        </w:rPr>
        <w:t>NOMOS</w:t>
      </w:r>
    </w:p>
    <w:p w:rsidR="000458EA" w:rsidRDefault="00F0443C" w:rsidP="003F0E5E">
      <w:pPr>
        <w:ind w:firstLine="720"/>
        <w:rPr>
          <w:lang w:val="en-AU"/>
        </w:rPr>
      </w:pPr>
      <w:r>
        <w:rPr>
          <w:i/>
          <w:lang w:val="en-AU"/>
        </w:rPr>
        <w:t xml:space="preserve"> </w:t>
      </w:r>
      <w:r>
        <w:rPr>
          <w:lang w:val="en-AU"/>
        </w:rPr>
        <w:t>(1997), 39, pp. 572-616.</w:t>
      </w:r>
    </w:p>
    <w:p w:rsidR="00C96EBC" w:rsidRDefault="00C96EBC" w:rsidP="00C96EBC">
      <w:pPr>
        <w:rPr>
          <w:lang w:val="en-AU"/>
        </w:rPr>
      </w:pPr>
      <w:r>
        <w:rPr>
          <w:lang w:val="en-AU"/>
        </w:rPr>
        <w:t>Shae Miller, ‘Sexuality, Gender Identity, Fluidity and Embodiment,’ in: Holly J. McCammon</w:t>
      </w:r>
    </w:p>
    <w:p w:rsidR="00C96EBC" w:rsidRPr="004E2090" w:rsidRDefault="00C96EBC" w:rsidP="00C96EBC">
      <w:pPr>
        <w:ind w:left="720"/>
        <w:rPr>
          <w:lang w:val="en-AU"/>
        </w:rPr>
      </w:pPr>
      <w:r>
        <w:rPr>
          <w:lang w:val="en-AU"/>
        </w:rPr>
        <w:t xml:space="preserve">et al, eds., </w:t>
      </w:r>
      <w:r>
        <w:rPr>
          <w:i/>
          <w:lang w:val="en-AU"/>
        </w:rPr>
        <w:t xml:space="preserve">The Oxford Handbook of US Women’s Social Movement Activism </w:t>
      </w:r>
      <w:r>
        <w:rPr>
          <w:lang w:val="en-AU"/>
        </w:rPr>
        <w:t>(New York:  Oxford University Press, 2017), pp. 354-75.</w:t>
      </w:r>
    </w:p>
    <w:p w:rsidR="0031654B" w:rsidRPr="00C96EBC" w:rsidRDefault="0031654B" w:rsidP="00134769">
      <w:pPr>
        <w:rPr>
          <w:lang w:val="en-AU"/>
        </w:rPr>
      </w:pPr>
    </w:p>
    <w:p w:rsidR="0031654B" w:rsidRDefault="0031654B" w:rsidP="00134769">
      <w:pPr>
        <w:rPr>
          <w:b/>
          <w:lang w:val="en-AU"/>
        </w:rPr>
      </w:pPr>
      <w:r>
        <w:rPr>
          <w:b/>
          <w:lang w:val="en-AU"/>
        </w:rPr>
        <w:t>Recommended readings</w:t>
      </w:r>
    </w:p>
    <w:p w:rsidR="00C96EBC" w:rsidRDefault="00C96EBC" w:rsidP="00C96EBC">
      <w:pPr>
        <w:rPr>
          <w:lang w:val="en-AU"/>
        </w:rPr>
      </w:pPr>
      <w:r>
        <w:rPr>
          <w:lang w:val="en-AU"/>
        </w:rPr>
        <w:t>Nella Van Dyke, ‘Movement Emergence and Resource Mobilization:  Organizations, Leaders</w:t>
      </w:r>
    </w:p>
    <w:p w:rsidR="00C96EBC" w:rsidRPr="004E2090" w:rsidRDefault="00C96EBC" w:rsidP="00C96EBC">
      <w:pPr>
        <w:ind w:left="720"/>
        <w:rPr>
          <w:lang w:val="en-AU"/>
        </w:rPr>
      </w:pPr>
      <w:r>
        <w:rPr>
          <w:lang w:val="en-AU"/>
        </w:rPr>
        <w:t xml:space="preserve">and Coalition Work,’ in: Holly J. McCammon et al, eds., </w:t>
      </w:r>
      <w:r>
        <w:rPr>
          <w:i/>
          <w:lang w:val="en-AU"/>
        </w:rPr>
        <w:t xml:space="preserve">The Oxford Handbook of US Women’s Social Movement Activism </w:t>
      </w:r>
      <w:r>
        <w:rPr>
          <w:lang w:val="en-AU"/>
        </w:rPr>
        <w:t>(New York:  Oxford University Press, 2017), pp. 354-75.</w:t>
      </w:r>
    </w:p>
    <w:p w:rsidR="00946AF8" w:rsidRDefault="0031654B" w:rsidP="00134769">
      <w:pPr>
        <w:rPr>
          <w:lang w:val="en-AU"/>
        </w:rPr>
      </w:pPr>
      <w:r>
        <w:rPr>
          <w:lang w:val="en-AU"/>
        </w:rPr>
        <w:t xml:space="preserve">S. Laurel Weldon, </w:t>
      </w:r>
      <w:r w:rsidR="00946AF8">
        <w:rPr>
          <w:lang w:val="en-AU"/>
        </w:rPr>
        <w:t>‘Introduction:  Movements, Marginalization and Representation,’ in:</w:t>
      </w:r>
    </w:p>
    <w:p w:rsidR="0031654B" w:rsidRPr="0031654B" w:rsidRDefault="00946AF8" w:rsidP="00946AF8">
      <w:pPr>
        <w:ind w:left="720"/>
        <w:rPr>
          <w:lang w:val="en-AU"/>
        </w:rPr>
      </w:pPr>
      <w:r>
        <w:rPr>
          <w:lang w:val="en-AU"/>
        </w:rPr>
        <w:t xml:space="preserve">Weldon, </w:t>
      </w:r>
      <w:r w:rsidR="0031654B">
        <w:rPr>
          <w:i/>
          <w:lang w:val="en-AU"/>
        </w:rPr>
        <w:t xml:space="preserve">When Protest Makes Policy:  how social movements represent disadvantaged groups </w:t>
      </w:r>
      <w:r>
        <w:rPr>
          <w:lang w:val="en-AU"/>
        </w:rPr>
        <w:t>(Michigan:  University of Michigan Press, 2011).</w:t>
      </w:r>
    </w:p>
    <w:p w:rsidR="00085C43" w:rsidRPr="009268B0" w:rsidRDefault="00085C43" w:rsidP="00085C43">
      <w:pPr>
        <w:rPr>
          <w:lang w:val="en-AU"/>
        </w:rPr>
      </w:pPr>
    </w:p>
    <w:p w:rsidR="009268B0" w:rsidRDefault="009268B0" w:rsidP="007B1520">
      <w:pPr>
        <w:rPr>
          <w:lang w:val="en-AU"/>
        </w:rPr>
      </w:pPr>
    </w:p>
    <w:p w:rsidR="00D41BC3" w:rsidRDefault="00D41BC3">
      <w:pPr>
        <w:jc w:val="center"/>
        <w:rPr>
          <w:b/>
          <w:bCs/>
          <w:i/>
          <w:iCs/>
          <w:lang w:val="en-AU"/>
        </w:rPr>
      </w:pPr>
      <w:r>
        <w:rPr>
          <w:b/>
          <w:bCs/>
          <w:i/>
          <w:iCs/>
          <w:lang w:val="en-AU"/>
        </w:rPr>
        <w:t>Week 6</w:t>
      </w:r>
    </w:p>
    <w:p w:rsidR="00D41BC3" w:rsidRDefault="00D41BC3">
      <w:pPr>
        <w:rPr>
          <w:b/>
          <w:bCs/>
          <w:lang w:val="en-AU"/>
        </w:rPr>
      </w:pPr>
    </w:p>
    <w:p w:rsidR="00D41BC3" w:rsidRPr="003A4CE6" w:rsidRDefault="00104695">
      <w:pPr>
        <w:rPr>
          <w:b/>
          <w:bCs/>
          <w:i/>
          <w:lang w:val="en-AU"/>
        </w:rPr>
      </w:pPr>
      <w:r w:rsidRPr="003A4CE6">
        <w:rPr>
          <w:b/>
          <w:bCs/>
          <w:i/>
          <w:lang w:val="en-AU"/>
        </w:rPr>
        <w:t>Tuesday, August 29</w:t>
      </w:r>
    </w:p>
    <w:p w:rsidR="00134769" w:rsidRDefault="00EE6BB1" w:rsidP="00085C43">
      <w:pPr>
        <w:rPr>
          <w:bCs/>
          <w:iCs/>
          <w:lang w:val="en-AU"/>
        </w:rPr>
      </w:pPr>
      <w:r>
        <w:rPr>
          <w:b/>
          <w:bCs/>
          <w:i/>
          <w:iCs/>
          <w:lang w:val="en-AU"/>
        </w:rPr>
        <w:t>Religion and g</w:t>
      </w:r>
      <w:r w:rsidR="00134769">
        <w:rPr>
          <w:b/>
          <w:bCs/>
          <w:i/>
          <w:iCs/>
          <w:lang w:val="en-AU"/>
        </w:rPr>
        <w:t xml:space="preserve">ender </w:t>
      </w:r>
      <w:r w:rsidR="00134769">
        <w:rPr>
          <w:bCs/>
          <w:iCs/>
          <w:lang w:val="en-AU"/>
        </w:rPr>
        <w:t>(Dr Caroline Blyth)</w:t>
      </w:r>
    </w:p>
    <w:p w:rsidR="00AF1C7D" w:rsidRDefault="00AF1C7D" w:rsidP="00085C43">
      <w:pPr>
        <w:rPr>
          <w:bCs/>
          <w:iCs/>
          <w:lang w:val="en-AU"/>
        </w:rPr>
      </w:pPr>
    </w:p>
    <w:p w:rsidR="00AF1C7D" w:rsidRDefault="00AF1C7D" w:rsidP="00AF1C7D">
      <w:pPr>
        <w:rPr>
          <w:b/>
          <w:bCs/>
          <w:iCs/>
          <w:lang w:val="en-AU"/>
        </w:rPr>
      </w:pPr>
      <w:r>
        <w:rPr>
          <w:b/>
          <w:bCs/>
          <w:iCs/>
          <w:lang w:val="en-AU"/>
        </w:rPr>
        <w:t>Required reading</w:t>
      </w:r>
    </w:p>
    <w:p w:rsidR="00AF1C7D" w:rsidRDefault="00AF1C7D" w:rsidP="00AF1C7D">
      <w:r w:rsidRPr="00AF1C7D">
        <w:rPr>
          <w:color w:val="555555"/>
          <w:shd w:val="clear" w:color="auto" w:fill="F8F8F8"/>
        </w:rPr>
        <w:t>Dag Ølstein Endsjø</w:t>
      </w:r>
      <w:r w:rsidRPr="00AF1C7D">
        <w:t xml:space="preserve">​, </w:t>
      </w:r>
      <w:r w:rsidRPr="00AF1C7D">
        <w:rPr>
          <w:rStyle w:val="Emphasis"/>
        </w:rPr>
        <w:t>Sex and Religion,</w:t>
      </w:r>
      <w:r w:rsidRPr="00AF1C7D">
        <w:t xml:space="preserve"> Reaktion Books</w:t>
      </w:r>
      <w:r>
        <w:t xml:space="preserve">, 2012, pp.17-28 (e-book) - </w:t>
      </w:r>
      <w:r w:rsidRPr="00AF1C7D">
        <w:t>'Defining</w:t>
      </w:r>
    </w:p>
    <w:p w:rsidR="00AF1C7D" w:rsidRDefault="00AF1C7D" w:rsidP="00AF1C7D">
      <w:pPr>
        <w:ind w:firstLine="720"/>
      </w:pPr>
      <w:r w:rsidRPr="00AF1C7D">
        <w:t>Sex and Religion'.</w:t>
      </w:r>
    </w:p>
    <w:p w:rsidR="00AF1C7D" w:rsidRDefault="00AF1C7D" w:rsidP="00AF1C7D">
      <w:pPr>
        <w:rPr>
          <w:shd w:val="clear" w:color="auto" w:fill="FFFFFF"/>
        </w:rPr>
      </w:pPr>
      <w:r w:rsidRPr="00AF1C7D">
        <w:rPr>
          <w:shd w:val="clear" w:color="auto" w:fill="FFFFFF"/>
        </w:rPr>
        <w:t>A.B. Al Wazni, 'Muslim women in America and Hijab: A Study of Empowerment, Feminist</w:t>
      </w:r>
    </w:p>
    <w:p w:rsidR="00AF1C7D" w:rsidRDefault="00AF1C7D" w:rsidP="00AF1C7D">
      <w:pPr>
        <w:ind w:firstLine="720"/>
        <w:rPr>
          <w:shd w:val="clear" w:color="auto" w:fill="FFFFFF"/>
        </w:rPr>
      </w:pPr>
      <w:r w:rsidRPr="00AF1C7D">
        <w:rPr>
          <w:shd w:val="clear" w:color="auto" w:fill="FFFFFF"/>
        </w:rPr>
        <w:t xml:space="preserve">Identity, and Body Image'. </w:t>
      </w:r>
      <w:r w:rsidRPr="00AF1C7D">
        <w:rPr>
          <w:rStyle w:val="Emphasis"/>
          <w:shd w:val="clear" w:color="auto" w:fill="FFFFFF"/>
        </w:rPr>
        <w:t>Social Work</w:t>
      </w:r>
      <w:r w:rsidR="005D22C3">
        <w:rPr>
          <w:shd w:val="clear" w:color="auto" w:fill="FFFFFF"/>
        </w:rPr>
        <w:t xml:space="preserve"> (2015), 60, 4, </w:t>
      </w:r>
      <w:r>
        <w:rPr>
          <w:shd w:val="clear" w:color="auto" w:fill="FFFFFF"/>
        </w:rPr>
        <w:t>pp. 325-33.</w:t>
      </w:r>
    </w:p>
    <w:p w:rsidR="00AF1C7D" w:rsidRPr="00AF1C7D" w:rsidRDefault="00AF1C7D" w:rsidP="00AF1C7D">
      <w:pPr>
        <w:pStyle w:val="NormalWeb"/>
        <w:spacing w:after="0" w:afterAutospacing="0"/>
        <w:rPr>
          <w:rStyle w:val="Strong"/>
        </w:rPr>
      </w:pPr>
      <w:r>
        <w:rPr>
          <w:rStyle w:val="Strong"/>
        </w:rPr>
        <w:t>Recommended reading</w:t>
      </w:r>
    </w:p>
    <w:p w:rsidR="00AF1C7D" w:rsidRPr="00AF1C7D" w:rsidRDefault="00AF1C7D" w:rsidP="003A4CE6">
      <w:pPr>
        <w:pStyle w:val="NormalWeb"/>
        <w:spacing w:before="0" w:beforeAutospacing="0" w:after="0" w:afterAutospacing="0"/>
        <w:rPr>
          <w:i/>
          <w:iCs/>
        </w:rPr>
      </w:pPr>
      <w:r>
        <w:rPr>
          <w:rStyle w:val="Strong"/>
          <w:b w:val="0"/>
        </w:rPr>
        <w:t>J</w:t>
      </w:r>
      <w:r>
        <w:t xml:space="preserve">anet Jakobsen, 'Gender in the Production of Religious and Secular Violence', In </w:t>
      </w:r>
      <w:r>
        <w:rPr>
          <w:rStyle w:val="Emphasis"/>
        </w:rPr>
        <w:t xml:space="preserve">Blackwell </w:t>
      </w:r>
      <w:r>
        <w:rPr>
          <w:rStyle w:val="Emphasis"/>
        </w:rPr>
        <w:tab/>
        <w:t>Companion to Religion and Violence</w:t>
      </w:r>
      <w:r>
        <w:t>, Blackwell 2011, pp. 125-36. (e-book)</w:t>
      </w:r>
    </w:p>
    <w:p w:rsidR="00085C43" w:rsidRDefault="00085C43" w:rsidP="00085C43">
      <w:pPr>
        <w:rPr>
          <w:lang w:val="en-AU"/>
        </w:rPr>
      </w:pPr>
    </w:p>
    <w:p w:rsidR="00D0465C" w:rsidRPr="003A4CE6" w:rsidRDefault="00B358BD" w:rsidP="00C60A76">
      <w:pPr>
        <w:rPr>
          <w:b/>
          <w:bCs/>
          <w:i/>
          <w:iCs/>
          <w:lang w:val="en-AU"/>
        </w:rPr>
      </w:pPr>
      <w:r w:rsidRPr="003A4CE6">
        <w:rPr>
          <w:b/>
          <w:bCs/>
          <w:i/>
          <w:iCs/>
          <w:lang w:val="en-AU"/>
        </w:rPr>
        <w:t>Wednesday, August 30</w:t>
      </w:r>
    </w:p>
    <w:p w:rsidR="00085C43" w:rsidRDefault="009268B0" w:rsidP="00085C43">
      <w:pPr>
        <w:rPr>
          <w:bCs/>
          <w:iCs/>
          <w:lang w:val="en-AU"/>
        </w:rPr>
      </w:pPr>
      <w:r>
        <w:rPr>
          <w:b/>
          <w:bCs/>
          <w:i/>
          <w:iCs/>
          <w:lang w:val="en-AU"/>
        </w:rPr>
        <w:t xml:space="preserve">Gender and nationalism </w:t>
      </w:r>
      <w:r>
        <w:rPr>
          <w:bCs/>
          <w:iCs/>
          <w:lang w:val="en-AU"/>
        </w:rPr>
        <w:t>(Assoc. Prof Smits)</w:t>
      </w:r>
    </w:p>
    <w:p w:rsidR="0045463C" w:rsidRDefault="0045463C" w:rsidP="00085C43">
      <w:pPr>
        <w:rPr>
          <w:b/>
          <w:bCs/>
          <w:iCs/>
          <w:lang w:val="en-AU"/>
        </w:rPr>
      </w:pPr>
    </w:p>
    <w:p w:rsidR="003A4CE6" w:rsidRDefault="003A4CE6" w:rsidP="00085C43">
      <w:pPr>
        <w:rPr>
          <w:b/>
          <w:bCs/>
          <w:iCs/>
          <w:lang w:val="en-AU"/>
        </w:rPr>
      </w:pPr>
      <w:r>
        <w:rPr>
          <w:b/>
          <w:bCs/>
          <w:iCs/>
          <w:lang w:val="en-AU"/>
        </w:rPr>
        <w:t xml:space="preserve">Required reading </w:t>
      </w:r>
    </w:p>
    <w:p w:rsidR="007F6E05" w:rsidRDefault="007F6E05" w:rsidP="00085C43">
      <w:pPr>
        <w:rPr>
          <w:bCs/>
          <w:i/>
          <w:iCs/>
          <w:lang w:val="en-AU"/>
        </w:rPr>
      </w:pPr>
      <w:r>
        <w:rPr>
          <w:bCs/>
          <w:iCs/>
          <w:lang w:val="en-AU"/>
        </w:rPr>
        <w:t xml:space="preserve">Nira Yuval-Davis, ‘Gender and Nation,’ in:  Rick Wilford and Robert L. Miller, </w:t>
      </w:r>
      <w:r>
        <w:rPr>
          <w:bCs/>
          <w:i/>
          <w:iCs/>
          <w:lang w:val="en-AU"/>
        </w:rPr>
        <w:t>Women,</w:t>
      </w:r>
    </w:p>
    <w:p w:rsidR="007F6E05" w:rsidRDefault="007F6E05" w:rsidP="007F6E05">
      <w:pPr>
        <w:ind w:left="720"/>
        <w:rPr>
          <w:bCs/>
          <w:iCs/>
          <w:lang w:val="en-AU"/>
        </w:rPr>
      </w:pPr>
      <w:r>
        <w:rPr>
          <w:bCs/>
          <w:i/>
          <w:iCs/>
          <w:lang w:val="en-AU"/>
        </w:rPr>
        <w:t xml:space="preserve">Ethnicity and Nationalism:  the Politics of Transition </w:t>
      </w:r>
      <w:r>
        <w:rPr>
          <w:bCs/>
          <w:iCs/>
          <w:lang w:val="en-AU"/>
        </w:rPr>
        <w:t>(New York:  Routledge, 1998), pp. 23-35.</w:t>
      </w:r>
    </w:p>
    <w:p w:rsidR="009A0B7A" w:rsidRDefault="00FE1F2A" w:rsidP="00FE1F2A">
      <w:pPr>
        <w:rPr>
          <w:bCs/>
          <w:i/>
          <w:iCs/>
          <w:lang w:val="en-AU"/>
        </w:rPr>
      </w:pPr>
      <w:r>
        <w:rPr>
          <w:bCs/>
          <w:iCs/>
          <w:lang w:val="en-AU"/>
        </w:rPr>
        <w:t xml:space="preserve">Lois A. West, ‘Introduction:  Feminism Constructs Nationalism’ in: West, ed., </w:t>
      </w:r>
      <w:r>
        <w:rPr>
          <w:bCs/>
          <w:i/>
          <w:iCs/>
          <w:lang w:val="en-AU"/>
        </w:rPr>
        <w:t xml:space="preserve">Feminist </w:t>
      </w:r>
    </w:p>
    <w:p w:rsidR="00FE1F2A" w:rsidRDefault="009A0B7A" w:rsidP="00FE1F2A">
      <w:pPr>
        <w:rPr>
          <w:bCs/>
          <w:iCs/>
          <w:lang w:val="en-AU"/>
        </w:rPr>
      </w:pPr>
      <w:r>
        <w:rPr>
          <w:bCs/>
          <w:i/>
          <w:iCs/>
          <w:lang w:val="en-AU"/>
        </w:rPr>
        <w:tab/>
      </w:r>
      <w:r w:rsidR="00FE1F2A">
        <w:rPr>
          <w:bCs/>
          <w:i/>
          <w:iCs/>
          <w:lang w:val="en-AU"/>
        </w:rPr>
        <w:t xml:space="preserve">Nationalism </w:t>
      </w:r>
      <w:r w:rsidR="00FE1F2A">
        <w:rPr>
          <w:bCs/>
          <w:iCs/>
          <w:lang w:val="en-AU"/>
        </w:rPr>
        <w:t xml:space="preserve">(New York:  Routledge, 1997), pp. </w:t>
      </w:r>
      <w:r>
        <w:rPr>
          <w:bCs/>
          <w:iCs/>
          <w:lang w:val="en-AU"/>
        </w:rPr>
        <w:t>xi-xxi.</w:t>
      </w:r>
    </w:p>
    <w:p w:rsidR="004F3491" w:rsidRPr="00FE1F2A" w:rsidRDefault="004F3491" w:rsidP="00FE1F2A">
      <w:pPr>
        <w:rPr>
          <w:bCs/>
          <w:iCs/>
          <w:lang w:val="en-AU"/>
        </w:rPr>
      </w:pPr>
    </w:p>
    <w:p w:rsidR="00905FE9" w:rsidRDefault="00905FE9" w:rsidP="00905FE9">
      <w:pPr>
        <w:rPr>
          <w:b/>
          <w:bCs/>
          <w:iCs/>
          <w:lang w:val="en-AU"/>
        </w:rPr>
      </w:pPr>
      <w:r>
        <w:rPr>
          <w:b/>
          <w:bCs/>
          <w:iCs/>
          <w:lang w:val="en-AU"/>
        </w:rPr>
        <w:t>Recommended reading</w:t>
      </w:r>
    </w:p>
    <w:p w:rsidR="00905FE9" w:rsidRDefault="00905FE9" w:rsidP="00905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Matthew Evangelista, </w:t>
      </w:r>
      <w:r>
        <w:rPr>
          <w:i/>
        </w:rPr>
        <w:t xml:space="preserve">Gender, Nationalism and War:  conflict on the movie screen </w:t>
      </w:r>
      <w:r>
        <w:t>(New</w:t>
      </w:r>
    </w:p>
    <w:p w:rsidR="00905FE9" w:rsidRDefault="00905FE9" w:rsidP="00905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York: Cambridge University Press, 2011.)</w:t>
      </w:r>
    </w:p>
    <w:p w:rsidR="00D41D7D" w:rsidRDefault="00D41D7D" w:rsidP="00D4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Andrew Parker, et al., eds., </w:t>
      </w:r>
      <w:r>
        <w:rPr>
          <w:i/>
        </w:rPr>
        <w:t xml:space="preserve">Nationalisms and Sexualities </w:t>
      </w:r>
      <w:r>
        <w:t>eds. (New York:  Routledge, 1992.)</w:t>
      </w:r>
    </w:p>
    <w:p w:rsidR="001825DC" w:rsidRDefault="001825DC" w:rsidP="00D4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1D7D" w:rsidRPr="008606F0" w:rsidRDefault="00D41D7D" w:rsidP="00905F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5C43" w:rsidRDefault="00085C43" w:rsidP="00085C43">
      <w:pPr>
        <w:jc w:val="center"/>
        <w:rPr>
          <w:b/>
          <w:bCs/>
          <w:iCs/>
          <w:lang w:val="en-AU"/>
        </w:rPr>
      </w:pPr>
      <w:r>
        <w:rPr>
          <w:b/>
          <w:bCs/>
          <w:iCs/>
          <w:lang w:val="en-AU"/>
        </w:rPr>
        <w:t>Mid-Semester Break</w:t>
      </w:r>
    </w:p>
    <w:p w:rsidR="00085C43" w:rsidRDefault="00085C43" w:rsidP="00085C43">
      <w:pPr>
        <w:jc w:val="center"/>
        <w:rPr>
          <w:b/>
          <w:bCs/>
          <w:iCs/>
          <w:lang w:val="en-AU"/>
        </w:rPr>
      </w:pPr>
    </w:p>
    <w:p w:rsidR="00085C43" w:rsidRDefault="00085C43" w:rsidP="00085C43">
      <w:pPr>
        <w:jc w:val="center"/>
        <w:rPr>
          <w:b/>
          <w:bCs/>
          <w:iCs/>
          <w:lang w:val="en-AU"/>
        </w:rPr>
      </w:pPr>
    </w:p>
    <w:p w:rsidR="00D0465C" w:rsidRDefault="00D0465C" w:rsidP="00D0465C">
      <w:pPr>
        <w:jc w:val="center"/>
        <w:rPr>
          <w:b/>
          <w:i/>
          <w:lang w:val="en-AU"/>
        </w:rPr>
      </w:pPr>
      <w:r>
        <w:rPr>
          <w:b/>
          <w:i/>
          <w:lang w:val="en-AU"/>
        </w:rPr>
        <w:t>Week 7</w:t>
      </w:r>
    </w:p>
    <w:p w:rsidR="00D0465C" w:rsidRDefault="00D0465C" w:rsidP="00D0465C">
      <w:pPr>
        <w:rPr>
          <w:b/>
          <w:i/>
          <w:lang w:val="en-AU"/>
        </w:rPr>
      </w:pPr>
    </w:p>
    <w:p w:rsidR="00D0465C" w:rsidRDefault="00104695" w:rsidP="00D0465C">
      <w:pPr>
        <w:rPr>
          <w:b/>
          <w:i/>
          <w:lang w:val="en-AU"/>
        </w:rPr>
      </w:pPr>
      <w:r w:rsidRPr="00BE78DA">
        <w:rPr>
          <w:b/>
          <w:i/>
          <w:lang w:val="en-AU"/>
        </w:rPr>
        <w:t>Tuesday, September 19</w:t>
      </w:r>
    </w:p>
    <w:p w:rsidR="00401B47" w:rsidRDefault="00401B47" w:rsidP="00401B47">
      <w:pPr>
        <w:rPr>
          <w:lang w:val="en-AU"/>
        </w:rPr>
      </w:pPr>
      <w:r>
        <w:rPr>
          <w:b/>
          <w:bCs/>
          <w:i/>
          <w:iCs/>
          <w:lang w:val="en-AU"/>
        </w:rPr>
        <w:t xml:space="preserve">Representing gender in the news media </w:t>
      </w:r>
      <w:r>
        <w:rPr>
          <w:lang w:val="en-AU"/>
        </w:rPr>
        <w:t>(Assoc. Prof Smits)</w:t>
      </w:r>
    </w:p>
    <w:p w:rsidR="00401B47" w:rsidRDefault="00401B47" w:rsidP="00401B47">
      <w:pPr>
        <w:rPr>
          <w:b/>
          <w:lang w:val="en-AU"/>
        </w:rPr>
      </w:pPr>
    </w:p>
    <w:p w:rsidR="00401B47" w:rsidRDefault="00401B47" w:rsidP="00401B47">
      <w:pPr>
        <w:rPr>
          <w:b/>
          <w:lang w:val="en-AU"/>
        </w:rPr>
      </w:pPr>
      <w:r>
        <w:rPr>
          <w:b/>
          <w:lang w:val="en-AU"/>
        </w:rPr>
        <w:t>Required reading</w:t>
      </w:r>
    </w:p>
    <w:p w:rsidR="00401B47" w:rsidRDefault="00401B47" w:rsidP="00401B47">
      <w:pPr>
        <w:rPr>
          <w:lang w:val="en-AU"/>
        </w:rPr>
      </w:pPr>
      <w:r>
        <w:rPr>
          <w:lang w:val="en-AU"/>
        </w:rPr>
        <w:t xml:space="preserve">Rosalind Gill, ‘News, Gender and Journalism,’ in:  Gill, </w:t>
      </w:r>
      <w:r>
        <w:rPr>
          <w:i/>
          <w:lang w:val="en-AU"/>
        </w:rPr>
        <w:t xml:space="preserve">Gender and the Media </w:t>
      </w:r>
      <w:r>
        <w:rPr>
          <w:lang w:val="en-AU"/>
        </w:rPr>
        <w:t>(Cambridge:</w:t>
      </w:r>
    </w:p>
    <w:p w:rsidR="00401B47" w:rsidRPr="001B67FB" w:rsidRDefault="00401B47" w:rsidP="00401B47">
      <w:pPr>
        <w:ind w:firstLine="720"/>
        <w:rPr>
          <w:lang w:val="en-AU"/>
        </w:rPr>
      </w:pPr>
      <w:r>
        <w:rPr>
          <w:lang w:val="en-AU"/>
        </w:rPr>
        <w:t>Polity, 2007), chapter 4.</w:t>
      </w:r>
    </w:p>
    <w:p w:rsidR="00401B47" w:rsidRPr="00946619" w:rsidRDefault="00401B47" w:rsidP="00401B47">
      <w:pPr>
        <w:rPr>
          <w:lang w:val="en-AU"/>
        </w:rPr>
      </w:pPr>
      <w:r>
        <w:rPr>
          <w:lang w:val="en-AU"/>
        </w:rPr>
        <w:t xml:space="preserve">Karen </w:t>
      </w:r>
      <w:r w:rsidRPr="00946619">
        <w:rPr>
          <w:lang w:val="en-AU"/>
        </w:rPr>
        <w:t xml:space="preserve">Ross, ‘Women, Politics and Campaign Coverage:  More (or Less) Bad News,’ in: </w:t>
      </w:r>
    </w:p>
    <w:p w:rsidR="00401B47" w:rsidRPr="00946619" w:rsidRDefault="00401B47" w:rsidP="00401B47">
      <w:pPr>
        <w:ind w:left="720"/>
        <w:rPr>
          <w:lang w:val="en-AU"/>
        </w:rPr>
      </w:pPr>
      <w:r w:rsidRPr="00946619">
        <w:rPr>
          <w:lang w:val="en-AU"/>
        </w:rPr>
        <w:t xml:space="preserve">Ross, </w:t>
      </w:r>
      <w:r w:rsidRPr="00946619">
        <w:rPr>
          <w:i/>
          <w:lang w:val="en-AU"/>
        </w:rPr>
        <w:t xml:space="preserve">Gender, Politics, News:  a game of three sides </w:t>
      </w:r>
      <w:r w:rsidRPr="00946619">
        <w:rPr>
          <w:lang w:val="en-AU"/>
        </w:rPr>
        <w:t>(Chichester:  Wiley Blackwell, 2017), pp. 55-79.</w:t>
      </w:r>
    </w:p>
    <w:p w:rsidR="00401B47" w:rsidRPr="00946619" w:rsidRDefault="00401B47" w:rsidP="00401B47">
      <w:pPr>
        <w:rPr>
          <w:lang w:val="en-AU"/>
        </w:rPr>
      </w:pPr>
    </w:p>
    <w:p w:rsidR="00401B47" w:rsidRPr="00946619" w:rsidRDefault="00401B47" w:rsidP="00401B47">
      <w:pPr>
        <w:rPr>
          <w:b/>
          <w:lang w:val="en-AU"/>
        </w:rPr>
      </w:pPr>
      <w:r w:rsidRPr="00946619">
        <w:rPr>
          <w:b/>
          <w:lang w:val="en-AU"/>
        </w:rPr>
        <w:t xml:space="preserve">Recommended reading </w:t>
      </w:r>
    </w:p>
    <w:p w:rsidR="00401B47" w:rsidRPr="00946619" w:rsidRDefault="00401B47" w:rsidP="00401B47">
      <w:pPr>
        <w:rPr>
          <w:i/>
          <w:lang w:val="en-AU"/>
        </w:rPr>
      </w:pPr>
      <w:r w:rsidRPr="00946619">
        <w:rPr>
          <w:lang w:val="en-AU"/>
        </w:rPr>
        <w:t xml:space="preserve">Evelyn Alsultany, ‘Evoking Sympathy for the Muslim Woman,’ in: Alsultany, </w:t>
      </w:r>
      <w:r w:rsidRPr="00946619">
        <w:rPr>
          <w:i/>
          <w:lang w:val="en-AU"/>
        </w:rPr>
        <w:t xml:space="preserve">Arabs and </w:t>
      </w:r>
    </w:p>
    <w:p w:rsidR="00401B47" w:rsidRPr="00946619" w:rsidRDefault="00401B47" w:rsidP="00401B47">
      <w:pPr>
        <w:ind w:left="720"/>
        <w:rPr>
          <w:lang w:val="en-AU"/>
        </w:rPr>
      </w:pPr>
      <w:r w:rsidRPr="00946619">
        <w:rPr>
          <w:i/>
          <w:lang w:val="en-AU"/>
        </w:rPr>
        <w:t xml:space="preserve">Muslims in the Media:  race and representation after 9/11 </w:t>
      </w:r>
      <w:r w:rsidRPr="00946619">
        <w:rPr>
          <w:lang w:val="en-AU"/>
        </w:rPr>
        <w:t>(New York:  NYU Press, 2012), pp. 71-99.</w:t>
      </w:r>
    </w:p>
    <w:p w:rsidR="00401B47" w:rsidRPr="00946619" w:rsidRDefault="00401B47" w:rsidP="00401B47">
      <w:pPr>
        <w:rPr>
          <w:lang w:val="en-AU"/>
        </w:rPr>
      </w:pPr>
      <w:r w:rsidRPr="00946619">
        <w:rPr>
          <w:lang w:val="en-AU"/>
        </w:rPr>
        <w:t>Margaret Gallagher, ‘Media and the Representation of Gender,’ in:  Cynthia Carter, et al,</w:t>
      </w:r>
    </w:p>
    <w:p w:rsidR="00401B47" w:rsidRPr="00946619" w:rsidRDefault="00401B47" w:rsidP="00401B47">
      <w:pPr>
        <w:ind w:firstLine="720"/>
        <w:rPr>
          <w:lang w:val="en-AU"/>
        </w:rPr>
      </w:pPr>
      <w:r w:rsidRPr="00946619">
        <w:rPr>
          <w:lang w:val="en-AU"/>
        </w:rPr>
        <w:t xml:space="preserve">eds., </w:t>
      </w:r>
      <w:r w:rsidRPr="00946619">
        <w:rPr>
          <w:i/>
          <w:lang w:val="en-AU"/>
        </w:rPr>
        <w:t xml:space="preserve">The Routledge Companion to Gender and Media </w:t>
      </w:r>
      <w:r w:rsidRPr="00946619">
        <w:rPr>
          <w:lang w:val="en-AU"/>
        </w:rPr>
        <w:t>(Routledge, 2014), pp. 23-30.</w:t>
      </w:r>
    </w:p>
    <w:p w:rsidR="00401B47" w:rsidRPr="00946619" w:rsidRDefault="00401B47" w:rsidP="00D0465C">
      <w:pPr>
        <w:rPr>
          <w:b/>
          <w:i/>
          <w:lang w:val="en-AU"/>
        </w:rPr>
      </w:pPr>
    </w:p>
    <w:p w:rsidR="00085C43" w:rsidRPr="00946619" w:rsidRDefault="00085C43" w:rsidP="00085C43">
      <w:pPr>
        <w:rPr>
          <w:b/>
          <w:bCs/>
          <w:i/>
          <w:iCs/>
          <w:lang w:val="en-AU"/>
        </w:rPr>
      </w:pPr>
    </w:p>
    <w:p w:rsidR="00AB2C58" w:rsidRPr="00946619" w:rsidRDefault="00B358BD" w:rsidP="00AB2C58">
      <w:pPr>
        <w:rPr>
          <w:b/>
          <w:bCs/>
          <w:i/>
          <w:lang w:val="en-AU"/>
        </w:rPr>
      </w:pPr>
      <w:r w:rsidRPr="00946619">
        <w:rPr>
          <w:b/>
          <w:bCs/>
          <w:i/>
          <w:lang w:val="en-AU"/>
        </w:rPr>
        <w:t>Wednesday, September 20</w:t>
      </w:r>
    </w:p>
    <w:p w:rsidR="00085C43" w:rsidRPr="00946619" w:rsidRDefault="00273AFF" w:rsidP="00085C43">
      <w:pPr>
        <w:rPr>
          <w:lang w:val="en-AU"/>
        </w:rPr>
      </w:pPr>
      <w:r w:rsidRPr="00946619">
        <w:rPr>
          <w:b/>
          <w:i/>
          <w:lang w:val="en-AU"/>
        </w:rPr>
        <w:t xml:space="preserve">Gender and </w:t>
      </w:r>
      <w:r w:rsidR="00806130" w:rsidRPr="00946619">
        <w:rPr>
          <w:b/>
          <w:i/>
          <w:lang w:val="en-AU"/>
        </w:rPr>
        <w:t xml:space="preserve">sexual </w:t>
      </w:r>
      <w:r w:rsidRPr="00946619">
        <w:rPr>
          <w:b/>
          <w:i/>
          <w:lang w:val="en-AU"/>
        </w:rPr>
        <w:t xml:space="preserve">violence </w:t>
      </w:r>
      <w:r w:rsidRPr="00946619">
        <w:rPr>
          <w:lang w:val="en-AU"/>
        </w:rPr>
        <w:t xml:space="preserve">(Professor </w:t>
      </w:r>
      <w:r w:rsidR="00DF01A1" w:rsidRPr="00946619">
        <w:rPr>
          <w:lang w:val="en-AU"/>
        </w:rPr>
        <w:t xml:space="preserve">Nicola </w:t>
      </w:r>
      <w:r w:rsidRPr="00946619">
        <w:rPr>
          <w:lang w:val="en-AU"/>
        </w:rPr>
        <w:t>Gavey)</w:t>
      </w:r>
    </w:p>
    <w:p w:rsidR="00D55CCC" w:rsidRPr="00946619" w:rsidRDefault="00D55CCC" w:rsidP="00085C43">
      <w:pPr>
        <w:rPr>
          <w:lang w:val="en-AU"/>
        </w:rPr>
      </w:pPr>
    </w:p>
    <w:p w:rsidR="00946619" w:rsidRPr="00CF7575" w:rsidRDefault="00946619" w:rsidP="00085C43">
      <w:pPr>
        <w:rPr>
          <w:b/>
          <w:lang w:val="en-AU"/>
        </w:rPr>
      </w:pPr>
      <w:r w:rsidRPr="00CF7575">
        <w:rPr>
          <w:b/>
          <w:lang w:val="en-AU"/>
        </w:rPr>
        <w:t>Required reading</w:t>
      </w:r>
    </w:p>
    <w:p w:rsidR="00946619" w:rsidRPr="00CF7575" w:rsidRDefault="00946619" w:rsidP="00946619">
      <w:r w:rsidRPr="00CF7575">
        <w:t xml:space="preserve">N. Gavey, </w:t>
      </w:r>
      <w:r w:rsidRPr="00CF7575">
        <w:t xml:space="preserve">&amp; </w:t>
      </w:r>
      <w:r w:rsidRPr="00CF7575">
        <w:t>C.Y. Senn, ‘Sexuality and Sexual Violence’ i</w:t>
      </w:r>
      <w:r w:rsidRPr="00CF7575">
        <w:t xml:space="preserve">n </w:t>
      </w:r>
      <w:r w:rsidRPr="00CF7575">
        <w:t>D. L. Tolman &amp; L. M. Diamond,</w:t>
      </w:r>
    </w:p>
    <w:p w:rsidR="00946619" w:rsidRPr="00CF7575" w:rsidRDefault="00946619" w:rsidP="00946619">
      <w:pPr>
        <w:ind w:left="720"/>
      </w:pPr>
      <w:r w:rsidRPr="00CF7575">
        <w:t>eds.</w:t>
      </w:r>
      <w:r w:rsidRPr="00CF7575">
        <w:t xml:space="preserve">, </w:t>
      </w:r>
      <w:r w:rsidRPr="00CF7575">
        <w:rPr>
          <w:i/>
          <w:iCs/>
        </w:rPr>
        <w:t>APA Handbook of Sexuality and Psychology: Vol. 1. Person-Based Approaches</w:t>
      </w:r>
      <w:r w:rsidRPr="00CF7575">
        <w:t xml:space="preserve"> (Washington, D.C.: APA Press, 2014), pp. 339-382.</w:t>
      </w:r>
    </w:p>
    <w:p w:rsidR="00CF7575" w:rsidRPr="00CF7575" w:rsidRDefault="00CF7575" w:rsidP="00CF7575">
      <w:r w:rsidRPr="00CF7575">
        <w:t xml:space="preserve">C. Marston, </w:t>
      </w:r>
      <w:r w:rsidRPr="00CF7575">
        <w:t xml:space="preserve">&amp; </w:t>
      </w:r>
      <w:r w:rsidRPr="00CF7575">
        <w:t>R. Lewis,</w:t>
      </w:r>
      <w:r w:rsidRPr="00CF7575">
        <w:t xml:space="preserve"> </w:t>
      </w:r>
      <w:r w:rsidRPr="00CF7575">
        <w:t>‘</w:t>
      </w:r>
      <w:r w:rsidRPr="00CF7575">
        <w:t>Anal heterosex among young people and implications for health</w:t>
      </w:r>
    </w:p>
    <w:p w:rsidR="00CF7575" w:rsidRPr="00CF7575" w:rsidRDefault="00CF7575" w:rsidP="00CF7575">
      <w:pPr>
        <w:ind w:firstLine="720"/>
        <w:rPr>
          <w:lang w:val="en-NZ"/>
        </w:rPr>
      </w:pPr>
      <w:r w:rsidRPr="00CF7575">
        <w:t>promotion</w:t>
      </w:r>
      <w:r w:rsidRPr="00CF7575">
        <w:t xml:space="preserve">: a qualitative study in the UK’, </w:t>
      </w:r>
      <w:r w:rsidRPr="00CF7575">
        <w:rPr>
          <w:i/>
          <w:iCs/>
        </w:rPr>
        <w:t xml:space="preserve">BMJ open, </w:t>
      </w:r>
      <w:r w:rsidRPr="00CF7575">
        <w:rPr>
          <w:iCs/>
        </w:rPr>
        <w:t xml:space="preserve">(2014), </w:t>
      </w:r>
      <w:r w:rsidRPr="00CF7575">
        <w:rPr>
          <w:iCs/>
        </w:rPr>
        <w:t>4</w:t>
      </w:r>
      <w:r w:rsidRPr="00CF7575">
        <w:t xml:space="preserve">(8), e004996. </w:t>
      </w:r>
    </w:p>
    <w:p w:rsidR="00946619" w:rsidRPr="00CF7575" w:rsidRDefault="00946619" w:rsidP="00946619"/>
    <w:p w:rsidR="00946619" w:rsidRPr="00CF7575" w:rsidRDefault="00946619" w:rsidP="00946619">
      <w:pPr>
        <w:rPr>
          <w:b/>
        </w:rPr>
      </w:pPr>
      <w:r w:rsidRPr="00CF7575">
        <w:rPr>
          <w:b/>
        </w:rPr>
        <w:t>Recommended reading</w:t>
      </w:r>
    </w:p>
    <w:p w:rsidR="00CF7575" w:rsidRDefault="00CF7575" w:rsidP="00946619">
      <w:pPr>
        <w:rPr>
          <w:color w:val="222222"/>
          <w:shd w:val="clear" w:color="auto" w:fill="FFFFFF"/>
        </w:rPr>
      </w:pPr>
      <w:r>
        <w:rPr>
          <w:color w:val="222222"/>
          <w:shd w:val="clear" w:color="auto" w:fill="FFFFFF"/>
        </w:rPr>
        <w:t>Le Grice, J, ‘</w:t>
      </w:r>
      <w:r w:rsidRPr="00CF7575">
        <w:rPr>
          <w:color w:val="222222"/>
          <w:shd w:val="clear" w:color="auto" w:fill="FFFFFF"/>
        </w:rPr>
        <w:t>Exotic dancing and relationship violence: exploring Indigeneity, gende</w:t>
      </w:r>
      <w:r>
        <w:rPr>
          <w:color w:val="222222"/>
          <w:shd w:val="clear" w:color="auto" w:fill="FFFFFF"/>
        </w:rPr>
        <w:t>r and</w:t>
      </w:r>
    </w:p>
    <w:p w:rsidR="00CF7575" w:rsidRPr="00F755C1" w:rsidRDefault="00CF7575" w:rsidP="00CF7575">
      <w:pPr>
        <w:ind w:firstLine="720"/>
        <w:rPr>
          <w:b/>
          <w:lang w:val="en-NZ"/>
        </w:rPr>
      </w:pPr>
      <w:r>
        <w:rPr>
          <w:color w:val="222222"/>
          <w:shd w:val="clear" w:color="auto" w:fill="FFFFFF"/>
        </w:rPr>
        <w:t xml:space="preserve">agency’, </w:t>
      </w:r>
      <w:r w:rsidRPr="00CF7575">
        <w:rPr>
          <w:i/>
          <w:iCs/>
          <w:color w:val="222222"/>
          <w:shd w:val="clear" w:color="auto" w:fill="FFFFFF"/>
        </w:rPr>
        <w:t>Culture, Health &amp; Sexuality</w:t>
      </w:r>
      <w:r>
        <w:rPr>
          <w:color w:val="222222"/>
          <w:shd w:val="clear" w:color="auto" w:fill="FFFFFF"/>
        </w:rPr>
        <w:t xml:space="preserve"> (2017), </w:t>
      </w:r>
      <w:r w:rsidRPr="00CF7575">
        <w:rPr>
          <w:color w:val="222222"/>
          <w:shd w:val="clear" w:color="auto" w:fill="FFFFFF"/>
        </w:rPr>
        <w:t>1-14.</w:t>
      </w:r>
      <w:r w:rsidR="00F755C1">
        <w:rPr>
          <w:color w:val="222222"/>
          <w:shd w:val="clear" w:color="auto" w:fill="FFFFFF"/>
        </w:rPr>
        <w:t xml:space="preserve">  </w:t>
      </w:r>
      <w:r w:rsidR="00F755C1">
        <w:rPr>
          <w:b/>
          <w:color w:val="222222"/>
          <w:shd w:val="clear" w:color="auto" w:fill="FFFFFF"/>
        </w:rPr>
        <w:t>Please note, sensitive content.</w:t>
      </w:r>
      <w:bookmarkStart w:id="0" w:name="_GoBack"/>
      <w:bookmarkEnd w:id="0"/>
    </w:p>
    <w:p w:rsidR="00946619" w:rsidRPr="00CF7575" w:rsidRDefault="00946619" w:rsidP="00085C43">
      <w:pPr>
        <w:rPr>
          <w:lang w:val="en-AU"/>
        </w:rPr>
      </w:pPr>
    </w:p>
    <w:p w:rsidR="00085C43" w:rsidRPr="00946619" w:rsidRDefault="00085C43" w:rsidP="00085C43">
      <w:pPr>
        <w:rPr>
          <w:lang w:val="en-AU"/>
        </w:rPr>
      </w:pPr>
    </w:p>
    <w:p w:rsidR="00085C43" w:rsidRPr="00946619" w:rsidRDefault="00085C43" w:rsidP="003C2679">
      <w:pPr>
        <w:jc w:val="center"/>
        <w:rPr>
          <w:b/>
          <w:bCs/>
          <w:i/>
          <w:lang w:val="en-AU"/>
        </w:rPr>
      </w:pPr>
    </w:p>
    <w:p w:rsidR="003C2679" w:rsidRPr="00946619" w:rsidRDefault="003C2679" w:rsidP="003C2679">
      <w:pPr>
        <w:jc w:val="center"/>
        <w:rPr>
          <w:b/>
          <w:bCs/>
          <w:i/>
          <w:lang w:val="en-AU"/>
        </w:rPr>
      </w:pPr>
      <w:r w:rsidRPr="00946619">
        <w:rPr>
          <w:b/>
          <w:bCs/>
          <w:i/>
          <w:lang w:val="en-AU"/>
        </w:rPr>
        <w:t xml:space="preserve">Week </w:t>
      </w:r>
      <w:r w:rsidR="00D0465C" w:rsidRPr="00946619">
        <w:rPr>
          <w:b/>
          <w:bCs/>
          <w:i/>
          <w:lang w:val="en-AU"/>
        </w:rPr>
        <w:t>8</w:t>
      </w:r>
    </w:p>
    <w:p w:rsidR="00D0465C" w:rsidRPr="00946619" w:rsidRDefault="00D0465C" w:rsidP="003C2679">
      <w:pPr>
        <w:jc w:val="center"/>
        <w:rPr>
          <w:b/>
          <w:bCs/>
          <w:i/>
          <w:lang w:val="en-AU"/>
        </w:rPr>
      </w:pPr>
    </w:p>
    <w:p w:rsidR="003C2679" w:rsidRPr="00946619" w:rsidRDefault="00104695" w:rsidP="003C2679">
      <w:pPr>
        <w:rPr>
          <w:b/>
          <w:bCs/>
          <w:i/>
          <w:lang w:val="en-AU"/>
        </w:rPr>
      </w:pPr>
      <w:r w:rsidRPr="00946619">
        <w:rPr>
          <w:b/>
          <w:bCs/>
          <w:i/>
          <w:lang w:val="en-AU"/>
        </w:rPr>
        <w:t>Tuesday, September 26</w:t>
      </w:r>
    </w:p>
    <w:p w:rsidR="00085C43" w:rsidRPr="00BA7800" w:rsidRDefault="00273AFF" w:rsidP="00085C43">
      <w:pPr>
        <w:rPr>
          <w:lang w:val="en-AU"/>
        </w:rPr>
      </w:pPr>
      <w:r w:rsidRPr="00946619">
        <w:rPr>
          <w:b/>
          <w:bCs/>
          <w:i/>
          <w:iCs/>
          <w:lang w:val="en-AU"/>
        </w:rPr>
        <w:t xml:space="preserve">Sex, gender and war </w:t>
      </w:r>
      <w:r w:rsidRPr="00946619">
        <w:rPr>
          <w:lang w:val="en-AU"/>
        </w:rPr>
        <w:t>(</w:t>
      </w:r>
      <w:r w:rsidRPr="00BA7800">
        <w:rPr>
          <w:lang w:val="en-AU"/>
        </w:rPr>
        <w:t xml:space="preserve">Dr </w:t>
      </w:r>
      <w:r w:rsidR="00DF01A1" w:rsidRPr="00BA7800">
        <w:rPr>
          <w:lang w:val="en-AU"/>
        </w:rPr>
        <w:t xml:space="preserve">Tom </w:t>
      </w:r>
      <w:r w:rsidRPr="00BA7800">
        <w:rPr>
          <w:lang w:val="en-AU"/>
        </w:rPr>
        <w:t>Gregory)</w:t>
      </w:r>
    </w:p>
    <w:p w:rsidR="00782A92" w:rsidRPr="00BA7800" w:rsidRDefault="00782A92" w:rsidP="00085C43">
      <w:pPr>
        <w:rPr>
          <w:lang w:val="en-AU"/>
        </w:rPr>
      </w:pPr>
    </w:p>
    <w:p w:rsidR="00782A92" w:rsidRPr="00BA7800" w:rsidRDefault="00782A92" w:rsidP="00085C43">
      <w:pPr>
        <w:rPr>
          <w:b/>
          <w:lang w:val="en-AU"/>
        </w:rPr>
      </w:pPr>
      <w:r w:rsidRPr="00BA7800">
        <w:rPr>
          <w:b/>
          <w:lang w:val="en-AU"/>
        </w:rPr>
        <w:t>Required reading</w:t>
      </w:r>
    </w:p>
    <w:p w:rsidR="00782A92" w:rsidRPr="00BA7800" w:rsidRDefault="00782A92" w:rsidP="00782A92">
      <w:pPr>
        <w:rPr>
          <w:i/>
          <w:iCs/>
        </w:rPr>
      </w:pPr>
      <w:r w:rsidRPr="00BA7800">
        <w:t xml:space="preserve">Laura Sjoberg and Caron Gentry, Chapter One in: </w:t>
      </w:r>
      <w:r w:rsidRPr="00BA7800">
        <w:rPr>
          <w:i/>
          <w:iCs/>
        </w:rPr>
        <w:t>Mothers, Monsters, Whores: Women’s</w:t>
      </w:r>
    </w:p>
    <w:p w:rsidR="00782A92" w:rsidRPr="00BA7800" w:rsidRDefault="00782A92" w:rsidP="00782A92">
      <w:pPr>
        <w:ind w:firstLine="720"/>
      </w:pPr>
      <w:r w:rsidRPr="00BA7800">
        <w:rPr>
          <w:i/>
          <w:iCs/>
        </w:rPr>
        <w:t>Violence in Global Politics</w:t>
      </w:r>
      <w:r w:rsidRPr="00BA7800">
        <w:t xml:space="preserve"> (London: Zed, 2007).</w:t>
      </w:r>
    </w:p>
    <w:p w:rsidR="00782A92" w:rsidRPr="00BA7800" w:rsidRDefault="00782A92" w:rsidP="00782A92">
      <w:r w:rsidRPr="00BA7800">
        <w:t xml:space="preserve">Megan Mackenzie (2012), ‘Let Women Fight: Ending the US Military’s Female Combat </w:t>
      </w:r>
    </w:p>
    <w:p w:rsidR="00782A92" w:rsidRPr="00BA7800" w:rsidRDefault="00782A92" w:rsidP="00782A92">
      <w:r w:rsidRPr="00BA7800">
        <w:tab/>
        <w:t xml:space="preserve">Ban’, </w:t>
      </w:r>
      <w:r w:rsidRPr="00BA7800">
        <w:rPr>
          <w:i/>
          <w:iCs/>
        </w:rPr>
        <w:t>Foreign Affairs</w:t>
      </w:r>
      <w:r w:rsidRPr="00BA7800">
        <w:t xml:space="preserve"> (2012), 91, pp 32-43.</w:t>
      </w:r>
    </w:p>
    <w:p w:rsidR="00782A92" w:rsidRPr="00BA7800" w:rsidRDefault="00782A92" w:rsidP="00782A92">
      <w:pPr>
        <w:rPr>
          <w:b/>
        </w:rPr>
      </w:pPr>
      <w:r w:rsidRPr="00BA7800">
        <w:rPr>
          <w:b/>
        </w:rPr>
        <w:t>Recommended reading</w:t>
      </w:r>
    </w:p>
    <w:p w:rsidR="00BA7800" w:rsidRDefault="00BA7800" w:rsidP="00BA7800">
      <w:r>
        <w:t xml:space="preserve">Jean Bethke Elshtain, Introduction to </w:t>
      </w:r>
      <w:r w:rsidRPr="00BA7800">
        <w:rPr>
          <w:i/>
          <w:iCs/>
        </w:rPr>
        <w:t>Women and War</w:t>
      </w:r>
      <w:r w:rsidRPr="00BA7800">
        <w:t xml:space="preserve"> (Chicago: University of Chicago</w:t>
      </w:r>
    </w:p>
    <w:p w:rsidR="00BA7800" w:rsidRPr="00BA7800" w:rsidRDefault="00BA7800" w:rsidP="00BA7800">
      <w:pPr>
        <w:ind w:firstLine="720"/>
        <w:rPr>
          <w:sz w:val="22"/>
          <w:szCs w:val="22"/>
          <w:lang w:val="en-NZ"/>
        </w:rPr>
      </w:pPr>
      <w:r w:rsidRPr="00BA7800">
        <w:t>Press</w:t>
      </w:r>
      <w:r>
        <w:t>, 1995).</w:t>
      </w:r>
    </w:p>
    <w:p w:rsidR="00BA7800" w:rsidRDefault="00BA7800" w:rsidP="00BA7800">
      <w:pPr>
        <w:rPr>
          <w:i/>
          <w:iCs/>
        </w:rPr>
      </w:pPr>
      <w:r>
        <w:t>Cynthia Enloe, Conclusion to</w:t>
      </w:r>
      <w:r w:rsidRPr="00BA7800">
        <w:t xml:space="preserve"> </w:t>
      </w:r>
      <w:r w:rsidRPr="00BA7800">
        <w:rPr>
          <w:i/>
          <w:iCs/>
        </w:rPr>
        <w:t xml:space="preserve">Bananas, Beaches and Bases: Making Feminist Sense of </w:t>
      </w:r>
    </w:p>
    <w:p w:rsidR="00BA7800" w:rsidRPr="00BA7800" w:rsidRDefault="00BA7800" w:rsidP="00BA7800">
      <w:r>
        <w:rPr>
          <w:i/>
          <w:iCs/>
        </w:rPr>
        <w:tab/>
      </w:r>
      <w:r w:rsidRPr="00BA7800">
        <w:rPr>
          <w:i/>
          <w:iCs/>
        </w:rPr>
        <w:t>International Politics</w:t>
      </w:r>
      <w:r w:rsidRPr="00BA7800">
        <w:t xml:space="preserve"> (Berkeley: University of California Press</w:t>
      </w:r>
      <w:r>
        <w:t>, 2014).</w:t>
      </w:r>
    </w:p>
    <w:p w:rsidR="00BA7800" w:rsidRDefault="00BA7800" w:rsidP="00BA7800">
      <w:pPr>
        <w:rPr>
          <w:i/>
          <w:iCs/>
        </w:rPr>
      </w:pPr>
      <w:r>
        <w:t xml:space="preserve">Christine Sylvester, Introduction to </w:t>
      </w:r>
      <w:r w:rsidRPr="00BA7800">
        <w:rPr>
          <w:i/>
          <w:iCs/>
        </w:rPr>
        <w:t xml:space="preserve">War as Experience: Contributions from International </w:t>
      </w:r>
    </w:p>
    <w:p w:rsidR="00BA7800" w:rsidRPr="00BA7800" w:rsidRDefault="00BA7800" w:rsidP="00BA7800">
      <w:r>
        <w:rPr>
          <w:i/>
          <w:iCs/>
        </w:rPr>
        <w:tab/>
      </w:r>
      <w:r w:rsidRPr="00BA7800">
        <w:rPr>
          <w:i/>
          <w:iCs/>
        </w:rPr>
        <w:t>Relations and Feminist Analysis</w:t>
      </w:r>
      <w:r w:rsidRPr="00BA7800">
        <w:t xml:space="preserve"> (Abingdon: Routledge</w:t>
      </w:r>
      <w:r>
        <w:t>, 2013).</w:t>
      </w:r>
    </w:p>
    <w:p w:rsidR="00782A92" w:rsidRPr="00BA7800" w:rsidRDefault="00782A92" w:rsidP="00782A92">
      <w:pPr>
        <w:rPr>
          <w:b/>
        </w:rPr>
      </w:pPr>
    </w:p>
    <w:p w:rsidR="003C2679" w:rsidRPr="00782A92" w:rsidRDefault="00B358BD" w:rsidP="003C2679">
      <w:pPr>
        <w:ind w:left="360" w:hanging="360"/>
        <w:rPr>
          <w:b/>
          <w:i/>
          <w:lang w:val="en-AU"/>
        </w:rPr>
      </w:pPr>
      <w:r w:rsidRPr="00BA7800">
        <w:rPr>
          <w:b/>
          <w:i/>
          <w:lang w:val="en-AU"/>
        </w:rPr>
        <w:t>Wednesday, September 2</w:t>
      </w:r>
      <w:r w:rsidRPr="00782A92">
        <w:rPr>
          <w:b/>
          <w:i/>
          <w:lang w:val="en-AU"/>
        </w:rPr>
        <w:t>7</w:t>
      </w:r>
    </w:p>
    <w:p w:rsidR="007B1520" w:rsidRPr="00782A92" w:rsidRDefault="00D41D7D" w:rsidP="00085C43">
      <w:pPr>
        <w:rPr>
          <w:lang w:val="en-AU"/>
        </w:rPr>
      </w:pPr>
      <w:r w:rsidRPr="00782A92">
        <w:rPr>
          <w:b/>
          <w:i/>
          <w:lang w:val="en-AU"/>
        </w:rPr>
        <w:t xml:space="preserve">Gender and the division of labour in the </w:t>
      </w:r>
      <w:r w:rsidR="00E12FF1" w:rsidRPr="00782A92">
        <w:rPr>
          <w:b/>
          <w:i/>
          <w:lang w:val="en-AU"/>
        </w:rPr>
        <w:t>workplace (</w:t>
      </w:r>
      <w:r w:rsidR="00F87962" w:rsidRPr="00782A92">
        <w:rPr>
          <w:lang w:val="en-AU"/>
        </w:rPr>
        <w:t xml:space="preserve">Professor </w:t>
      </w:r>
      <w:r w:rsidR="00DF01A1" w:rsidRPr="00782A92">
        <w:rPr>
          <w:lang w:val="en-AU"/>
        </w:rPr>
        <w:t xml:space="preserve">Maureen </w:t>
      </w:r>
      <w:r w:rsidR="00F87962" w:rsidRPr="00782A92">
        <w:rPr>
          <w:lang w:val="en-AU"/>
        </w:rPr>
        <w:t>Molloy)</w:t>
      </w:r>
    </w:p>
    <w:p w:rsidR="008870D6" w:rsidRPr="00782A92" w:rsidRDefault="008870D6" w:rsidP="00085C43">
      <w:pPr>
        <w:rPr>
          <w:lang w:val="en-AU"/>
        </w:rPr>
      </w:pPr>
    </w:p>
    <w:p w:rsidR="008870D6" w:rsidRPr="00782A92" w:rsidRDefault="008870D6" w:rsidP="00085C43">
      <w:pPr>
        <w:rPr>
          <w:b/>
          <w:lang w:val="en-AU"/>
        </w:rPr>
      </w:pPr>
      <w:r w:rsidRPr="00782A92">
        <w:rPr>
          <w:b/>
          <w:lang w:val="en-AU"/>
        </w:rPr>
        <w:t>Required reading</w:t>
      </w:r>
    </w:p>
    <w:p w:rsidR="00240E40" w:rsidRPr="00782A92" w:rsidRDefault="00CE0B53" w:rsidP="00085C43">
      <w:pPr>
        <w:rPr>
          <w:i/>
          <w:lang w:val="en-AU"/>
        </w:rPr>
      </w:pPr>
      <w:r w:rsidRPr="00782A92">
        <w:rPr>
          <w:lang w:val="en-AU"/>
        </w:rPr>
        <w:t>Anita Harris, ‘Jobs for the Girls’</w:t>
      </w:r>
      <w:r w:rsidR="00240E40" w:rsidRPr="00782A92">
        <w:rPr>
          <w:lang w:val="en-AU"/>
        </w:rPr>
        <w:t xml:space="preserve"> </w:t>
      </w:r>
      <w:r w:rsidRPr="00782A92">
        <w:rPr>
          <w:lang w:val="en-AU"/>
        </w:rPr>
        <w:t xml:space="preserve">in:  Harris, </w:t>
      </w:r>
      <w:r w:rsidRPr="00782A92">
        <w:rPr>
          <w:i/>
          <w:lang w:val="en-AU"/>
        </w:rPr>
        <w:t>Future Girl:  young women in the twenty-first</w:t>
      </w:r>
    </w:p>
    <w:p w:rsidR="008870D6" w:rsidRDefault="00CE0B53" w:rsidP="00240E40">
      <w:pPr>
        <w:ind w:firstLine="720"/>
        <w:rPr>
          <w:lang w:val="en-AU"/>
        </w:rPr>
      </w:pPr>
      <w:r w:rsidRPr="00782A92">
        <w:rPr>
          <w:i/>
          <w:lang w:val="en-AU"/>
        </w:rPr>
        <w:t xml:space="preserve">century </w:t>
      </w:r>
      <w:r w:rsidRPr="00782A92">
        <w:rPr>
          <w:lang w:val="en-AU"/>
        </w:rPr>
        <w:t>(N</w:t>
      </w:r>
      <w:r>
        <w:rPr>
          <w:lang w:val="en-AU"/>
        </w:rPr>
        <w:t xml:space="preserve">ew York:  Routledge, 2004), </w:t>
      </w:r>
      <w:r w:rsidR="00240E40">
        <w:rPr>
          <w:lang w:val="en-AU"/>
        </w:rPr>
        <w:t>chapter 2.</w:t>
      </w:r>
    </w:p>
    <w:p w:rsidR="009B375C" w:rsidRDefault="009B375C" w:rsidP="009B375C">
      <w:pPr>
        <w:rPr>
          <w:lang w:val="en-AU"/>
        </w:rPr>
      </w:pPr>
      <w:r>
        <w:rPr>
          <w:lang w:val="en-AU"/>
        </w:rPr>
        <w:t xml:space="preserve">Linda McDowell, ‘Masculine Identities and Low-Paid Work:  young men in urban labour </w:t>
      </w:r>
    </w:p>
    <w:p w:rsidR="009B375C" w:rsidRDefault="009B375C" w:rsidP="009B375C">
      <w:pPr>
        <w:ind w:left="720"/>
        <w:rPr>
          <w:lang w:val="en-AU"/>
        </w:rPr>
      </w:pPr>
      <w:r>
        <w:rPr>
          <w:lang w:val="en-AU"/>
        </w:rPr>
        <w:t xml:space="preserve">markets,’ </w:t>
      </w:r>
      <w:r>
        <w:rPr>
          <w:i/>
          <w:lang w:val="en-AU"/>
        </w:rPr>
        <w:t xml:space="preserve">International Journal of Urban and Regional Research </w:t>
      </w:r>
      <w:r>
        <w:rPr>
          <w:lang w:val="en-AU"/>
        </w:rPr>
        <w:t>(2003), 27, 4, pp. 828-848.</w:t>
      </w:r>
    </w:p>
    <w:p w:rsidR="001825DC" w:rsidRPr="009B375C" w:rsidRDefault="001825DC" w:rsidP="009B375C">
      <w:pPr>
        <w:ind w:left="720"/>
        <w:rPr>
          <w:lang w:val="en-AU"/>
        </w:rPr>
      </w:pPr>
    </w:p>
    <w:p w:rsidR="00085C43" w:rsidRDefault="00085C43" w:rsidP="003C2679">
      <w:pPr>
        <w:ind w:left="360" w:hanging="360"/>
        <w:rPr>
          <w:b/>
          <w:lang w:val="en-AU"/>
        </w:rPr>
      </w:pPr>
    </w:p>
    <w:p w:rsidR="003C2679" w:rsidRPr="003C2679" w:rsidRDefault="00D0465C" w:rsidP="003C2679">
      <w:pPr>
        <w:jc w:val="center"/>
        <w:rPr>
          <w:b/>
          <w:i/>
          <w:lang w:val="en-AU"/>
        </w:rPr>
      </w:pPr>
      <w:r>
        <w:rPr>
          <w:b/>
          <w:i/>
          <w:lang w:val="en-AU"/>
        </w:rPr>
        <w:t>Week 9</w:t>
      </w:r>
    </w:p>
    <w:p w:rsidR="00D41BC3" w:rsidRDefault="00D41BC3">
      <w:pPr>
        <w:rPr>
          <w:lang w:val="en-AU"/>
        </w:rPr>
      </w:pPr>
    </w:p>
    <w:p w:rsidR="00D41BC3" w:rsidRPr="0045463C" w:rsidRDefault="00104695" w:rsidP="003C2679">
      <w:pPr>
        <w:rPr>
          <w:b/>
          <w:bCs/>
          <w:i/>
          <w:lang w:val="en-AU"/>
        </w:rPr>
      </w:pPr>
      <w:r w:rsidRPr="0045463C">
        <w:rPr>
          <w:b/>
          <w:bCs/>
          <w:i/>
          <w:lang w:val="en-AU"/>
        </w:rPr>
        <w:t>Tuesday, October 3</w:t>
      </w:r>
    </w:p>
    <w:p w:rsidR="00401B47" w:rsidRDefault="00236FCC" w:rsidP="00401B47">
      <w:pPr>
        <w:rPr>
          <w:bCs/>
          <w:lang w:val="en-AU"/>
        </w:rPr>
      </w:pPr>
      <w:r>
        <w:rPr>
          <w:b/>
          <w:bCs/>
          <w:i/>
          <w:lang w:val="en-AU"/>
        </w:rPr>
        <w:t>The p</w:t>
      </w:r>
      <w:r w:rsidR="002A748C">
        <w:rPr>
          <w:b/>
          <w:bCs/>
          <w:i/>
          <w:lang w:val="en-AU"/>
        </w:rPr>
        <w:t>olitics of p</w:t>
      </w:r>
      <w:r w:rsidR="00401B47">
        <w:rPr>
          <w:b/>
          <w:bCs/>
          <w:i/>
          <w:lang w:val="en-AU"/>
        </w:rPr>
        <w:t xml:space="preserve">ornography </w:t>
      </w:r>
      <w:r w:rsidR="00401B47">
        <w:rPr>
          <w:bCs/>
          <w:lang w:val="en-AU"/>
        </w:rPr>
        <w:t>(Assoc. Prof Smits)</w:t>
      </w:r>
    </w:p>
    <w:p w:rsidR="00401B47" w:rsidRDefault="00401B47" w:rsidP="00401B47">
      <w:pPr>
        <w:rPr>
          <w:b/>
          <w:bCs/>
          <w:lang w:val="en-AU"/>
        </w:rPr>
      </w:pPr>
    </w:p>
    <w:p w:rsidR="00401B47" w:rsidRDefault="00401B47" w:rsidP="00401B47">
      <w:pPr>
        <w:rPr>
          <w:b/>
          <w:bCs/>
          <w:lang w:val="en-AU"/>
        </w:rPr>
      </w:pPr>
      <w:r>
        <w:rPr>
          <w:b/>
          <w:bCs/>
          <w:lang w:val="en-AU"/>
        </w:rPr>
        <w:t>Required reading</w:t>
      </w:r>
    </w:p>
    <w:p w:rsidR="00401B47" w:rsidRDefault="00401B47" w:rsidP="00401B47">
      <w:pPr>
        <w:rPr>
          <w:bCs/>
          <w:lang w:val="en-AU"/>
        </w:rPr>
      </w:pPr>
      <w:r>
        <w:rPr>
          <w:bCs/>
          <w:lang w:val="en-AU"/>
        </w:rPr>
        <w:t>Andrew Altman, ‘The Right to Get Turned On:  Pornography, Autonomy, Equality,’ in:</w:t>
      </w:r>
    </w:p>
    <w:p w:rsidR="00401B47" w:rsidRDefault="00401B47" w:rsidP="00401B47">
      <w:pPr>
        <w:ind w:left="720"/>
        <w:rPr>
          <w:bCs/>
          <w:lang w:val="en-AU"/>
        </w:rPr>
      </w:pPr>
      <w:r>
        <w:rPr>
          <w:bCs/>
          <w:lang w:val="en-AU"/>
        </w:rPr>
        <w:t xml:space="preserve">Andrew I. Cohen and Christopher Heath Wellman, </w:t>
      </w:r>
      <w:r>
        <w:rPr>
          <w:bCs/>
          <w:i/>
          <w:lang w:val="en-AU"/>
        </w:rPr>
        <w:t xml:space="preserve">Contemporary Debates in Applied Ethics </w:t>
      </w:r>
      <w:r>
        <w:rPr>
          <w:bCs/>
          <w:lang w:val="en-AU"/>
        </w:rPr>
        <w:t>(Wiley, 2014), pp. 307-318.</w:t>
      </w:r>
    </w:p>
    <w:p w:rsidR="00401B47" w:rsidRDefault="00401B47" w:rsidP="00401B47">
      <w:pPr>
        <w:rPr>
          <w:bCs/>
          <w:i/>
          <w:lang w:val="en-AU"/>
        </w:rPr>
      </w:pPr>
      <w:r>
        <w:rPr>
          <w:bCs/>
          <w:lang w:val="en-AU"/>
        </w:rPr>
        <w:t xml:space="preserve">Catharine A. MacKinnon, ‘Not a Moral Issue’, in:  MacKinnon, </w:t>
      </w:r>
      <w:r>
        <w:rPr>
          <w:bCs/>
          <w:i/>
          <w:lang w:val="en-AU"/>
        </w:rPr>
        <w:t>Feminism Unmodified:</w:t>
      </w:r>
    </w:p>
    <w:p w:rsidR="00401B47" w:rsidRDefault="00401B47" w:rsidP="00401B47">
      <w:pPr>
        <w:ind w:left="720"/>
        <w:rPr>
          <w:bCs/>
          <w:lang w:val="en-AU"/>
        </w:rPr>
      </w:pPr>
      <w:r>
        <w:rPr>
          <w:bCs/>
          <w:i/>
          <w:lang w:val="en-AU"/>
        </w:rPr>
        <w:t xml:space="preserve">Discourses on Life and Law </w:t>
      </w:r>
      <w:r>
        <w:rPr>
          <w:bCs/>
          <w:lang w:val="en-AU"/>
        </w:rPr>
        <w:t>(Cambridge, MA:  Harvard University Press, 1987), pp. 146-62.</w:t>
      </w:r>
    </w:p>
    <w:p w:rsidR="00401B47" w:rsidRPr="00005719" w:rsidRDefault="00401B47" w:rsidP="00401B47">
      <w:pPr>
        <w:rPr>
          <w:bCs/>
          <w:lang w:val="en-AU"/>
        </w:rPr>
      </w:pPr>
    </w:p>
    <w:p w:rsidR="00401B47" w:rsidRDefault="00401B47" w:rsidP="00401B47">
      <w:pPr>
        <w:rPr>
          <w:b/>
          <w:bCs/>
          <w:lang w:val="en-AU"/>
        </w:rPr>
      </w:pPr>
      <w:r>
        <w:rPr>
          <w:b/>
          <w:bCs/>
          <w:lang w:val="en-AU"/>
        </w:rPr>
        <w:t>Recommended reading</w:t>
      </w:r>
    </w:p>
    <w:p w:rsidR="00401B47" w:rsidRDefault="00401B47" w:rsidP="00401B47">
      <w:pPr>
        <w:rPr>
          <w:bCs/>
          <w:lang w:val="en-AU"/>
        </w:rPr>
      </w:pPr>
      <w:r>
        <w:rPr>
          <w:bCs/>
          <w:lang w:val="en-AU"/>
        </w:rPr>
        <w:t xml:space="preserve">Karen Boyle, ed., </w:t>
      </w:r>
      <w:r>
        <w:rPr>
          <w:bCs/>
          <w:i/>
          <w:lang w:val="en-AU"/>
        </w:rPr>
        <w:t xml:space="preserve">Everyday Pornography </w:t>
      </w:r>
      <w:r>
        <w:rPr>
          <w:bCs/>
          <w:lang w:val="en-AU"/>
        </w:rPr>
        <w:t>(Routledge, 2010).</w:t>
      </w:r>
    </w:p>
    <w:p w:rsidR="00401B47" w:rsidRPr="002D7D3E" w:rsidRDefault="00401B47" w:rsidP="00401B47">
      <w:pPr>
        <w:rPr>
          <w:bCs/>
          <w:lang w:val="en-AU"/>
        </w:rPr>
      </w:pPr>
      <w:r>
        <w:rPr>
          <w:bCs/>
          <w:lang w:val="en-AU"/>
        </w:rPr>
        <w:t xml:space="preserve">Rebecca Sullivan and Alan McKee </w:t>
      </w:r>
      <w:r>
        <w:rPr>
          <w:bCs/>
          <w:i/>
          <w:lang w:val="en-AU"/>
        </w:rPr>
        <w:t>Pornography</w:t>
      </w:r>
      <w:r>
        <w:rPr>
          <w:bCs/>
          <w:lang w:val="en-AU"/>
        </w:rPr>
        <w:t xml:space="preserve"> (Cambridge:  Polity, 2015).</w:t>
      </w:r>
    </w:p>
    <w:p w:rsidR="00401B47" w:rsidRDefault="00401B47" w:rsidP="00381B03">
      <w:pPr>
        <w:rPr>
          <w:b/>
          <w:bCs/>
          <w:i/>
          <w:iCs/>
          <w:lang w:val="en-AU"/>
        </w:rPr>
      </w:pPr>
    </w:p>
    <w:p w:rsidR="00D41BC3" w:rsidRPr="00366E0E" w:rsidRDefault="00B358BD">
      <w:pPr>
        <w:rPr>
          <w:b/>
          <w:bCs/>
          <w:i/>
          <w:lang w:val="en-AU"/>
        </w:rPr>
      </w:pPr>
      <w:r w:rsidRPr="00366E0E">
        <w:rPr>
          <w:b/>
          <w:bCs/>
          <w:i/>
          <w:lang w:val="en-AU"/>
        </w:rPr>
        <w:t>Wednesday, October 4</w:t>
      </w:r>
    </w:p>
    <w:p w:rsidR="00C633C5" w:rsidRDefault="00B96C17" w:rsidP="00C633C5">
      <w:pPr>
        <w:rPr>
          <w:bCs/>
          <w:lang w:val="en-AU"/>
        </w:rPr>
      </w:pPr>
      <w:r>
        <w:rPr>
          <w:b/>
          <w:bCs/>
          <w:i/>
          <w:lang w:val="en-AU"/>
        </w:rPr>
        <w:t>TBA</w:t>
      </w:r>
    </w:p>
    <w:p w:rsidR="00F51108" w:rsidRDefault="00F51108">
      <w:pPr>
        <w:rPr>
          <w:b/>
          <w:bCs/>
          <w:lang w:val="en-AU"/>
        </w:rPr>
      </w:pPr>
    </w:p>
    <w:p w:rsidR="00B358BD" w:rsidRDefault="00B358BD">
      <w:pPr>
        <w:rPr>
          <w:b/>
          <w:bCs/>
          <w:lang w:val="en-AU"/>
        </w:rPr>
      </w:pPr>
    </w:p>
    <w:p w:rsidR="00D41BC3" w:rsidRDefault="00D41BC3">
      <w:pPr>
        <w:jc w:val="center"/>
        <w:rPr>
          <w:lang w:val="en-AU"/>
        </w:rPr>
      </w:pPr>
      <w:r>
        <w:rPr>
          <w:b/>
          <w:bCs/>
          <w:i/>
          <w:iCs/>
          <w:lang w:val="en-AU"/>
        </w:rPr>
        <w:t xml:space="preserve">Week </w:t>
      </w:r>
      <w:r w:rsidR="00D0465C">
        <w:rPr>
          <w:b/>
          <w:bCs/>
          <w:i/>
          <w:iCs/>
          <w:lang w:val="en-AU"/>
        </w:rPr>
        <w:t>10</w:t>
      </w:r>
    </w:p>
    <w:p w:rsidR="00D41BC3" w:rsidRDefault="00D41BC3">
      <w:pPr>
        <w:rPr>
          <w:lang w:val="en-AU"/>
        </w:rPr>
      </w:pPr>
    </w:p>
    <w:p w:rsidR="009B4392" w:rsidRPr="00403E1E" w:rsidRDefault="009B4392" w:rsidP="007223D1">
      <w:pPr>
        <w:rPr>
          <w:b/>
          <w:bCs/>
          <w:i/>
          <w:lang w:val="en-AU"/>
        </w:rPr>
      </w:pPr>
    </w:p>
    <w:p w:rsidR="00B358BD" w:rsidRPr="00403E1E" w:rsidRDefault="00104695" w:rsidP="00C633C5">
      <w:pPr>
        <w:rPr>
          <w:b/>
          <w:bCs/>
          <w:i/>
          <w:lang w:val="en-AU"/>
        </w:rPr>
      </w:pPr>
      <w:r w:rsidRPr="00403E1E">
        <w:rPr>
          <w:b/>
          <w:bCs/>
          <w:i/>
          <w:lang w:val="en-AU"/>
        </w:rPr>
        <w:t>Tuesday, October 1</w:t>
      </w:r>
      <w:r w:rsidR="00176073" w:rsidRPr="00403E1E">
        <w:rPr>
          <w:b/>
          <w:bCs/>
          <w:i/>
          <w:lang w:val="en-AU"/>
        </w:rPr>
        <w:t>0</w:t>
      </w:r>
    </w:p>
    <w:p w:rsidR="00C633C5" w:rsidRDefault="00B358BD" w:rsidP="00C633C5">
      <w:pPr>
        <w:rPr>
          <w:lang w:val="en-AU"/>
        </w:rPr>
      </w:pPr>
      <w:r>
        <w:rPr>
          <w:b/>
          <w:bCs/>
          <w:i/>
          <w:lang w:val="en-AU"/>
        </w:rPr>
        <w:t>Reading gender:  modern texts</w:t>
      </w:r>
      <w:r w:rsidR="00C633C5">
        <w:rPr>
          <w:b/>
          <w:bCs/>
          <w:i/>
          <w:iCs/>
          <w:lang w:val="en-AU"/>
        </w:rPr>
        <w:t xml:space="preserve"> </w:t>
      </w:r>
      <w:r>
        <w:rPr>
          <w:lang w:val="en-AU"/>
        </w:rPr>
        <w:t xml:space="preserve">(Professor </w:t>
      </w:r>
      <w:r w:rsidR="00DF01A1">
        <w:rPr>
          <w:lang w:val="en-AU"/>
        </w:rPr>
        <w:t xml:space="preserve">Erin </w:t>
      </w:r>
      <w:r>
        <w:rPr>
          <w:lang w:val="en-AU"/>
        </w:rPr>
        <w:t>Carlston</w:t>
      </w:r>
      <w:r w:rsidR="00C633C5">
        <w:rPr>
          <w:lang w:val="en-AU"/>
        </w:rPr>
        <w:t>)</w:t>
      </w:r>
    </w:p>
    <w:p w:rsidR="00C744D0" w:rsidRDefault="00C744D0" w:rsidP="00C633C5">
      <w:pPr>
        <w:rPr>
          <w:lang w:val="en-AU"/>
        </w:rPr>
      </w:pPr>
    </w:p>
    <w:p w:rsidR="00C744D0" w:rsidRPr="00324531" w:rsidRDefault="00C744D0" w:rsidP="00C633C5">
      <w:pPr>
        <w:rPr>
          <w:b/>
          <w:lang w:val="en-AU"/>
        </w:rPr>
      </w:pPr>
      <w:r w:rsidRPr="00324531">
        <w:rPr>
          <w:b/>
          <w:lang w:val="en-AU"/>
        </w:rPr>
        <w:t>Required reading</w:t>
      </w:r>
    </w:p>
    <w:p w:rsidR="00C744D0" w:rsidRPr="00324531" w:rsidRDefault="00C744D0" w:rsidP="00C633C5">
      <w:pPr>
        <w:rPr>
          <w:lang w:val="en-AU"/>
        </w:rPr>
      </w:pPr>
      <w:r w:rsidRPr="00324531">
        <w:rPr>
          <w:lang w:val="en-AU"/>
        </w:rPr>
        <w:t xml:space="preserve">Rita Felski, ‘Introduction’ to </w:t>
      </w:r>
      <w:r w:rsidRPr="00324531">
        <w:rPr>
          <w:i/>
          <w:lang w:val="en-AU"/>
        </w:rPr>
        <w:t xml:space="preserve">Literature After Feminism </w:t>
      </w:r>
      <w:r w:rsidRPr="00324531">
        <w:rPr>
          <w:lang w:val="en-AU"/>
        </w:rPr>
        <w:t>(Chicago:  University of Chicago</w:t>
      </w:r>
    </w:p>
    <w:p w:rsidR="00324531" w:rsidRDefault="00C744D0" w:rsidP="00324531">
      <w:pPr>
        <w:ind w:firstLine="720"/>
        <w:rPr>
          <w:lang w:val="en-AU"/>
        </w:rPr>
      </w:pPr>
      <w:r w:rsidRPr="00324531">
        <w:rPr>
          <w:lang w:val="en-AU"/>
        </w:rPr>
        <w:t>Press, 2003), pp. 1-22.</w:t>
      </w:r>
    </w:p>
    <w:p w:rsidR="00324531" w:rsidRDefault="00324531" w:rsidP="00324531">
      <w:pPr>
        <w:rPr>
          <w:color w:val="000000"/>
        </w:rPr>
      </w:pPr>
      <w:r>
        <w:rPr>
          <w:color w:val="000000"/>
        </w:rPr>
        <w:t>Sandra Gilbert &amp; Susan Gubar, ‘</w:t>
      </w:r>
      <w:r w:rsidRPr="00324531">
        <w:rPr>
          <w:color w:val="000000"/>
        </w:rPr>
        <w:t>The Queen's Looking Glass: Female Creativity, Male</w:t>
      </w:r>
    </w:p>
    <w:p w:rsidR="00324531" w:rsidRPr="00324531" w:rsidRDefault="00324531" w:rsidP="00324531">
      <w:pPr>
        <w:ind w:left="720"/>
        <w:rPr>
          <w:color w:val="000000"/>
          <w:lang w:val="en-NZ" w:eastAsia="en-NZ"/>
        </w:rPr>
      </w:pPr>
      <w:r w:rsidRPr="00324531">
        <w:rPr>
          <w:color w:val="000000"/>
        </w:rPr>
        <w:t xml:space="preserve">Images of Women, and the </w:t>
      </w:r>
      <w:r>
        <w:rPr>
          <w:color w:val="000000"/>
        </w:rPr>
        <w:t>Metaphor of Literary Paternity,’</w:t>
      </w:r>
      <w:r w:rsidRPr="00324531">
        <w:rPr>
          <w:color w:val="000000"/>
        </w:rPr>
        <w:t xml:space="preserve"> from </w:t>
      </w:r>
      <w:r w:rsidRPr="00324531">
        <w:rPr>
          <w:rStyle w:val="Emphasis"/>
          <w:color w:val="000000"/>
        </w:rPr>
        <w:t>The Madwoman in the Attic, </w:t>
      </w:r>
      <w:r w:rsidRPr="00324531">
        <w:rPr>
          <w:color w:val="000000"/>
        </w:rPr>
        <w:t xml:space="preserve">Yale 1979, pp. 3-16. </w:t>
      </w:r>
    </w:p>
    <w:p w:rsidR="00324531" w:rsidRPr="00324531" w:rsidRDefault="00324531" w:rsidP="00324531">
      <w:pPr>
        <w:rPr>
          <w:lang w:val="en-AU"/>
        </w:rPr>
      </w:pPr>
    </w:p>
    <w:p w:rsidR="00D41BC3" w:rsidRPr="009C43C2" w:rsidRDefault="00176073">
      <w:pPr>
        <w:rPr>
          <w:b/>
          <w:bCs/>
          <w:i/>
          <w:lang w:val="en-AU"/>
        </w:rPr>
      </w:pPr>
      <w:r w:rsidRPr="009C43C2">
        <w:rPr>
          <w:b/>
          <w:bCs/>
          <w:i/>
          <w:lang w:val="en-AU"/>
        </w:rPr>
        <w:t>Wednesday, October 11</w:t>
      </w:r>
    </w:p>
    <w:p w:rsidR="00C633C5" w:rsidRDefault="00E0400B" w:rsidP="00E0400B">
      <w:pPr>
        <w:rPr>
          <w:lang w:val="en-AU"/>
        </w:rPr>
      </w:pPr>
      <w:r>
        <w:rPr>
          <w:b/>
          <w:i/>
          <w:lang w:val="en-AU"/>
        </w:rPr>
        <w:t xml:space="preserve">Gender and history </w:t>
      </w:r>
      <w:r>
        <w:rPr>
          <w:lang w:val="en-AU"/>
        </w:rPr>
        <w:t xml:space="preserve">(Assoc. Prof </w:t>
      </w:r>
      <w:r w:rsidR="00DF01A1">
        <w:rPr>
          <w:lang w:val="en-AU"/>
        </w:rPr>
        <w:t xml:space="preserve">Jennifer </w:t>
      </w:r>
      <w:r>
        <w:rPr>
          <w:lang w:val="en-AU"/>
        </w:rPr>
        <w:t>Frost)</w:t>
      </w:r>
    </w:p>
    <w:p w:rsidR="009C43C2" w:rsidRDefault="009C43C2" w:rsidP="00E0400B">
      <w:pPr>
        <w:rPr>
          <w:lang w:val="en-AU"/>
        </w:rPr>
      </w:pPr>
    </w:p>
    <w:p w:rsidR="009C43C2" w:rsidRDefault="009C43C2" w:rsidP="009C43C2">
      <w:pPr>
        <w:rPr>
          <w:b/>
          <w:lang w:val="en-AU"/>
        </w:rPr>
      </w:pPr>
      <w:r>
        <w:rPr>
          <w:b/>
          <w:lang w:val="en-AU"/>
        </w:rPr>
        <w:t>Required reading</w:t>
      </w:r>
    </w:p>
    <w:p w:rsidR="009C43C2" w:rsidRDefault="009C43C2" w:rsidP="009C43C2">
      <w:pPr>
        <w:rPr>
          <w:i/>
          <w:color w:val="000000"/>
        </w:rPr>
      </w:pPr>
      <w:r>
        <w:rPr>
          <w:color w:val="000000"/>
        </w:rPr>
        <w:t>Gerda Lerner, ‘The Majority Finds Its Past,’</w:t>
      </w:r>
      <w:r w:rsidRPr="009C43C2">
        <w:rPr>
          <w:color w:val="000000"/>
        </w:rPr>
        <w:t xml:space="preserve"> in </w:t>
      </w:r>
      <w:r w:rsidRPr="009C43C2">
        <w:rPr>
          <w:i/>
          <w:color w:val="000000"/>
        </w:rPr>
        <w:t>The Majority Finds Its Past: Placing Women</w:t>
      </w:r>
    </w:p>
    <w:p w:rsidR="009C43C2" w:rsidRDefault="009C43C2" w:rsidP="009C43C2">
      <w:pPr>
        <w:ind w:firstLine="720"/>
        <w:rPr>
          <w:color w:val="000000"/>
        </w:rPr>
      </w:pPr>
      <w:r w:rsidRPr="009C43C2">
        <w:rPr>
          <w:i/>
          <w:color w:val="000000"/>
        </w:rPr>
        <w:t>in History</w:t>
      </w:r>
      <w:r>
        <w:rPr>
          <w:color w:val="000000"/>
        </w:rPr>
        <w:t xml:space="preserve">, Chapel Hill, 1979, pp. </w:t>
      </w:r>
      <w:r w:rsidRPr="009C43C2">
        <w:rPr>
          <w:color w:val="000000"/>
        </w:rPr>
        <w:t>127-132.</w:t>
      </w:r>
    </w:p>
    <w:p w:rsidR="009C43C2" w:rsidRDefault="009C43C2" w:rsidP="009C43C2">
      <w:pPr>
        <w:rPr>
          <w:i/>
          <w:color w:val="000000"/>
        </w:rPr>
      </w:pPr>
      <w:r>
        <w:rPr>
          <w:color w:val="000000"/>
        </w:rPr>
        <w:t>Vicki Ruiz, ‘</w:t>
      </w:r>
      <w:r w:rsidRPr="009C43C2">
        <w:rPr>
          <w:color w:val="000000"/>
        </w:rPr>
        <w:t>I</w:t>
      </w:r>
      <w:r>
        <w:rPr>
          <w:color w:val="000000"/>
        </w:rPr>
        <w:t>ntroduction to the 4th edition,’</w:t>
      </w:r>
      <w:r w:rsidRPr="009C43C2">
        <w:rPr>
          <w:color w:val="000000"/>
        </w:rPr>
        <w:t xml:space="preserve"> </w:t>
      </w:r>
      <w:r w:rsidRPr="009C43C2">
        <w:rPr>
          <w:i/>
          <w:color w:val="000000"/>
        </w:rPr>
        <w:t>Unequal Sisters: An Inclusive Reader in U.S.</w:t>
      </w:r>
    </w:p>
    <w:p w:rsidR="009C43C2" w:rsidRDefault="009C43C2" w:rsidP="009C43C2">
      <w:pPr>
        <w:ind w:firstLine="720"/>
        <w:rPr>
          <w:color w:val="000000"/>
        </w:rPr>
      </w:pPr>
      <w:r w:rsidRPr="009C43C2">
        <w:rPr>
          <w:i/>
          <w:color w:val="000000"/>
        </w:rPr>
        <w:t>Women's History</w:t>
      </w:r>
      <w:r w:rsidRPr="009C43C2">
        <w:rPr>
          <w:color w:val="000000"/>
        </w:rPr>
        <w:t xml:space="preserve">, New York, 2007, </w:t>
      </w:r>
      <w:r>
        <w:rPr>
          <w:color w:val="000000"/>
        </w:rPr>
        <w:t xml:space="preserve">pp. </w:t>
      </w:r>
      <w:r w:rsidRPr="009C43C2">
        <w:rPr>
          <w:color w:val="000000"/>
        </w:rPr>
        <w:t>xiii-xvii</w:t>
      </w:r>
    </w:p>
    <w:p w:rsidR="009C43C2" w:rsidRDefault="009C43C2" w:rsidP="009C43C2">
      <w:pPr>
        <w:rPr>
          <w:color w:val="000000"/>
        </w:rPr>
      </w:pPr>
    </w:p>
    <w:p w:rsidR="009C43C2" w:rsidRDefault="009C43C2" w:rsidP="009C43C2">
      <w:pPr>
        <w:rPr>
          <w:b/>
          <w:color w:val="000000"/>
        </w:rPr>
      </w:pPr>
      <w:r>
        <w:rPr>
          <w:b/>
          <w:color w:val="000000"/>
        </w:rPr>
        <w:t>Recommended reading</w:t>
      </w:r>
    </w:p>
    <w:p w:rsidR="007D1E45" w:rsidRDefault="007D1E45" w:rsidP="009C43C2">
      <w:pPr>
        <w:rPr>
          <w:rStyle w:val="Emphasis"/>
          <w:color w:val="000000"/>
        </w:rPr>
      </w:pPr>
      <w:r>
        <w:rPr>
          <w:color w:val="000000"/>
        </w:rPr>
        <w:t xml:space="preserve">Joan Wallach Scott, ‘Gender: A Useful Category of Historical Analysis’, in </w:t>
      </w:r>
      <w:r>
        <w:rPr>
          <w:rStyle w:val="Emphasis"/>
          <w:color w:val="000000"/>
        </w:rPr>
        <w:t>Gender and the</w:t>
      </w:r>
    </w:p>
    <w:p w:rsidR="009C43C2" w:rsidRPr="009C43C2" w:rsidRDefault="007D1E45" w:rsidP="007D1E45">
      <w:pPr>
        <w:ind w:firstLine="720"/>
        <w:rPr>
          <w:b/>
          <w:lang w:val="en-AU"/>
        </w:rPr>
      </w:pPr>
      <w:r>
        <w:rPr>
          <w:rStyle w:val="Emphasis"/>
          <w:color w:val="000000"/>
        </w:rPr>
        <w:t>Politics of History</w:t>
      </w:r>
      <w:r>
        <w:rPr>
          <w:color w:val="000000"/>
        </w:rPr>
        <w:t>, New York, 1988, pp. 28-50.</w:t>
      </w:r>
    </w:p>
    <w:p w:rsidR="00C633C5" w:rsidRDefault="00C633C5">
      <w:pPr>
        <w:rPr>
          <w:b/>
          <w:bCs/>
          <w:lang w:val="en-AU"/>
        </w:rPr>
      </w:pPr>
    </w:p>
    <w:p w:rsidR="007D1E45" w:rsidRDefault="007D1E45">
      <w:pPr>
        <w:rPr>
          <w:b/>
          <w:bCs/>
          <w:lang w:val="en-AU"/>
        </w:rPr>
      </w:pPr>
    </w:p>
    <w:p w:rsidR="00D41BC3" w:rsidRDefault="00D0465C" w:rsidP="00F71F00">
      <w:pPr>
        <w:jc w:val="center"/>
        <w:rPr>
          <w:b/>
          <w:bCs/>
          <w:i/>
          <w:iCs/>
          <w:lang w:val="en-AU"/>
        </w:rPr>
      </w:pPr>
      <w:r>
        <w:rPr>
          <w:b/>
          <w:bCs/>
          <w:i/>
          <w:iCs/>
          <w:lang w:val="en-AU"/>
        </w:rPr>
        <w:t>Week 11</w:t>
      </w:r>
    </w:p>
    <w:p w:rsidR="00F71F00" w:rsidRDefault="00F71F00" w:rsidP="00F71F00">
      <w:pPr>
        <w:jc w:val="center"/>
        <w:rPr>
          <w:b/>
          <w:bCs/>
          <w:i/>
          <w:iCs/>
          <w:lang w:val="en-AU"/>
        </w:rPr>
      </w:pPr>
    </w:p>
    <w:p w:rsidR="00D41BC3" w:rsidRPr="009719D2" w:rsidRDefault="00104695">
      <w:pPr>
        <w:rPr>
          <w:b/>
          <w:bCs/>
          <w:i/>
          <w:lang w:val="en-AU"/>
        </w:rPr>
      </w:pPr>
      <w:r w:rsidRPr="009719D2">
        <w:rPr>
          <w:b/>
          <w:bCs/>
          <w:i/>
          <w:lang w:val="en-AU"/>
        </w:rPr>
        <w:t>Tuesday, October 17</w:t>
      </w:r>
    </w:p>
    <w:p w:rsidR="00E0400B" w:rsidRPr="00D65EC7" w:rsidRDefault="00E0400B" w:rsidP="00E0400B">
      <w:pPr>
        <w:rPr>
          <w:lang w:val="de-DE"/>
        </w:rPr>
      </w:pPr>
      <w:r w:rsidRPr="00D65EC7">
        <w:rPr>
          <w:b/>
          <w:bCs/>
          <w:i/>
          <w:iCs/>
          <w:lang w:val="de-DE"/>
        </w:rPr>
        <w:t xml:space="preserve">Gender on social media </w:t>
      </w:r>
      <w:r w:rsidRPr="00D65EC7">
        <w:rPr>
          <w:lang w:val="de-DE"/>
        </w:rPr>
        <w:t xml:space="preserve">(Ms </w:t>
      </w:r>
      <w:r w:rsidR="00DF01A1" w:rsidRPr="00D65EC7">
        <w:rPr>
          <w:lang w:val="de-DE"/>
        </w:rPr>
        <w:t xml:space="preserve">Emma </w:t>
      </w:r>
      <w:r w:rsidRPr="00D65EC7">
        <w:rPr>
          <w:lang w:val="de-DE"/>
        </w:rPr>
        <w:t>Blackett)</w:t>
      </w:r>
    </w:p>
    <w:p w:rsidR="007E167D" w:rsidRPr="00D65EC7" w:rsidRDefault="007E167D" w:rsidP="00E0400B">
      <w:pPr>
        <w:rPr>
          <w:lang w:val="de-DE"/>
        </w:rPr>
      </w:pPr>
    </w:p>
    <w:p w:rsidR="007E167D" w:rsidRPr="00D65EC7" w:rsidRDefault="007E167D" w:rsidP="00E0400B">
      <w:pPr>
        <w:rPr>
          <w:b/>
          <w:lang w:val="de-DE"/>
        </w:rPr>
      </w:pPr>
      <w:r w:rsidRPr="00D65EC7">
        <w:rPr>
          <w:b/>
          <w:lang w:val="de-DE"/>
        </w:rPr>
        <w:t>Required reading</w:t>
      </w:r>
    </w:p>
    <w:p w:rsidR="00D65EC7" w:rsidRDefault="00D65EC7" w:rsidP="00D65EC7">
      <w:pPr>
        <w:shd w:val="clear" w:color="auto" w:fill="FFFFFF"/>
        <w:rPr>
          <w:color w:val="212121"/>
        </w:rPr>
      </w:pPr>
      <w:r>
        <w:rPr>
          <w:color w:val="212121"/>
        </w:rPr>
        <w:t>Adrienne Shaw, ‘</w:t>
      </w:r>
      <w:r w:rsidRPr="00D65EC7">
        <w:rPr>
          <w:color w:val="212121"/>
        </w:rPr>
        <w:t xml:space="preserve">The Internet Is Full of Jerks, Because the World Is Full of Jerks: What </w:t>
      </w:r>
    </w:p>
    <w:p w:rsidR="00D65EC7" w:rsidRPr="00D65EC7" w:rsidRDefault="00D65EC7" w:rsidP="00D65EC7">
      <w:pPr>
        <w:shd w:val="clear" w:color="auto" w:fill="FFFFFF"/>
        <w:ind w:left="720"/>
        <w:rPr>
          <w:color w:val="212121"/>
          <w:lang w:val="en-NZ" w:eastAsia="en-NZ"/>
        </w:rPr>
      </w:pPr>
      <w:r w:rsidRPr="00D65EC7">
        <w:rPr>
          <w:color w:val="212121"/>
        </w:rPr>
        <w:t>Feminist Theory Teaches Us About the Internet</w:t>
      </w:r>
      <w:r w:rsidR="00D47C6A">
        <w:rPr>
          <w:color w:val="212121"/>
        </w:rPr>
        <w:t>,’</w:t>
      </w:r>
      <w:r w:rsidRPr="00D65EC7">
        <w:rPr>
          <w:i/>
          <w:iCs/>
          <w:color w:val="212121"/>
        </w:rPr>
        <w:t> Communication and Critical/ Cultural Studies</w:t>
      </w:r>
      <w:r w:rsidRPr="00D65EC7">
        <w:rPr>
          <w:color w:val="212121"/>
        </w:rPr>
        <w:t> </w:t>
      </w:r>
      <w:r>
        <w:rPr>
          <w:color w:val="212121"/>
        </w:rPr>
        <w:t xml:space="preserve">(2014), </w:t>
      </w:r>
      <w:r w:rsidRPr="00D65EC7">
        <w:rPr>
          <w:color w:val="212121"/>
        </w:rPr>
        <w:t xml:space="preserve">11:3, </w:t>
      </w:r>
      <w:r>
        <w:rPr>
          <w:color w:val="212121"/>
        </w:rPr>
        <w:t xml:space="preserve">pp. </w:t>
      </w:r>
      <w:r w:rsidRPr="00D65EC7">
        <w:rPr>
          <w:color w:val="212121"/>
        </w:rPr>
        <w:t>273-277.</w:t>
      </w:r>
    </w:p>
    <w:p w:rsidR="00D65EC7" w:rsidRPr="003A6F1A" w:rsidRDefault="00D65EC7" w:rsidP="00D65EC7">
      <w:pPr>
        <w:shd w:val="clear" w:color="auto" w:fill="FFFFFF"/>
        <w:rPr>
          <w:color w:val="212121"/>
        </w:rPr>
      </w:pPr>
      <w:r w:rsidRPr="003A6F1A">
        <w:rPr>
          <w:color w:val="212121"/>
        </w:rPr>
        <w:t>Minh-Ha T. Pham.’“I Click and Post and Breathe, Waiting for Others to See What I See”: On</w:t>
      </w:r>
    </w:p>
    <w:p w:rsidR="00D65EC7" w:rsidRPr="003A6F1A" w:rsidRDefault="00D65EC7" w:rsidP="00D65EC7">
      <w:pPr>
        <w:shd w:val="clear" w:color="auto" w:fill="FFFFFF"/>
        <w:ind w:left="720"/>
        <w:rPr>
          <w:color w:val="212121"/>
        </w:rPr>
      </w:pPr>
      <w:r w:rsidRPr="003A6F1A">
        <w:rPr>
          <w:color w:val="212121"/>
        </w:rPr>
        <w:t>#FeministSelfies, Outfit Photos, and Networked Vanity’.</w:t>
      </w:r>
      <w:r w:rsidRPr="003A6F1A">
        <w:rPr>
          <w:i/>
          <w:iCs/>
          <w:color w:val="212121"/>
        </w:rPr>
        <w:t> Fashion Theory </w:t>
      </w:r>
      <w:r w:rsidRPr="003A6F1A">
        <w:rPr>
          <w:iCs/>
          <w:color w:val="212121"/>
        </w:rPr>
        <w:t xml:space="preserve">(2015), </w:t>
      </w:r>
      <w:r w:rsidRPr="003A6F1A">
        <w:rPr>
          <w:color w:val="212121"/>
        </w:rPr>
        <w:t xml:space="preserve">19, 2, pp. </w:t>
      </w:r>
      <w:r w:rsidR="007B5737" w:rsidRPr="003A6F1A">
        <w:rPr>
          <w:color w:val="212121"/>
        </w:rPr>
        <w:t>221-41.</w:t>
      </w:r>
    </w:p>
    <w:p w:rsidR="00D65EC7" w:rsidRPr="003A6F1A" w:rsidRDefault="00D65EC7" w:rsidP="00D65EC7">
      <w:pPr>
        <w:shd w:val="clear" w:color="auto" w:fill="FFFFFF"/>
        <w:rPr>
          <w:color w:val="212121"/>
        </w:rPr>
      </w:pPr>
      <w:r w:rsidRPr="003A6F1A">
        <w:rPr>
          <w:color w:val="212121"/>
        </w:rPr>
        <w:t>Jessalynn Keller, Kaitlynn Mendes &amp; Jessica Ringrose (2016): Speaking ‘unspeakable</w:t>
      </w:r>
    </w:p>
    <w:p w:rsidR="00D65EC7" w:rsidRPr="003A6F1A" w:rsidRDefault="00D65EC7" w:rsidP="00D65EC7">
      <w:pPr>
        <w:shd w:val="clear" w:color="auto" w:fill="FFFFFF"/>
        <w:ind w:left="720"/>
        <w:rPr>
          <w:color w:val="212121"/>
        </w:rPr>
      </w:pPr>
      <w:r w:rsidRPr="003A6F1A">
        <w:rPr>
          <w:color w:val="212121"/>
        </w:rPr>
        <w:t>things:’ documenting digital feminist responses to rape culture,</w:t>
      </w:r>
      <w:r w:rsidR="00D47C6A">
        <w:rPr>
          <w:color w:val="212121"/>
        </w:rPr>
        <w:t>’</w:t>
      </w:r>
      <w:r w:rsidRPr="003A6F1A">
        <w:rPr>
          <w:color w:val="212121"/>
        </w:rPr>
        <w:t> </w:t>
      </w:r>
      <w:r w:rsidRPr="003A6F1A">
        <w:rPr>
          <w:i/>
          <w:iCs/>
          <w:color w:val="212121"/>
        </w:rPr>
        <w:t>Journal of Gender Studie</w:t>
      </w:r>
      <w:r w:rsidR="0059600F" w:rsidRPr="003A6F1A">
        <w:rPr>
          <w:color w:val="212121"/>
        </w:rPr>
        <w:t>s (2016)</w:t>
      </w:r>
      <w:r w:rsidR="00D47C6A">
        <w:rPr>
          <w:color w:val="212121"/>
        </w:rPr>
        <w:t>,</w:t>
      </w:r>
      <w:r w:rsidR="0059600F" w:rsidRPr="003A6F1A">
        <w:rPr>
          <w:color w:val="212121"/>
        </w:rPr>
        <w:t xml:space="preserve"> (online.)</w:t>
      </w:r>
    </w:p>
    <w:p w:rsidR="003A6F1A" w:rsidRPr="003A6F1A" w:rsidRDefault="003A6F1A" w:rsidP="003A6F1A">
      <w:pPr>
        <w:shd w:val="clear" w:color="auto" w:fill="FFFFFF"/>
        <w:rPr>
          <w:color w:val="212121"/>
        </w:rPr>
      </w:pPr>
    </w:p>
    <w:p w:rsidR="003A6F1A" w:rsidRPr="003A6F1A" w:rsidRDefault="003A6F1A" w:rsidP="003A6F1A">
      <w:pPr>
        <w:shd w:val="clear" w:color="auto" w:fill="FFFFFF"/>
        <w:rPr>
          <w:b/>
          <w:color w:val="212121"/>
        </w:rPr>
      </w:pPr>
      <w:r w:rsidRPr="003A6F1A">
        <w:rPr>
          <w:b/>
          <w:color w:val="212121"/>
        </w:rPr>
        <w:t>Recommended reading</w:t>
      </w:r>
    </w:p>
    <w:p w:rsidR="00D47C6A" w:rsidRDefault="00D47C6A" w:rsidP="003A6F1A">
      <w:pPr>
        <w:shd w:val="clear" w:color="auto" w:fill="FFFFFF"/>
        <w:rPr>
          <w:color w:val="000000"/>
        </w:rPr>
      </w:pPr>
      <w:r>
        <w:rPr>
          <w:color w:val="000000"/>
        </w:rPr>
        <w:t>Nikita Carney, ‘</w:t>
      </w:r>
      <w:r w:rsidR="003A6F1A" w:rsidRPr="003A6F1A">
        <w:rPr>
          <w:color w:val="000000"/>
        </w:rPr>
        <w:t>All Lives Matter, but so Does Race: Black Lives Matter and th</w:t>
      </w:r>
      <w:r>
        <w:rPr>
          <w:color w:val="000000"/>
        </w:rPr>
        <w:t>e Evolving</w:t>
      </w:r>
    </w:p>
    <w:p w:rsidR="003A6F1A" w:rsidRPr="003A6F1A" w:rsidRDefault="00D47C6A" w:rsidP="00D47C6A">
      <w:pPr>
        <w:shd w:val="clear" w:color="auto" w:fill="FFFFFF"/>
        <w:ind w:firstLine="720"/>
        <w:rPr>
          <w:color w:val="212121"/>
        </w:rPr>
      </w:pPr>
      <w:r>
        <w:rPr>
          <w:color w:val="000000"/>
        </w:rPr>
        <w:t xml:space="preserve">Role of Social Media,’ </w:t>
      </w:r>
      <w:r w:rsidR="003A6F1A" w:rsidRPr="003A6F1A">
        <w:rPr>
          <w:rStyle w:val="m-6873698263108533757gmail-m-9198574960762702694gmail-titleauthoretc"/>
          <w:i/>
          <w:iCs/>
          <w:color w:val="000000"/>
        </w:rPr>
        <w:t>Humanity &amp; Society</w:t>
      </w:r>
      <w:r w:rsidR="003A6F1A" w:rsidRPr="003A6F1A">
        <w:rPr>
          <w:noProof/>
          <w:color w:val="000000"/>
          <w:lang w:val="en-NZ" w:eastAsia="en-NZ"/>
        </w:rPr>
        <mc:AlternateContent>
          <mc:Choice Requires="wps">
            <w:drawing>
              <wp:inline distT="0" distB="0" distL="0" distR="0">
                <wp:extent cx="28575" cy="28575"/>
                <wp:effectExtent l="0" t="0" r="0" b="0"/>
                <wp:docPr id="2" name="Rectangle 2" descr="https://search-proquest-com.ezproxy.auckland.ac.nz/assets/r20171.5.0.370.121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70FC9" id="Rectangle 2" o:spid="_x0000_s1026" alt="https://search-proquest-com.ezproxy.auckland.ac.nz/assets/r20171.5.0.370.1211/core/spacer.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" filled="f" stroked="f">
                <o:lock v:ext="edit" aspectratio="t"/>
                <w10:anchorlock/>
              </v:rect>
            </w:pict>
          </mc:Fallback>
        </mc:AlternateContent>
      </w:r>
      <w:r>
        <w:rPr>
          <w:rStyle w:val="m-6873698263108533757gmail-m-9198574960762702694gmail-titleauthoretc"/>
          <w:iCs/>
          <w:color w:val="000000"/>
        </w:rPr>
        <w:t xml:space="preserve">(2016), </w:t>
      </w:r>
      <w:r w:rsidR="003A6F1A" w:rsidRPr="003A6F1A">
        <w:rPr>
          <w:rStyle w:val="m-6873698263108533757gmail-m-9198574960762702694gmail-titleauthoretc"/>
          <w:color w:val="000000"/>
        </w:rPr>
        <w:t>40</w:t>
      </w:r>
      <w:r>
        <w:rPr>
          <w:rStyle w:val="m-6873698263108533757gmail-m-9198574960762702694gmail-titleauthoretc"/>
          <w:color w:val="000000"/>
        </w:rPr>
        <w:t xml:space="preserve">, 2, pp. </w:t>
      </w:r>
      <w:r w:rsidR="003A6F1A" w:rsidRPr="003A6F1A">
        <w:rPr>
          <w:rStyle w:val="m-6873698263108533757gmail-m-9198574960762702694gmail-titleauthoretc"/>
          <w:color w:val="000000"/>
        </w:rPr>
        <w:t>180-199.</w:t>
      </w:r>
      <w:r w:rsidR="003A6F1A" w:rsidRPr="003A6F1A">
        <w:rPr>
          <w:color w:val="212121"/>
        </w:rPr>
        <w:t xml:space="preserve"> </w:t>
      </w:r>
    </w:p>
    <w:p w:rsidR="00D47C6A" w:rsidRDefault="00D47C6A" w:rsidP="003A6F1A">
      <w:pPr>
        <w:shd w:val="clear" w:color="auto" w:fill="FFFFFF"/>
        <w:rPr>
          <w:color w:val="212121"/>
        </w:rPr>
      </w:pPr>
      <w:r>
        <w:rPr>
          <w:color w:val="212121"/>
        </w:rPr>
        <w:t>Alex Cho, ‘</w:t>
      </w:r>
      <w:r w:rsidR="003A6F1A" w:rsidRPr="003A6F1A">
        <w:rPr>
          <w:color w:val="212121"/>
        </w:rPr>
        <w:t>Quee</w:t>
      </w:r>
      <w:r>
        <w:rPr>
          <w:color w:val="212121"/>
        </w:rPr>
        <w:t xml:space="preserve">r reverb: Tumblr, affect, time,’ in: </w:t>
      </w:r>
      <w:r w:rsidR="003A6F1A" w:rsidRPr="003A6F1A">
        <w:rPr>
          <w:color w:val="212121"/>
        </w:rPr>
        <w:t xml:space="preserve">K. </w:t>
      </w:r>
      <w:r>
        <w:rPr>
          <w:color w:val="212121"/>
        </w:rPr>
        <w:t>Hillis, S. Paasonen, &amp; M. Petit, eds.,</w:t>
      </w:r>
    </w:p>
    <w:p w:rsidR="003A6F1A" w:rsidRPr="003A6F1A" w:rsidRDefault="003A6F1A" w:rsidP="00D47C6A">
      <w:pPr>
        <w:shd w:val="clear" w:color="auto" w:fill="FFFFFF"/>
        <w:ind w:firstLine="720"/>
        <w:rPr>
          <w:color w:val="212121"/>
        </w:rPr>
      </w:pPr>
      <w:r w:rsidRPr="003A6F1A">
        <w:rPr>
          <w:i/>
          <w:iCs/>
          <w:color w:val="212121"/>
        </w:rPr>
        <w:t>Networked affect </w:t>
      </w:r>
      <w:r w:rsidR="00D47C6A">
        <w:rPr>
          <w:color w:val="212121"/>
        </w:rPr>
        <w:t>(Cambridge: MIT Press, 2015), pp. 43-57.</w:t>
      </w:r>
    </w:p>
    <w:p w:rsidR="003A6F1A" w:rsidRPr="003A6F1A" w:rsidRDefault="003A6F1A" w:rsidP="003A6F1A">
      <w:pPr>
        <w:shd w:val="clear" w:color="auto" w:fill="FFFFFF"/>
        <w:rPr>
          <w:color w:val="212121"/>
        </w:rPr>
      </w:pPr>
    </w:p>
    <w:p w:rsidR="00D41BC3" w:rsidRPr="003A6F1A" w:rsidRDefault="00401B47">
      <w:pPr>
        <w:rPr>
          <w:b/>
          <w:bCs/>
          <w:i/>
          <w:lang w:val="en-AU"/>
        </w:rPr>
      </w:pPr>
      <w:r w:rsidRPr="003A6F1A">
        <w:rPr>
          <w:b/>
          <w:bCs/>
          <w:i/>
          <w:lang w:val="en-AU"/>
        </w:rPr>
        <w:t>Wednesday, October 18</w:t>
      </w:r>
    </w:p>
    <w:p w:rsidR="00E0400B" w:rsidRPr="003A6F1A" w:rsidRDefault="00A87EE7" w:rsidP="00E0400B">
      <w:pPr>
        <w:rPr>
          <w:lang w:val="en-AU"/>
        </w:rPr>
      </w:pPr>
      <w:r w:rsidRPr="003A6F1A">
        <w:rPr>
          <w:b/>
          <w:bCs/>
          <w:i/>
          <w:iCs/>
          <w:lang w:val="en-AU"/>
        </w:rPr>
        <w:t>Girls, boys and sex</w:t>
      </w:r>
      <w:r w:rsidR="00E0400B" w:rsidRPr="003A6F1A">
        <w:rPr>
          <w:b/>
          <w:bCs/>
          <w:i/>
          <w:iCs/>
          <w:lang w:val="en-AU"/>
        </w:rPr>
        <w:t xml:space="preserve"> </w:t>
      </w:r>
      <w:r w:rsidR="00E0400B" w:rsidRPr="003A6F1A">
        <w:rPr>
          <w:lang w:val="en-AU"/>
        </w:rPr>
        <w:t>(Assoc. Prof Smits)</w:t>
      </w:r>
    </w:p>
    <w:p w:rsidR="009719D2" w:rsidRPr="003A6F1A" w:rsidRDefault="009719D2" w:rsidP="00E0400B">
      <w:pPr>
        <w:rPr>
          <w:lang w:val="en-AU"/>
        </w:rPr>
      </w:pPr>
    </w:p>
    <w:p w:rsidR="009719D2" w:rsidRPr="003A6F1A" w:rsidRDefault="009719D2" w:rsidP="00E0400B">
      <w:pPr>
        <w:rPr>
          <w:b/>
          <w:lang w:val="en-AU"/>
        </w:rPr>
      </w:pPr>
      <w:r w:rsidRPr="003A6F1A">
        <w:rPr>
          <w:b/>
          <w:lang w:val="en-AU"/>
        </w:rPr>
        <w:t>Required reading</w:t>
      </w:r>
    </w:p>
    <w:p w:rsidR="00A564B1" w:rsidRPr="003A6F1A" w:rsidRDefault="00A564B1" w:rsidP="00A564B1">
      <w:pPr>
        <w:rPr>
          <w:lang w:val="en-AU"/>
        </w:rPr>
      </w:pPr>
      <w:r w:rsidRPr="003A6F1A">
        <w:rPr>
          <w:lang w:val="en-AU"/>
        </w:rPr>
        <w:t xml:space="preserve">Peggy Orenstein, ‘Chapter 1:  Matilda Oh is Not an Object </w:t>
      </w:r>
      <w:r w:rsidR="00FE3F5C" w:rsidRPr="003A6F1A">
        <w:rPr>
          <w:lang w:val="en-AU"/>
        </w:rPr>
        <w:t>except</w:t>
      </w:r>
      <w:r w:rsidRPr="003A6F1A">
        <w:rPr>
          <w:lang w:val="en-AU"/>
        </w:rPr>
        <w:t xml:space="preserve"> When She Wants to Be’,</w:t>
      </w:r>
    </w:p>
    <w:p w:rsidR="00A564B1" w:rsidRPr="00D65EC7" w:rsidRDefault="00A564B1" w:rsidP="00A564B1">
      <w:pPr>
        <w:ind w:firstLine="720"/>
        <w:rPr>
          <w:lang w:val="en-AU"/>
        </w:rPr>
      </w:pPr>
      <w:r w:rsidRPr="003A6F1A">
        <w:rPr>
          <w:lang w:val="en-AU"/>
        </w:rPr>
        <w:t>in: Orenstein</w:t>
      </w:r>
      <w:r w:rsidRPr="00D65EC7">
        <w:rPr>
          <w:lang w:val="en-AU"/>
        </w:rPr>
        <w:t xml:space="preserve">, </w:t>
      </w:r>
      <w:r w:rsidRPr="00D65EC7">
        <w:rPr>
          <w:i/>
          <w:lang w:val="en-AU"/>
        </w:rPr>
        <w:t xml:space="preserve">Girls and Sex </w:t>
      </w:r>
      <w:r w:rsidRPr="00D65EC7">
        <w:rPr>
          <w:lang w:val="en-AU"/>
        </w:rPr>
        <w:t>(London:  Oneworld, 2016), pp. 7-43.</w:t>
      </w:r>
    </w:p>
    <w:p w:rsidR="00A564B1" w:rsidRPr="00D65EC7" w:rsidRDefault="00A564B1" w:rsidP="00A564B1">
      <w:pPr>
        <w:rPr>
          <w:i/>
          <w:lang w:val="en-AU"/>
        </w:rPr>
      </w:pPr>
      <w:r w:rsidRPr="00D65EC7">
        <w:rPr>
          <w:lang w:val="en-AU"/>
        </w:rPr>
        <w:t xml:space="preserve">Nancy Jo Sales, ‘Introduction’ to:  Sales, </w:t>
      </w:r>
      <w:r w:rsidRPr="00D65EC7">
        <w:rPr>
          <w:i/>
          <w:lang w:val="en-AU"/>
        </w:rPr>
        <w:t>American Girls:  social media and the secret lives</w:t>
      </w:r>
    </w:p>
    <w:p w:rsidR="00A564B1" w:rsidRPr="00D65EC7" w:rsidRDefault="00A564B1" w:rsidP="00A564B1">
      <w:pPr>
        <w:ind w:firstLine="720"/>
        <w:rPr>
          <w:i/>
          <w:lang w:val="en-AU"/>
        </w:rPr>
      </w:pPr>
      <w:r w:rsidRPr="00D65EC7">
        <w:rPr>
          <w:i/>
          <w:lang w:val="en-AU"/>
        </w:rPr>
        <w:t xml:space="preserve">of teenagers </w:t>
      </w:r>
      <w:r w:rsidRPr="00D65EC7">
        <w:rPr>
          <w:lang w:val="en-AU"/>
        </w:rPr>
        <w:t>(New York:  Vintage, 2016), pp. 3-22.</w:t>
      </w:r>
    </w:p>
    <w:p w:rsidR="009719D2" w:rsidRPr="00D65EC7" w:rsidRDefault="009719D2" w:rsidP="00E0400B">
      <w:pPr>
        <w:rPr>
          <w:lang w:val="en-AU"/>
        </w:rPr>
      </w:pPr>
    </w:p>
    <w:p w:rsidR="00A564B1" w:rsidRPr="00D65EC7" w:rsidRDefault="00A564B1" w:rsidP="00E0400B">
      <w:pPr>
        <w:rPr>
          <w:b/>
          <w:lang w:val="en-AU"/>
        </w:rPr>
      </w:pPr>
      <w:r w:rsidRPr="00D65EC7">
        <w:rPr>
          <w:b/>
          <w:lang w:val="en-AU"/>
        </w:rPr>
        <w:t>Recommended reading</w:t>
      </w:r>
    </w:p>
    <w:p w:rsidR="00736A43" w:rsidRDefault="00736A43" w:rsidP="00085C43">
      <w:pPr>
        <w:rPr>
          <w:bCs/>
          <w:i/>
          <w:iCs/>
          <w:lang w:val="en-AU"/>
        </w:rPr>
      </w:pPr>
      <w:r>
        <w:rPr>
          <w:bCs/>
          <w:iCs/>
          <w:lang w:val="en-AU"/>
        </w:rPr>
        <w:t xml:space="preserve">Lara Karaian, ‘Lolita Speaks:  “Sexting,” teenage girls and the law’, </w:t>
      </w:r>
      <w:r>
        <w:rPr>
          <w:bCs/>
          <w:i/>
          <w:iCs/>
          <w:lang w:val="en-AU"/>
        </w:rPr>
        <w:t>Crime, Media, Culture</w:t>
      </w:r>
    </w:p>
    <w:p w:rsidR="00736A43" w:rsidRPr="00736A43" w:rsidRDefault="00736A43" w:rsidP="00736A43">
      <w:pPr>
        <w:ind w:firstLine="720"/>
        <w:rPr>
          <w:bCs/>
          <w:iCs/>
          <w:lang w:val="en-AU"/>
        </w:rPr>
      </w:pPr>
      <w:r>
        <w:rPr>
          <w:bCs/>
          <w:iCs/>
          <w:lang w:val="en-AU"/>
        </w:rPr>
        <w:t>(2012), 8, 1, pp. 57-73.</w:t>
      </w:r>
    </w:p>
    <w:p w:rsidR="008A5E67" w:rsidRDefault="008A5E67" w:rsidP="00085C43">
      <w:pPr>
        <w:rPr>
          <w:bCs/>
          <w:iCs/>
          <w:lang w:val="en-AU"/>
        </w:rPr>
      </w:pPr>
      <w:r>
        <w:rPr>
          <w:bCs/>
          <w:iCs/>
          <w:lang w:val="en-AU"/>
        </w:rPr>
        <w:t>Sarah I. McClelland and Michelle Fine, ‘Rescuing a Theory of Adolescent Sexual Excess:</w:t>
      </w:r>
    </w:p>
    <w:p w:rsidR="00C633C5" w:rsidRDefault="008A5E67" w:rsidP="008A5E67">
      <w:pPr>
        <w:ind w:left="720"/>
        <w:rPr>
          <w:bCs/>
          <w:iCs/>
          <w:lang w:val="en-AU"/>
        </w:rPr>
      </w:pPr>
      <w:r>
        <w:rPr>
          <w:bCs/>
          <w:iCs/>
          <w:lang w:val="en-AU"/>
        </w:rPr>
        <w:t xml:space="preserve">Young Women and Wanting,’ in: Anita Harris, ed., </w:t>
      </w:r>
      <w:r>
        <w:rPr>
          <w:bCs/>
          <w:i/>
          <w:iCs/>
          <w:lang w:val="en-AU"/>
        </w:rPr>
        <w:t xml:space="preserve">Next Wave Cultures:  Feminism, Subcultures, Activism </w:t>
      </w:r>
      <w:r>
        <w:rPr>
          <w:bCs/>
          <w:iCs/>
          <w:lang w:val="en-AU"/>
        </w:rPr>
        <w:t xml:space="preserve">(Routledge, 2008), pp. </w:t>
      </w:r>
    </w:p>
    <w:p w:rsidR="00736A43" w:rsidRPr="008A5E67" w:rsidRDefault="00736A43" w:rsidP="008A5E67">
      <w:pPr>
        <w:ind w:left="720"/>
        <w:rPr>
          <w:bCs/>
          <w:iCs/>
          <w:lang w:val="en-AU"/>
        </w:rPr>
      </w:pPr>
    </w:p>
    <w:p w:rsidR="00A224ED" w:rsidRDefault="00A224ED" w:rsidP="00A224ED">
      <w:pPr>
        <w:rPr>
          <w:b/>
          <w:bCs/>
          <w:i/>
          <w:iCs/>
          <w:lang w:val="de-DE"/>
        </w:rPr>
      </w:pPr>
    </w:p>
    <w:p w:rsidR="00D41BC3" w:rsidRDefault="00D41BC3">
      <w:pPr>
        <w:jc w:val="center"/>
        <w:rPr>
          <w:lang w:val="en-AU"/>
        </w:rPr>
      </w:pPr>
      <w:r>
        <w:rPr>
          <w:b/>
          <w:bCs/>
          <w:i/>
          <w:iCs/>
          <w:lang w:val="en-AU"/>
        </w:rPr>
        <w:t>Week 1</w:t>
      </w:r>
      <w:r w:rsidR="00D0465C">
        <w:rPr>
          <w:b/>
          <w:bCs/>
          <w:i/>
          <w:iCs/>
          <w:lang w:val="en-AU"/>
        </w:rPr>
        <w:t>2</w:t>
      </w:r>
    </w:p>
    <w:p w:rsidR="00D41BC3" w:rsidRDefault="00D41BC3">
      <w:pPr>
        <w:rPr>
          <w:b/>
          <w:bCs/>
          <w:lang w:val="en-AU"/>
        </w:rPr>
      </w:pPr>
    </w:p>
    <w:p w:rsidR="00D41BC3" w:rsidRPr="009E1BB4" w:rsidRDefault="00104695">
      <w:pPr>
        <w:rPr>
          <w:b/>
          <w:bCs/>
          <w:i/>
          <w:lang w:val="en-AU"/>
        </w:rPr>
      </w:pPr>
      <w:r w:rsidRPr="009E1BB4">
        <w:rPr>
          <w:b/>
          <w:bCs/>
          <w:i/>
          <w:lang w:val="en-AU"/>
        </w:rPr>
        <w:t>Tuesday, October 24</w:t>
      </w:r>
    </w:p>
    <w:p w:rsidR="00C633C5" w:rsidRDefault="00F14448" w:rsidP="00C633C5">
      <w:pPr>
        <w:rPr>
          <w:lang w:val="en-AU"/>
        </w:rPr>
      </w:pPr>
      <w:r>
        <w:rPr>
          <w:b/>
          <w:bCs/>
          <w:i/>
          <w:iCs/>
          <w:lang w:val="en-AU"/>
        </w:rPr>
        <w:t xml:space="preserve">New </w:t>
      </w:r>
      <w:r w:rsidR="00176073">
        <w:rPr>
          <w:b/>
          <w:bCs/>
          <w:i/>
          <w:iCs/>
          <w:lang w:val="en-AU"/>
        </w:rPr>
        <w:t xml:space="preserve">waves </w:t>
      </w:r>
      <w:r w:rsidR="00176073">
        <w:rPr>
          <w:lang w:val="en-AU"/>
        </w:rPr>
        <w:t>(Assoc. Prof Smits</w:t>
      </w:r>
      <w:r w:rsidR="00C633C5">
        <w:rPr>
          <w:lang w:val="en-AU"/>
        </w:rPr>
        <w:t xml:space="preserve">) </w:t>
      </w:r>
    </w:p>
    <w:p w:rsidR="00F14448" w:rsidRDefault="00F14448" w:rsidP="00C633C5">
      <w:pPr>
        <w:rPr>
          <w:lang w:val="en-AU"/>
        </w:rPr>
      </w:pPr>
    </w:p>
    <w:p w:rsidR="00F14448" w:rsidRPr="00F14448" w:rsidRDefault="00F14448" w:rsidP="00C633C5">
      <w:pPr>
        <w:rPr>
          <w:b/>
          <w:lang w:val="en-AU"/>
        </w:rPr>
      </w:pPr>
      <w:r>
        <w:rPr>
          <w:b/>
          <w:lang w:val="en-AU"/>
        </w:rPr>
        <w:t>Required reading</w:t>
      </w:r>
    </w:p>
    <w:p w:rsidR="00F14448" w:rsidRDefault="000754BF" w:rsidP="00C633C5">
      <w:pPr>
        <w:rPr>
          <w:rStyle w:val="Strong"/>
          <w:b w:val="0"/>
          <w:i/>
        </w:rPr>
      </w:pPr>
      <w:r>
        <w:rPr>
          <w:rStyle w:val="Strong"/>
          <w:b w:val="0"/>
        </w:rPr>
        <w:t xml:space="preserve">Rory Dicker and Alison Piepmeier, </w:t>
      </w:r>
      <w:r w:rsidR="00F14448">
        <w:rPr>
          <w:rStyle w:val="Strong"/>
          <w:b w:val="0"/>
        </w:rPr>
        <w:t xml:space="preserve">‘Introduction’ to </w:t>
      </w:r>
      <w:r w:rsidR="00F14448">
        <w:rPr>
          <w:rStyle w:val="Strong"/>
          <w:b w:val="0"/>
          <w:i/>
        </w:rPr>
        <w:t>Catching a Wave:  Reclaiming</w:t>
      </w:r>
    </w:p>
    <w:p w:rsidR="000754BF" w:rsidRDefault="00F14448" w:rsidP="00F14448">
      <w:pPr>
        <w:ind w:left="720"/>
        <w:rPr>
          <w:rStyle w:val="Strong"/>
          <w:b w:val="0"/>
        </w:rPr>
      </w:pPr>
      <w:r>
        <w:rPr>
          <w:rStyle w:val="Strong"/>
          <w:b w:val="0"/>
          <w:i/>
        </w:rPr>
        <w:t>Feminism for the 21</w:t>
      </w:r>
      <w:r w:rsidRPr="00F14448">
        <w:rPr>
          <w:rStyle w:val="Strong"/>
          <w:b w:val="0"/>
          <w:i/>
          <w:vertAlign w:val="superscript"/>
        </w:rPr>
        <w:t>st</w:t>
      </w:r>
      <w:r>
        <w:rPr>
          <w:rStyle w:val="Strong"/>
          <w:b w:val="0"/>
          <w:i/>
        </w:rPr>
        <w:t xml:space="preserve"> Century </w:t>
      </w:r>
      <w:r>
        <w:rPr>
          <w:rStyle w:val="Strong"/>
          <w:b w:val="0"/>
        </w:rPr>
        <w:t>(Boston:  Northeastern University Press, 2003), pp. 3-28.</w:t>
      </w:r>
    </w:p>
    <w:p w:rsidR="0059600F" w:rsidRDefault="0059600F" w:rsidP="0059600F">
      <w:pPr>
        <w:rPr>
          <w:rStyle w:val="Strong"/>
          <w:b w:val="0"/>
          <w:i/>
        </w:rPr>
      </w:pPr>
      <w:r>
        <w:rPr>
          <w:rStyle w:val="Strong"/>
          <w:b w:val="0"/>
        </w:rPr>
        <w:t xml:space="preserve">Rosalind Gill, ‘Post-postfeminism?:  new feminist visibilities in postfeminist times,’ </w:t>
      </w:r>
      <w:r>
        <w:rPr>
          <w:rStyle w:val="Strong"/>
          <w:b w:val="0"/>
          <w:i/>
        </w:rPr>
        <w:t xml:space="preserve">Feminist </w:t>
      </w:r>
    </w:p>
    <w:p w:rsidR="0059600F" w:rsidRPr="0059600F" w:rsidRDefault="0059600F" w:rsidP="0059600F">
      <w:pPr>
        <w:rPr>
          <w:rStyle w:val="Strong"/>
          <w:b w:val="0"/>
        </w:rPr>
      </w:pPr>
      <w:r>
        <w:rPr>
          <w:rStyle w:val="Strong"/>
          <w:b w:val="0"/>
          <w:i/>
        </w:rPr>
        <w:tab/>
        <w:t xml:space="preserve">Media Studies </w:t>
      </w:r>
      <w:r>
        <w:rPr>
          <w:rStyle w:val="Strong"/>
          <w:b w:val="0"/>
        </w:rPr>
        <w:t>(2016), 16, 4, pp. 610-30.</w:t>
      </w:r>
    </w:p>
    <w:p w:rsidR="000754BF" w:rsidRPr="000754BF" w:rsidRDefault="000754BF" w:rsidP="00C633C5">
      <w:pPr>
        <w:rPr>
          <w:b/>
          <w:lang w:val="en-AU"/>
        </w:rPr>
      </w:pPr>
      <w:r w:rsidRPr="000754BF">
        <w:rPr>
          <w:rStyle w:val="Strong"/>
          <w:b w:val="0"/>
        </w:rPr>
        <w:t>Ealasaid Munro</w:t>
      </w:r>
      <w:r>
        <w:rPr>
          <w:rStyle w:val="Strong"/>
          <w:b w:val="0"/>
        </w:rPr>
        <w:t xml:space="preserve">, ‘Feminism:  a Fourth Wave?’ </w:t>
      </w:r>
      <w:r>
        <w:rPr>
          <w:rStyle w:val="Strong"/>
          <w:b w:val="0"/>
          <w:i/>
        </w:rPr>
        <w:t xml:space="preserve">Political Insight </w:t>
      </w:r>
      <w:r>
        <w:rPr>
          <w:rStyle w:val="Strong"/>
          <w:b w:val="0"/>
        </w:rPr>
        <w:t>(2013), 4, 2, pp. 22-5.</w:t>
      </w:r>
    </w:p>
    <w:p w:rsidR="00366E0E" w:rsidRDefault="00366E0E" w:rsidP="00C633C5">
      <w:pPr>
        <w:rPr>
          <w:lang w:val="en-AU"/>
        </w:rPr>
      </w:pPr>
    </w:p>
    <w:p w:rsidR="00A564B1" w:rsidRPr="009719D2" w:rsidRDefault="00A564B1" w:rsidP="00C633C5">
      <w:pPr>
        <w:rPr>
          <w:lang w:val="en-AU"/>
        </w:rPr>
      </w:pPr>
    </w:p>
    <w:p w:rsidR="00F67951" w:rsidRDefault="00F67951" w:rsidP="00C633C5">
      <w:pPr>
        <w:rPr>
          <w:b/>
          <w:lang w:val="en-AU"/>
        </w:rPr>
      </w:pPr>
      <w:r>
        <w:rPr>
          <w:b/>
          <w:lang w:val="en-AU"/>
        </w:rPr>
        <w:t>Recommended reading</w:t>
      </w:r>
    </w:p>
    <w:p w:rsidR="00366E0E" w:rsidRDefault="00366E0E" w:rsidP="00C633C5">
      <w:pPr>
        <w:rPr>
          <w:i/>
          <w:lang w:val="en-AU"/>
        </w:rPr>
      </w:pPr>
      <w:r>
        <w:rPr>
          <w:lang w:val="en-AU"/>
        </w:rPr>
        <w:t xml:space="preserve">Claire Nally and Angela Smith, eds., </w:t>
      </w:r>
      <w:r>
        <w:rPr>
          <w:i/>
          <w:lang w:val="en-AU"/>
        </w:rPr>
        <w:t xml:space="preserve">Twenty-first Century Feminism:  forming and </w:t>
      </w:r>
    </w:p>
    <w:p w:rsidR="00366E0E" w:rsidRDefault="00366E0E" w:rsidP="00C633C5">
      <w:pPr>
        <w:rPr>
          <w:lang w:val="en-AU"/>
        </w:rPr>
      </w:pPr>
      <w:r>
        <w:rPr>
          <w:i/>
          <w:lang w:val="en-AU"/>
        </w:rPr>
        <w:tab/>
        <w:t xml:space="preserve">performing femininity </w:t>
      </w:r>
      <w:r>
        <w:rPr>
          <w:lang w:val="en-AU"/>
        </w:rPr>
        <w:t>(Houndmills:  Palgrave, 2015).</w:t>
      </w:r>
    </w:p>
    <w:p w:rsidR="00835576" w:rsidRDefault="00835576" w:rsidP="00835576">
      <w:pPr>
        <w:rPr>
          <w:lang w:val="en-AU"/>
        </w:rPr>
      </w:pPr>
      <w:r>
        <w:rPr>
          <w:lang w:val="en-AU"/>
        </w:rPr>
        <w:t xml:space="preserve">Stacy Gillis, et al, eds., </w:t>
      </w:r>
      <w:r>
        <w:rPr>
          <w:i/>
          <w:lang w:val="en-AU"/>
        </w:rPr>
        <w:t xml:space="preserve">Third Wave Feminism:  a Critical Exploration </w:t>
      </w:r>
      <w:r>
        <w:rPr>
          <w:lang w:val="en-AU"/>
        </w:rPr>
        <w:t>(Houndmills:</w:t>
      </w:r>
    </w:p>
    <w:p w:rsidR="00835576" w:rsidRPr="00835576" w:rsidRDefault="00835576" w:rsidP="00835576">
      <w:pPr>
        <w:ind w:firstLine="720"/>
        <w:rPr>
          <w:lang w:val="en-AU"/>
        </w:rPr>
      </w:pPr>
      <w:r>
        <w:rPr>
          <w:lang w:val="en-AU"/>
        </w:rPr>
        <w:t>Palgrave Macmillan, 2004).</w:t>
      </w:r>
    </w:p>
    <w:p w:rsidR="00616491" w:rsidRDefault="00F67951" w:rsidP="00C633C5">
      <w:pPr>
        <w:rPr>
          <w:lang w:val="en-AU"/>
        </w:rPr>
      </w:pPr>
      <w:r>
        <w:rPr>
          <w:lang w:val="en-AU"/>
        </w:rPr>
        <w:t>Lisa Marie Hogeland, ‘Fear of Feminism:  Why Young Women Get the Willies’</w:t>
      </w:r>
      <w:r w:rsidR="00616491">
        <w:rPr>
          <w:lang w:val="en-AU"/>
        </w:rPr>
        <w:t xml:space="preserve">, </w:t>
      </w:r>
      <w:r w:rsidR="00616491">
        <w:rPr>
          <w:i/>
          <w:lang w:val="en-AU"/>
        </w:rPr>
        <w:t xml:space="preserve">Ms </w:t>
      </w:r>
      <w:r w:rsidR="00616491">
        <w:rPr>
          <w:lang w:val="en-AU"/>
        </w:rPr>
        <w:t xml:space="preserve">(Nov. </w:t>
      </w:r>
    </w:p>
    <w:p w:rsidR="00F67951" w:rsidRPr="00616491" w:rsidRDefault="00616491" w:rsidP="00C633C5">
      <w:pPr>
        <w:rPr>
          <w:lang w:val="en-AU"/>
        </w:rPr>
      </w:pPr>
      <w:r>
        <w:rPr>
          <w:lang w:val="en-AU"/>
        </w:rPr>
        <w:tab/>
        <w:t>1994), 5, 3, pp. 18-21.</w:t>
      </w:r>
    </w:p>
    <w:p w:rsidR="00F51108" w:rsidRDefault="00F51108">
      <w:pPr>
        <w:rPr>
          <w:b/>
          <w:bCs/>
          <w:lang w:val="en-AU"/>
        </w:rPr>
      </w:pPr>
    </w:p>
    <w:p w:rsidR="00D41BC3" w:rsidRPr="009E1BB4" w:rsidRDefault="005E5EF0">
      <w:pPr>
        <w:rPr>
          <w:b/>
          <w:bCs/>
          <w:i/>
          <w:lang w:val="en-AU"/>
        </w:rPr>
      </w:pPr>
      <w:r w:rsidRPr="009E1BB4">
        <w:rPr>
          <w:b/>
          <w:bCs/>
          <w:i/>
          <w:lang w:val="en-AU"/>
        </w:rPr>
        <w:t>Friday</w:t>
      </w:r>
      <w:r w:rsidR="00104695" w:rsidRPr="009E1BB4">
        <w:rPr>
          <w:b/>
          <w:bCs/>
          <w:i/>
          <w:lang w:val="en-AU"/>
        </w:rPr>
        <w:t>, October 27</w:t>
      </w:r>
    </w:p>
    <w:p w:rsidR="00C633C5" w:rsidRDefault="00176073" w:rsidP="00C633C5">
      <w:pPr>
        <w:rPr>
          <w:lang w:val="en-AU"/>
        </w:rPr>
      </w:pPr>
      <w:r>
        <w:rPr>
          <w:b/>
          <w:bCs/>
          <w:i/>
          <w:iCs/>
          <w:lang w:val="en-AU"/>
        </w:rPr>
        <w:t xml:space="preserve">Conclusions and exam review </w:t>
      </w:r>
      <w:r>
        <w:rPr>
          <w:lang w:val="en-AU"/>
        </w:rPr>
        <w:t>(Assoc. Prof Smits</w:t>
      </w:r>
      <w:r w:rsidR="00C633C5">
        <w:rPr>
          <w:lang w:val="en-AU"/>
        </w:rPr>
        <w:t>)</w:t>
      </w:r>
    </w:p>
    <w:p w:rsidR="00B34C64" w:rsidRDefault="00B34C64" w:rsidP="00B34C64">
      <w:pPr>
        <w:rPr>
          <w:b/>
          <w:bCs/>
          <w:lang w:val="en-AU"/>
        </w:rPr>
      </w:pPr>
    </w:p>
    <w:p w:rsidR="00F51108" w:rsidRDefault="00F51108">
      <w:pPr>
        <w:rPr>
          <w:b/>
          <w:bCs/>
          <w:lang w:val="en-AU"/>
        </w:rPr>
      </w:pPr>
    </w:p>
    <w:p w:rsidR="00F51108" w:rsidRDefault="00F51108">
      <w:pPr>
        <w:rPr>
          <w:b/>
          <w:bCs/>
          <w:lang w:val="en-AU"/>
        </w:rPr>
      </w:pPr>
    </w:p>
    <w:p w:rsidR="00FA4809" w:rsidRDefault="00FA4809">
      <w:pPr>
        <w:rPr>
          <w:b/>
          <w:bCs/>
          <w:lang w:val="en-AU"/>
        </w:rPr>
      </w:pPr>
    </w:p>
    <w:p w:rsidR="00FA4809" w:rsidRDefault="00FA4809">
      <w:pPr>
        <w:rPr>
          <w:b/>
          <w:bCs/>
          <w:lang w:val="en-AU"/>
        </w:rPr>
      </w:pPr>
    </w:p>
    <w:p w:rsidR="00D41BC3" w:rsidRDefault="00D44299">
      <w:pPr>
        <w:jc w:val="center"/>
        <w:rPr>
          <w:b/>
          <w:bCs/>
          <w:lang w:val="en-AU"/>
        </w:rPr>
      </w:pPr>
      <w:bookmarkStart w:id="1" w:name="OLE_LINK2"/>
      <w:bookmarkStart w:id="2" w:name="OLE_LINK3"/>
      <w:r>
        <w:rPr>
          <w:b/>
          <w:bCs/>
          <w:lang w:val="en-AU"/>
        </w:rPr>
        <w:t>T</w:t>
      </w:r>
      <w:r w:rsidR="00D41BC3">
        <w:rPr>
          <w:b/>
          <w:bCs/>
          <w:lang w:val="en-AU"/>
        </w:rPr>
        <w:t>UTORIAL PROGRAM</w:t>
      </w:r>
    </w:p>
    <w:p w:rsidR="00D41BC3" w:rsidRDefault="00D41BC3">
      <w:pPr>
        <w:rPr>
          <w:b/>
          <w:bCs/>
          <w:lang w:val="en-AU"/>
        </w:rPr>
      </w:pPr>
    </w:p>
    <w:p w:rsidR="00D41BC3" w:rsidRDefault="00D41BC3">
      <w:pPr>
        <w:rPr>
          <w:lang w:val="en-AU"/>
        </w:rPr>
      </w:pPr>
      <w:r>
        <w:rPr>
          <w:lang w:val="en-AU"/>
        </w:rPr>
        <w:t>Tutorials wil</w:t>
      </w:r>
      <w:r w:rsidR="00225445">
        <w:rPr>
          <w:lang w:val="en-AU"/>
        </w:rPr>
        <w:t xml:space="preserve">l be held weekly from </w:t>
      </w:r>
      <w:r w:rsidR="002C5C6D">
        <w:rPr>
          <w:lang w:val="en-AU"/>
        </w:rPr>
        <w:t>the second</w:t>
      </w:r>
      <w:r w:rsidR="00225445">
        <w:rPr>
          <w:lang w:val="en-AU"/>
        </w:rPr>
        <w:t xml:space="preserve"> </w:t>
      </w:r>
      <w:r>
        <w:rPr>
          <w:lang w:val="en-AU"/>
        </w:rPr>
        <w:t>week o</w:t>
      </w:r>
      <w:r w:rsidR="008C1B37">
        <w:rPr>
          <w:lang w:val="en-AU"/>
        </w:rPr>
        <w:t xml:space="preserve">f the semester.  </w:t>
      </w:r>
    </w:p>
    <w:p w:rsidR="00D41BC3" w:rsidRDefault="00D41BC3">
      <w:pPr>
        <w:rPr>
          <w:lang w:val="en-AU"/>
        </w:rPr>
      </w:pPr>
    </w:p>
    <w:p w:rsidR="00D41BC3" w:rsidRPr="00254760" w:rsidRDefault="008C1B37">
      <w:pPr>
        <w:rPr>
          <w:b/>
          <w:i/>
        </w:rPr>
      </w:pPr>
      <w:r w:rsidRPr="008C1B37">
        <w:rPr>
          <w:b/>
          <w:iCs/>
          <w:lang w:val="en-AU"/>
        </w:rPr>
        <w:t>You must attend tutorials regularly</w:t>
      </w:r>
      <w:r w:rsidR="00D41BC3" w:rsidRPr="008C1B37">
        <w:rPr>
          <w:b/>
          <w:lang w:val="en-AU"/>
        </w:rPr>
        <w:t xml:space="preserve">.  </w:t>
      </w:r>
      <w:r w:rsidRPr="008C1B37">
        <w:rPr>
          <w:b/>
          <w:lang w:val="en-AU"/>
        </w:rPr>
        <w:t>Important announcements about the course and our expectations for assessment are made in them.</w:t>
      </w:r>
      <w:r w:rsidR="00D41BC3" w:rsidRPr="008C1B37">
        <w:rPr>
          <w:b/>
          <w:lang w:val="en-AU"/>
        </w:rPr>
        <w:t xml:space="preserve">  </w:t>
      </w:r>
      <w:r w:rsidR="00A551AB">
        <w:rPr>
          <w:b/>
          <w:lang w:val="en-AU"/>
        </w:rPr>
        <w:t>You will discuss your report in tutorial (5% of total assessment.)</w:t>
      </w:r>
      <w:r w:rsidR="00D41BC3" w:rsidRPr="008C1B37">
        <w:rPr>
          <w:b/>
          <w:lang w:val="en-AU"/>
        </w:rPr>
        <w:t xml:space="preserve">  </w:t>
      </w:r>
      <w:r w:rsidR="00254760">
        <w:rPr>
          <w:b/>
          <w:lang w:val="en-AU"/>
        </w:rPr>
        <w:t xml:space="preserve">In addition </w:t>
      </w:r>
      <w:r w:rsidR="00E66188" w:rsidRPr="00225445">
        <w:rPr>
          <w:b/>
          <w:lang w:val="en-AU"/>
        </w:rPr>
        <w:t xml:space="preserve">to discussing the lecture and course materials, tutorials </w:t>
      </w:r>
      <w:r w:rsidR="00254760">
        <w:rPr>
          <w:b/>
          <w:lang w:val="en-AU"/>
        </w:rPr>
        <w:t xml:space="preserve">will also cover key skills such as </w:t>
      </w:r>
      <w:r w:rsidR="00B8537D">
        <w:rPr>
          <w:b/>
          <w:lang w:val="en-AU"/>
        </w:rPr>
        <w:t>being an active student, effective use of resources and literature</w:t>
      </w:r>
      <w:r w:rsidR="00225445" w:rsidRPr="00225445">
        <w:rPr>
          <w:b/>
          <w:lang w:val="en-AU"/>
        </w:rPr>
        <w:t xml:space="preserve">, </w:t>
      </w:r>
      <w:r w:rsidR="00E66188" w:rsidRPr="00225445">
        <w:rPr>
          <w:b/>
          <w:lang w:val="en-AU"/>
        </w:rPr>
        <w:t xml:space="preserve">essay </w:t>
      </w:r>
      <w:r w:rsidR="00B8537D">
        <w:rPr>
          <w:b/>
          <w:lang w:val="en-AU"/>
        </w:rPr>
        <w:t xml:space="preserve">planning and </w:t>
      </w:r>
      <w:r w:rsidR="00E66188" w:rsidRPr="00225445">
        <w:rPr>
          <w:b/>
          <w:lang w:val="en-AU"/>
        </w:rPr>
        <w:t>writing</w:t>
      </w:r>
      <w:r w:rsidR="00B8537D">
        <w:rPr>
          <w:b/>
          <w:lang w:val="en-AU"/>
        </w:rPr>
        <w:t>,</w:t>
      </w:r>
      <w:r w:rsidR="00E66188" w:rsidRPr="00225445">
        <w:rPr>
          <w:b/>
          <w:lang w:val="en-AU"/>
        </w:rPr>
        <w:t xml:space="preserve"> and exam preparation.</w:t>
      </w:r>
      <w:r w:rsidR="00B8537D">
        <w:rPr>
          <w:b/>
          <w:lang w:val="en-AU"/>
        </w:rPr>
        <w:t xml:space="preserve">  These skills will help you develop and perform more effectively not just in this course, but throughout your university career and beyond.</w:t>
      </w:r>
    </w:p>
    <w:p w:rsidR="00D41BC3" w:rsidRDefault="00D41BC3">
      <w:pPr>
        <w:rPr>
          <w:lang w:val="en-AU"/>
        </w:rPr>
      </w:pPr>
    </w:p>
    <w:p w:rsidR="00D41BC3" w:rsidRDefault="00225445">
      <w:pPr>
        <w:rPr>
          <w:lang w:val="en-AU"/>
        </w:rPr>
      </w:pPr>
      <w:r>
        <w:rPr>
          <w:lang w:val="en-AU"/>
        </w:rPr>
        <w:t>Following is a schedule of tutorial topics.  Where the topic includes discussion of course material, s</w:t>
      </w:r>
      <w:r w:rsidR="00D41BC3">
        <w:rPr>
          <w:lang w:val="en-AU"/>
        </w:rPr>
        <w:t xml:space="preserve">tudents will be expected to have read and to </w:t>
      </w:r>
      <w:r>
        <w:rPr>
          <w:lang w:val="en-AU"/>
        </w:rPr>
        <w:t xml:space="preserve">be ready to </w:t>
      </w:r>
      <w:r w:rsidR="00D41BC3">
        <w:rPr>
          <w:lang w:val="en-AU"/>
        </w:rPr>
        <w:t>discuss the pages prescribed them for each class (these will be taken from the assigned readings in the course guid</w:t>
      </w:r>
      <w:r>
        <w:rPr>
          <w:lang w:val="en-AU"/>
        </w:rPr>
        <w:t>e.)</w:t>
      </w:r>
    </w:p>
    <w:p w:rsidR="00D41BC3" w:rsidRDefault="00D41BC3">
      <w:pPr>
        <w:rPr>
          <w:lang w:val="en-AU"/>
        </w:rPr>
      </w:pPr>
    </w:p>
    <w:p w:rsidR="00D41BC3" w:rsidRPr="00397A6A" w:rsidRDefault="00D41BC3">
      <w:pPr>
        <w:rPr>
          <w:b/>
          <w:bCs/>
          <w:i/>
          <w:iCs/>
          <w:lang w:val="en-AU"/>
        </w:rPr>
      </w:pPr>
      <w:r w:rsidRPr="00397A6A">
        <w:rPr>
          <w:b/>
          <w:bCs/>
          <w:i/>
          <w:iCs/>
          <w:lang w:val="en-AU"/>
        </w:rPr>
        <w:t>Week 2</w:t>
      </w:r>
    </w:p>
    <w:p w:rsidR="00D41BC3" w:rsidRDefault="008C1B37">
      <w:r>
        <w:t xml:space="preserve">Course admin, general advice; being an active student; </w:t>
      </w:r>
    </w:p>
    <w:p w:rsidR="00D725EC" w:rsidRPr="002A748C" w:rsidRDefault="00D725EC">
      <w:r w:rsidRPr="002A748C">
        <w:t>Binaries, difference and equality</w:t>
      </w:r>
    </w:p>
    <w:p w:rsidR="00D725EC" w:rsidRDefault="00D725EC"/>
    <w:p w:rsidR="00D41BC3" w:rsidRPr="00397A6A" w:rsidRDefault="00D41BC3">
      <w:pPr>
        <w:rPr>
          <w:b/>
          <w:bCs/>
          <w:i/>
          <w:iCs/>
          <w:lang w:val="en-AU"/>
        </w:rPr>
      </w:pPr>
      <w:r w:rsidRPr="00397A6A">
        <w:rPr>
          <w:b/>
          <w:bCs/>
          <w:i/>
          <w:iCs/>
          <w:lang w:val="en-AU"/>
        </w:rPr>
        <w:t>Week 3</w:t>
      </w:r>
    </w:p>
    <w:p w:rsidR="006627E7" w:rsidRPr="002A748C" w:rsidRDefault="00D725EC">
      <w:pPr>
        <w:rPr>
          <w:lang w:val="en-AU"/>
        </w:rPr>
      </w:pPr>
      <w:r w:rsidRPr="002A748C">
        <w:rPr>
          <w:lang w:val="en-AU"/>
        </w:rPr>
        <w:t>Power and empowerment</w:t>
      </w:r>
    </w:p>
    <w:p w:rsidR="00D41BC3" w:rsidRPr="00397A6A" w:rsidRDefault="00D41BC3">
      <w:pPr>
        <w:rPr>
          <w:b/>
          <w:bCs/>
          <w:i/>
          <w:iCs/>
          <w:lang w:val="en-AU"/>
        </w:rPr>
      </w:pPr>
    </w:p>
    <w:p w:rsidR="00D41BC3" w:rsidRPr="00397A6A" w:rsidRDefault="00D41BC3">
      <w:pPr>
        <w:rPr>
          <w:b/>
          <w:bCs/>
          <w:i/>
          <w:iCs/>
          <w:lang w:val="en-AU"/>
        </w:rPr>
      </w:pPr>
      <w:r w:rsidRPr="00397A6A">
        <w:rPr>
          <w:b/>
          <w:bCs/>
          <w:i/>
          <w:iCs/>
          <w:lang w:val="en-AU"/>
        </w:rPr>
        <w:t>Week 4</w:t>
      </w:r>
    </w:p>
    <w:p w:rsidR="00683B8A" w:rsidRPr="002A748C" w:rsidRDefault="00D725EC">
      <w:pPr>
        <w:rPr>
          <w:lang w:val="en-AU"/>
        </w:rPr>
      </w:pPr>
      <w:r w:rsidRPr="002A748C">
        <w:rPr>
          <w:lang w:val="en-AU"/>
        </w:rPr>
        <w:t>Sex and sexualities:  queer and trans</w:t>
      </w:r>
    </w:p>
    <w:p w:rsidR="00D41BC3" w:rsidRPr="00397A6A" w:rsidRDefault="00D41BC3">
      <w:pPr>
        <w:rPr>
          <w:b/>
          <w:bCs/>
          <w:i/>
          <w:iCs/>
          <w:lang w:val="en-AU"/>
        </w:rPr>
      </w:pPr>
    </w:p>
    <w:p w:rsidR="00D41BC3" w:rsidRPr="00397A6A" w:rsidRDefault="00D41BC3">
      <w:pPr>
        <w:rPr>
          <w:b/>
          <w:bCs/>
          <w:i/>
          <w:iCs/>
          <w:lang w:val="en-AU"/>
        </w:rPr>
      </w:pPr>
      <w:r w:rsidRPr="00397A6A">
        <w:rPr>
          <w:b/>
          <w:bCs/>
          <w:i/>
          <w:iCs/>
          <w:lang w:val="en-AU"/>
        </w:rPr>
        <w:t>Week 5</w:t>
      </w:r>
    </w:p>
    <w:p w:rsidR="00277106" w:rsidRDefault="00D725EC">
      <w:pPr>
        <w:rPr>
          <w:bCs/>
          <w:iCs/>
          <w:lang w:val="en-AU"/>
        </w:rPr>
      </w:pPr>
      <w:r w:rsidRPr="002A748C">
        <w:rPr>
          <w:bCs/>
          <w:iCs/>
          <w:lang w:val="en-AU"/>
        </w:rPr>
        <w:t>Masculinities</w:t>
      </w:r>
    </w:p>
    <w:p w:rsidR="002A748C" w:rsidRPr="002A748C" w:rsidRDefault="002A748C">
      <w:pPr>
        <w:rPr>
          <w:bCs/>
          <w:iCs/>
          <w:lang w:val="en-AU"/>
        </w:rPr>
      </w:pPr>
      <w:r>
        <w:rPr>
          <w:bCs/>
          <w:iCs/>
          <w:lang w:val="en-AU"/>
        </w:rPr>
        <w:t>Intersectionalities</w:t>
      </w:r>
    </w:p>
    <w:p w:rsidR="00D725EC" w:rsidRPr="00D725EC" w:rsidRDefault="00D725EC">
      <w:pPr>
        <w:rPr>
          <w:b/>
          <w:bCs/>
          <w:iCs/>
          <w:lang w:val="en-AU"/>
        </w:rPr>
      </w:pPr>
    </w:p>
    <w:p w:rsidR="00D41BC3" w:rsidRPr="00397A6A" w:rsidRDefault="00D41BC3">
      <w:pPr>
        <w:rPr>
          <w:b/>
          <w:bCs/>
          <w:i/>
          <w:iCs/>
          <w:lang w:val="en-AU"/>
        </w:rPr>
      </w:pPr>
      <w:r w:rsidRPr="00397A6A">
        <w:rPr>
          <w:b/>
          <w:bCs/>
          <w:i/>
          <w:iCs/>
          <w:lang w:val="en-AU"/>
        </w:rPr>
        <w:t>Week 6</w:t>
      </w:r>
    </w:p>
    <w:p w:rsidR="006627E7" w:rsidRDefault="00D725EC">
      <w:r>
        <w:t>Essay preparation</w:t>
      </w:r>
    </w:p>
    <w:p w:rsidR="00D725EC" w:rsidRPr="002A748C" w:rsidRDefault="00D725EC">
      <w:r w:rsidRPr="002A748C">
        <w:t xml:space="preserve">Gender, race and indigeneity in Aotearoa/New Zealand </w:t>
      </w:r>
    </w:p>
    <w:p w:rsidR="00D725EC" w:rsidRPr="00D725EC" w:rsidRDefault="00D725EC"/>
    <w:p w:rsidR="00D41BC3" w:rsidRPr="00397A6A" w:rsidRDefault="00D41BC3">
      <w:pPr>
        <w:rPr>
          <w:b/>
          <w:bCs/>
          <w:i/>
          <w:iCs/>
          <w:lang w:val="en-AU"/>
        </w:rPr>
      </w:pPr>
      <w:r w:rsidRPr="00397A6A">
        <w:rPr>
          <w:b/>
          <w:bCs/>
          <w:i/>
          <w:iCs/>
          <w:lang w:val="en-AU"/>
        </w:rPr>
        <w:t>Week 7</w:t>
      </w:r>
    </w:p>
    <w:p w:rsidR="00D41BC3" w:rsidRPr="002A748C" w:rsidRDefault="00D725EC">
      <w:pPr>
        <w:rPr>
          <w:lang w:val="en-AU"/>
        </w:rPr>
      </w:pPr>
      <w:r w:rsidRPr="002A748C">
        <w:rPr>
          <w:lang w:val="en-AU"/>
        </w:rPr>
        <w:t>Gender and religion</w:t>
      </w:r>
    </w:p>
    <w:p w:rsidR="00D725EC" w:rsidRPr="002A748C" w:rsidRDefault="00D725EC">
      <w:pPr>
        <w:rPr>
          <w:lang w:val="en-AU"/>
        </w:rPr>
      </w:pPr>
      <w:r w:rsidRPr="002A748C">
        <w:rPr>
          <w:lang w:val="en-AU"/>
        </w:rPr>
        <w:t>Gender and national identity</w:t>
      </w:r>
    </w:p>
    <w:p w:rsidR="00124A62" w:rsidRPr="00377798" w:rsidRDefault="00124A62">
      <w:pPr>
        <w:rPr>
          <w:b/>
          <w:bCs/>
          <w:i/>
          <w:iCs/>
        </w:rPr>
      </w:pPr>
    </w:p>
    <w:p w:rsidR="00D41BC3" w:rsidRDefault="00D41BC3">
      <w:pPr>
        <w:rPr>
          <w:b/>
          <w:bCs/>
          <w:i/>
          <w:iCs/>
          <w:lang w:val="en-AU"/>
        </w:rPr>
      </w:pPr>
      <w:r w:rsidRPr="00397A6A">
        <w:rPr>
          <w:b/>
          <w:bCs/>
          <w:i/>
          <w:iCs/>
          <w:lang w:val="en-AU"/>
        </w:rPr>
        <w:t>Week 8</w:t>
      </w:r>
    </w:p>
    <w:p w:rsidR="00D725EC" w:rsidRPr="002A748C" w:rsidRDefault="00D725EC">
      <w:pPr>
        <w:rPr>
          <w:bCs/>
          <w:iCs/>
          <w:lang w:val="en-AU"/>
        </w:rPr>
      </w:pPr>
      <w:r w:rsidRPr="002A748C">
        <w:rPr>
          <w:bCs/>
          <w:iCs/>
          <w:lang w:val="en-AU"/>
        </w:rPr>
        <w:t>Gendered violence</w:t>
      </w:r>
    </w:p>
    <w:p w:rsidR="00D725EC" w:rsidRPr="002A748C" w:rsidRDefault="00D725EC">
      <w:pPr>
        <w:rPr>
          <w:bCs/>
          <w:iCs/>
          <w:lang w:val="en-AU"/>
        </w:rPr>
      </w:pPr>
      <w:r w:rsidRPr="002A748C">
        <w:rPr>
          <w:bCs/>
          <w:iCs/>
          <w:lang w:val="en-AU"/>
        </w:rPr>
        <w:t>Gender in the news media</w:t>
      </w:r>
    </w:p>
    <w:p w:rsidR="00D41BC3" w:rsidRPr="00397A6A" w:rsidRDefault="00D41BC3">
      <w:pPr>
        <w:rPr>
          <w:b/>
          <w:bCs/>
          <w:i/>
          <w:iCs/>
          <w:lang w:val="en-AU"/>
        </w:rPr>
      </w:pPr>
    </w:p>
    <w:p w:rsidR="00D41BC3" w:rsidRPr="00397A6A" w:rsidRDefault="00D41BC3">
      <w:pPr>
        <w:rPr>
          <w:b/>
          <w:bCs/>
          <w:i/>
          <w:iCs/>
          <w:lang w:val="en-AU"/>
        </w:rPr>
      </w:pPr>
      <w:r w:rsidRPr="00397A6A">
        <w:rPr>
          <w:b/>
          <w:bCs/>
          <w:i/>
          <w:iCs/>
          <w:lang w:val="en-AU"/>
        </w:rPr>
        <w:t>Week 9</w:t>
      </w:r>
    </w:p>
    <w:p w:rsidR="00D41BC3" w:rsidRPr="002A748C" w:rsidRDefault="00D725EC">
      <w:pPr>
        <w:rPr>
          <w:bCs/>
          <w:iCs/>
          <w:lang w:val="en-AU"/>
        </w:rPr>
      </w:pPr>
      <w:r w:rsidRPr="002A748C">
        <w:rPr>
          <w:bCs/>
          <w:iCs/>
          <w:lang w:val="en-AU"/>
        </w:rPr>
        <w:t>Gender and war</w:t>
      </w:r>
    </w:p>
    <w:p w:rsidR="00D725EC" w:rsidRPr="002A748C" w:rsidRDefault="00D725EC">
      <w:pPr>
        <w:rPr>
          <w:bCs/>
          <w:iCs/>
          <w:lang w:val="en-AU"/>
        </w:rPr>
      </w:pPr>
      <w:r w:rsidRPr="002A748C">
        <w:rPr>
          <w:bCs/>
          <w:iCs/>
          <w:lang w:val="en-AU"/>
        </w:rPr>
        <w:t>Gendered division of labour in the workplace</w:t>
      </w:r>
    </w:p>
    <w:p w:rsidR="00D725EC" w:rsidRPr="00D725EC" w:rsidRDefault="00D725EC">
      <w:pPr>
        <w:rPr>
          <w:b/>
          <w:bCs/>
          <w:iCs/>
          <w:lang w:val="en-AU"/>
        </w:rPr>
      </w:pPr>
    </w:p>
    <w:p w:rsidR="00D41BC3" w:rsidRPr="00397A6A" w:rsidRDefault="00D41BC3">
      <w:pPr>
        <w:rPr>
          <w:b/>
          <w:bCs/>
          <w:i/>
          <w:iCs/>
          <w:lang w:val="en-AU"/>
        </w:rPr>
      </w:pPr>
      <w:r w:rsidRPr="00397A6A">
        <w:rPr>
          <w:b/>
          <w:bCs/>
          <w:i/>
          <w:iCs/>
          <w:lang w:val="en-AU"/>
        </w:rPr>
        <w:t>Week 10</w:t>
      </w:r>
    </w:p>
    <w:p w:rsidR="006627E7" w:rsidRPr="002A748C" w:rsidRDefault="00D42CB0">
      <w:pPr>
        <w:rPr>
          <w:lang w:val="en-AU"/>
        </w:rPr>
      </w:pPr>
      <w:r>
        <w:rPr>
          <w:lang w:val="en-AU"/>
        </w:rPr>
        <w:t>Discussion of blog/social media reports</w:t>
      </w:r>
    </w:p>
    <w:p w:rsidR="00D41BC3" w:rsidRPr="00397A6A" w:rsidRDefault="00D41BC3">
      <w:pPr>
        <w:rPr>
          <w:b/>
          <w:bCs/>
          <w:i/>
          <w:iCs/>
          <w:lang w:val="en-AU"/>
        </w:rPr>
      </w:pPr>
    </w:p>
    <w:p w:rsidR="00277106" w:rsidRDefault="00D41BC3">
      <w:pPr>
        <w:rPr>
          <w:b/>
          <w:bCs/>
          <w:i/>
          <w:iCs/>
          <w:lang w:val="en-AU"/>
        </w:rPr>
      </w:pPr>
      <w:r w:rsidRPr="00397A6A">
        <w:rPr>
          <w:b/>
          <w:bCs/>
          <w:i/>
          <w:iCs/>
          <w:lang w:val="en-AU"/>
        </w:rPr>
        <w:t>Week 11</w:t>
      </w:r>
    </w:p>
    <w:p w:rsidR="002D139E" w:rsidRPr="002A748C" w:rsidRDefault="00D42CB0">
      <w:pPr>
        <w:rPr>
          <w:bCs/>
          <w:iCs/>
          <w:lang w:val="en-AU"/>
        </w:rPr>
      </w:pPr>
      <w:r>
        <w:rPr>
          <w:bCs/>
          <w:iCs/>
          <w:lang w:val="en-AU"/>
        </w:rPr>
        <w:t>Discussion of blog/social media reports</w:t>
      </w:r>
    </w:p>
    <w:p w:rsidR="00D41BC3" w:rsidRPr="00397A6A" w:rsidRDefault="00D41BC3">
      <w:pPr>
        <w:rPr>
          <w:b/>
          <w:bCs/>
          <w:i/>
          <w:iCs/>
          <w:lang w:val="en-AU"/>
        </w:rPr>
      </w:pPr>
    </w:p>
    <w:p w:rsidR="00D41BC3" w:rsidRPr="00397A6A" w:rsidRDefault="00D41BC3">
      <w:pPr>
        <w:rPr>
          <w:b/>
          <w:bCs/>
          <w:lang w:val="en-AU"/>
        </w:rPr>
      </w:pPr>
      <w:r w:rsidRPr="00397A6A">
        <w:rPr>
          <w:b/>
          <w:bCs/>
          <w:i/>
          <w:iCs/>
          <w:lang w:val="en-AU"/>
        </w:rPr>
        <w:t>Week 12</w:t>
      </w:r>
    </w:p>
    <w:p w:rsidR="00254760" w:rsidRDefault="00D725EC">
      <w:pPr>
        <w:rPr>
          <w:lang w:val="en-AU"/>
        </w:rPr>
      </w:pPr>
      <w:r w:rsidRPr="002A748C">
        <w:rPr>
          <w:lang w:val="en-AU"/>
        </w:rPr>
        <w:t>Gender on social media</w:t>
      </w:r>
    </w:p>
    <w:p w:rsidR="002D139E" w:rsidRDefault="002D139E">
      <w:pPr>
        <w:rPr>
          <w:lang w:val="en-AU"/>
        </w:rPr>
      </w:pPr>
      <w:r>
        <w:rPr>
          <w:lang w:val="en-AU"/>
        </w:rPr>
        <w:t>21</w:t>
      </w:r>
      <w:r w:rsidRPr="002D139E">
        <w:rPr>
          <w:vertAlign w:val="superscript"/>
          <w:lang w:val="en-AU"/>
        </w:rPr>
        <w:t>st</w:t>
      </w:r>
      <w:r>
        <w:rPr>
          <w:lang w:val="en-AU"/>
        </w:rPr>
        <w:t xml:space="preserve"> century perspectives</w:t>
      </w:r>
    </w:p>
    <w:p w:rsidR="00D42CB0" w:rsidRDefault="00D42CB0">
      <w:pPr>
        <w:rPr>
          <w:lang w:val="en-AU"/>
        </w:rPr>
      </w:pPr>
      <w:r>
        <w:rPr>
          <w:lang w:val="en-AU"/>
        </w:rPr>
        <w:t>Exam preparation</w:t>
      </w:r>
    </w:p>
    <w:p w:rsidR="00254760" w:rsidRDefault="00254760">
      <w:pPr>
        <w:rPr>
          <w:lang w:val="en-AU"/>
        </w:rPr>
      </w:pPr>
    </w:p>
    <w:p w:rsidR="00254760" w:rsidRDefault="00254760">
      <w:pPr>
        <w:rPr>
          <w:lang w:val="en-AU"/>
        </w:rPr>
      </w:pPr>
    </w:p>
    <w:p w:rsidR="00254760" w:rsidRDefault="00254760">
      <w:pPr>
        <w:rPr>
          <w:lang w:val="en-AU"/>
        </w:rPr>
      </w:pPr>
    </w:p>
    <w:p w:rsidR="00254760" w:rsidRDefault="00254760">
      <w:pPr>
        <w:rPr>
          <w:lang w:val="en-AU"/>
        </w:rPr>
      </w:pPr>
    </w:p>
    <w:p w:rsidR="00254760" w:rsidRPr="002A748C" w:rsidRDefault="00254760">
      <w:pPr>
        <w:rPr>
          <w:lang w:val="en-AU"/>
        </w:rPr>
      </w:pPr>
    </w:p>
    <w:p w:rsidR="00377798" w:rsidRPr="00377798" w:rsidRDefault="00377798">
      <w:pPr>
        <w:rPr>
          <w:b/>
          <w:lang w:val="en-AU"/>
        </w:rPr>
      </w:pPr>
    </w:p>
    <w:p w:rsidR="00354E20" w:rsidRDefault="00354E20">
      <w:pPr>
        <w:rPr>
          <w:lang w:val="en-AU"/>
        </w:rPr>
      </w:pPr>
    </w:p>
    <w:bookmarkEnd w:id="1"/>
    <w:bookmarkEnd w:id="2"/>
    <w:p w:rsidR="00D41BC3" w:rsidRDefault="00D41BC3">
      <w:pPr>
        <w:rPr>
          <w:lang w:val="en-AU"/>
        </w:rPr>
      </w:pPr>
    </w:p>
    <w:sectPr w:rsidR="00D41BC3" w:rsidSect="00A34F20">
      <w:footerReference w:type="even" r:id="rId28"/>
      <w:footerReference w:type="default" r:id="rId29"/>
      <w:headerReference w:type="first" r:id="rId30"/>
      <w:footerReference w:type="first" r:id="rId31"/>
      <w:type w:val="continuous"/>
      <w:pgSz w:w="11905" w:h="16837"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37" w:rsidRDefault="007B5737">
      <w:r>
        <w:separator/>
      </w:r>
    </w:p>
  </w:endnote>
  <w:endnote w:type="continuationSeparator" w:id="0">
    <w:p w:rsidR="007B5737" w:rsidRDefault="007B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7" w:rsidRDefault="007B5737" w:rsidP="008C7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737" w:rsidRDefault="007B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163802"/>
      <w:docPartObj>
        <w:docPartGallery w:val="Page Numbers (Bottom of Page)"/>
        <w:docPartUnique/>
      </w:docPartObj>
    </w:sdtPr>
    <w:sdtEndPr>
      <w:rPr>
        <w:noProof/>
      </w:rPr>
    </w:sdtEndPr>
    <w:sdtContent>
      <w:p w:rsidR="007B5737" w:rsidRDefault="007B5737">
        <w:pPr>
          <w:pStyle w:val="Footer"/>
          <w:jc w:val="center"/>
        </w:pPr>
        <w:r>
          <w:fldChar w:fldCharType="begin"/>
        </w:r>
        <w:r>
          <w:instrText xml:space="preserve"> PAGE   \* MERGEFORMAT </w:instrText>
        </w:r>
        <w:r>
          <w:fldChar w:fldCharType="separate"/>
        </w:r>
        <w:r w:rsidR="00F755C1">
          <w:rPr>
            <w:noProof/>
          </w:rPr>
          <w:t>12</w:t>
        </w:r>
        <w:r>
          <w:rPr>
            <w:noProof/>
          </w:rPr>
          <w:fldChar w:fldCharType="end"/>
        </w:r>
      </w:p>
    </w:sdtContent>
  </w:sdt>
  <w:p w:rsidR="007B5737" w:rsidRDefault="007B5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7" w:rsidRDefault="007B5737">
    <w:pPr>
      <w:pStyle w:val="Footer"/>
      <w:jc w:val="center"/>
    </w:pPr>
  </w:p>
  <w:p w:rsidR="007B5737" w:rsidRDefault="007B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37" w:rsidRDefault="007B5737">
      <w:r>
        <w:separator/>
      </w:r>
    </w:p>
  </w:footnote>
  <w:footnote w:type="continuationSeparator" w:id="0">
    <w:p w:rsidR="007B5737" w:rsidRDefault="007B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37" w:rsidRDefault="007B5737">
    <w:pPr>
      <w:pStyle w:val="Header"/>
      <w:jc w:val="center"/>
    </w:pPr>
  </w:p>
  <w:p w:rsidR="007B5737" w:rsidRDefault="007B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A22"/>
    <w:multiLevelType w:val="multilevel"/>
    <w:tmpl w:val="B38E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5F46"/>
    <w:multiLevelType w:val="hybridMultilevel"/>
    <w:tmpl w:val="420C18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9142AD"/>
    <w:multiLevelType w:val="hybridMultilevel"/>
    <w:tmpl w:val="4E5EE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C6E66"/>
    <w:multiLevelType w:val="hybridMultilevel"/>
    <w:tmpl w:val="2ECEE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2812"/>
    <w:multiLevelType w:val="hybridMultilevel"/>
    <w:tmpl w:val="D82CA6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6B60"/>
    <w:multiLevelType w:val="singleLevel"/>
    <w:tmpl w:val="46022F3E"/>
    <w:lvl w:ilvl="0">
      <w:start w:val="1"/>
      <w:numFmt w:val="decimal"/>
      <w:lvlText w:val="%1."/>
      <w:legacy w:legacy="1" w:legacySpace="120" w:legacyIndent="360"/>
      <w:lvlJc w:val="left"/>
      <w:pPr>
        <w:ind w:left="720" w:hanging="360"/>
      </w:pPr>
    </w:lvl>
  </w:abstractNum>
  <w:abstractNum w:abstractNumId="6" w15:restartNumberingAfterBreak="0">
    <w:nsid w:val="17D46658"/>
    <w:multiLevelType w:val="hybridMultilevel"/>
    <w:tmpl w:val="36BE7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E0861"/>
    <w:multiLevelType w:val="hybridMultilevel"/>
    <w:tmpl w:val="259C27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584B67"/>
    <w:multiLevelType w:val="hybridMultilevel"/>
    <w:tmpl w:val="52EEF4C8"/>
    <w:lvl w:ilvl="0" w:tplc="04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5D1A2F"/>
    <w:multiLevelType w:val="hybridMultilevel"/>
    <w:tmpl w:val="824E7A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B563D7"/>
    <w:multiLevelType w:val="hybridMultilevel"/>
    <w:tmpl w:val="E8D0F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F4615"/>
    <w:multiLevelType w:val="hybridMultilevel"/>
    <w:tmpl w:val="89D8C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F675B"/>
    <w:multiLevelType w:val="hybridMultilevel"/>
    <w:tmpl w:val="A29EFE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B6CAC"/>
    <w:multiLevelType w:val="hybridMultilevel"/>
    <w:tmpl w:val="A606E5FC"/>
    <w:lvl w:ilvl="0" w:tplc="1A3CE5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C470D68"/>
    <w:multiLevelType w:val="hybridMultilevel"/>
    <w:tmpl w:val="10B2C2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2501C86"/>
    <w:multiLevelType w:val="hybridMultilevel"/>
    <w:tmpl w:val="CF1C23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6652D"/>
    <w:multiLevelType w:val="hybridMultilevel"/>
    <w:tmpl w:val="83D626B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58345F"/>
    <w:multiLevelType w:val="hybridMultilevel"/>
    <w:tmpl w:val="A8C8B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E1CDA"/>
    <w:multiLevelType w:val="hybridMultilevel"/>
    <w:tmpl w:val="FDDEBA20"/>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50099"/>
    <w:multiLevelType w:val="hybridMultilevel"/>
    <w:tmpl w:val="38E05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43B89"/>
    <w:multiLevelType w:val="hybridMultilevel"/>
    <w:tmpl w:val="81622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36F21"/>
    <w:multiLevelType w:val="hybridMultilevel"/>
    <w:tmpl w:val="1292E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258AC"/>
    <w:multiLevelType w:val="hybridMultilevel"/>
    <w:tmpl w:val="336408F8"/>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4"/>
  </w:num>
  <w:num w:numId="4">
    <w:abstractNumId w:val="7"/>
  </w:num>
  <w:num w:numId="5">
    <w:abstractNumId w:val="19"/>
  </w:num>
  <w:num w:numId="6">
    <w:abstractNumId w:val="11"/>
  </w:num>
  <w:num w:numId="7">
    <w:abstractNumId w:val="6"/>
  </w:num>
  <w:num w:numId="8">
    <w:abstractNumId w:val="20"/>
  </w:num>
  <w:num w:numId="9">
    <w:abstractNumId w:val="4"/>
  </w:num>
  <w:num w:numId="10">
    <w:abstractNumId w:val="21"/>
  </w:num>
  <w:num w:numId="11">
    <w:abstractNumId w:val="12"/>
  </w:num>
  <w:num w:numId="12">
    <w:abstractNumId w:val="8"/>
  </w:num>
  <w:num w:numId="13">
    <w:abstractNumId w:val="5"/>
  </w:num>
  <w:num w:numId="14">
    <w:abstractNumId w:val="1"/>
  </w:num>
  <w:num w:numId="15">
    <w:abstractNumId w:val="15"/>
  </w:num>
  <w:num w:numId="16">
    <w:abstractNumId w:val="22"/>
  </w:num>
  <w:num w:numId="17">
    <w:abstractNumId w:val="2"/>
  </w:num>
  <w:num w:numId="18">
    <w:abstractNumId w:val="18"/>
  </w:num>
  <w:num w:numId="19">
    <w:abstractNumId w:val="10"/>
  </w:num>
  <w:num w:numId="20">
    <w:abstractNumId w:val="16"/>
  </w:num>
  <w:num w:numId="21">
    <w:abstractNumId w:val="9"/>
  </w:num>
  <w:num w:numId="22">
    <w:abstractNumId w:val="0"/>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D8"/>
    <w:rsid w:val="000003A4"/>
    <w:rsid w:val="00000769"/>
    <w:rsid w:val="000010BF"/>
    <w:rsid w:val="00005719"/>
    <w:rsid w:val="000076ED"/>
    <w:rsid w:val="00010A46"/>
    <w:rsid w:val="000118A1"/>
    <w:rsid w:val="00011E45"/>
    <w:rsid w:val="00023687"/>
    <w:rsid w:val="00027F91"/>
    <w:rsid w:val="000324B0"/>
    <w:rsid w:val="00037391"/>
    <w:rsid w:val="000418B2"/>
    <w:rsid w:val="000458EA"/>
    <w:rsid w:val="000525C3"/>
    <w:rsid w:val="00055163"/>
    <w:rsid w:val="00056C8C"/>
    <w:rsid w:val="00056E08"/>
    <w:rsid w:val="000604E4"/>
    <w:rsid w:val="00065D3B"/>
    <w:rsid w:val="000754BF"/>
    <w:rsid w:val="00080085"/>
    <w:rsid w:val="00081165"/>
    <w:rsid w:val="0008167A"/>
    <w:rsid w:val="00081A9C"/>
    <w:rsid w:val="00081EFD"/>
    <w:rsid w:val="000842BE"/>
    <w:rsid w:val="00085C43"/>
    <w:rsid w:val="00087D3F"/>
    <w:rsid w:val="00090363"/>
    <w:rsid w:val="00094F00"/>
    <w:rsid w:val="000A0A6A"/>
    <w:rsid w:val="000A1FA5"/>
    <w:rsid w:val="000B7066"/>
    <w:rsid w:val="000C22DC"/>
    <w:rsid w:val="000C2B95"/>
    <w:rsid w:val="000C3F61"/>
    <w:rsid w:val="000C66F9"/>
    <w:rsid w:val="000D5848"/>
    <w:rsid w:val="000D68F4"/>
    <w:rsid w:val="000E176F"/>
    <w:rsid w:val="000E4F47"/>
    <w:rsid w:val="000E76F3"/>
    <w:rsid w:val="000F2A67"/>
    <w:rsid w:val="000F343B"/>
    <w:rsid w:val="000F377E"/>
    <w:rsid w:val="000F49D7"/>
    <w:rsid w:val="00103F1A"/>
    <w:rsid w:val="00104695"/>
    <w:rsid w:val="00107421"/>
    <w:rsid w:val="0011212C"/>
    <w:rsid w:val="00114196"/>
    <w:rsid w:val="001147CB"/>
    <w:rsid w:val="00120649"/>
    <w:rsid w:val="00124A62"/>
    <w:rsid w:val="00132222"/>
    <w:rsid w:val="00134769"/>
    <w:rsid w:val="00143ECF"/>
    <w:rsid w:val="001440EF"/>
    <w:rsid w:val="00144753"/>
    <w:rsid w:val="00147A56"/>
    <w:rsid w:val="001500F0"/>
    <w:rsid w:val="0015702E"/>
    <w:rsid w:val="00162F3B"/>
    <w:rsid w:val="0016406F"/>
    <w:rsid w:val="001640C0"/>
    <w:rsid w:val="00176073"/>
    <w:rsid w:val="001825DC"/>
    <w:rsid w:val="00184036"/>
    <w:rsid w:val="001912B1"/>
    <w:rsid w:val="00197DE6"/>
    <w:rsid w:val="001A5C97"/>
    <w:rsid w:val="001A6050"/>
    <w:rsid w:val="001B67FB"/>
    <w:rsid w:val="001C04F8"/>
    <w:rsid w:val="001C7D7A"/>
    <w:rsid w:val="001D5581"/>
    <w:rsid w:val="001D68BC"/>
    <w:rsid w:val="001E11E4"/>
    <w:rsid w:val="001E18A9"/>
    <w:rsid w:val="001E1BFA"/>
    <w:rsid w:val="001E4E38"/>
    <w:rsid w:val="001E6DA0"/>
    <w:rsid w:val="001E7346"/>
    <w:rsid w:val="001F4F98"/>
    <w:rsid w:val="001F55E2"/>
    <w:rsid w:val="00200B2D"/>
    <w:rsid w:val="00206EBA"/>
    <w:rsid w:val="002114F8"/>
    <w:rsid w:val="00212E28"/>
    <w:rsid w:val="00225445"/>
    <w:rsid w:val="00231F09"/>
    <w:rsid w:val="002326D3"/>
    <w:rsid w:val="00233E8B"/>
    <w:rsid w:val="00236FCC"/>
    <w:rsid w:val="00240E40"/>
    <w:rsid w:val="00247CF5"/>
    <w:rsid w:val="002521B8"/>
    <w:rsid w:val="00254760"/>
    <w:rsid w:val="002568E6"/>
    <w:rsid w:val="00261FE4"/>
    <w:rsid w:val="00262260"/>
    <w:rsid w:val="00266D8E"/>
    <w:rsid w:val="00271354"/>
    <w:rsid w:val="00273286"/>
    <w:rsid w:val="00273AFF"/>
    <w:rsid w:val="00277106"/>
    <w:rsid w:val="00280389"/>
    <w:rsid w:val="00286278"/>
    <w:rsid w:val="00293EA4"/>
    <w:rsid w:val="002A05F3"/>
    <w:rsid w:val="002A73A7"/>
    <w:rsid w:val="002A748C"/>
    <w:rsid w:val="002B39D7"/>
    <w:rsid w:val="002B6363"/>
    <w:rsid w:val="002B6C22"/>
    <w:rsid w:val="002C3F2A"/>
    <w:rsid w:val="002C58A8"/>
    <w:rsid w:val="002C5C6D"/>
    <w:rsid w:val="002D139E"/>
    <w:rsid w:val="002D363C"/>
    <w:rsid w:val="002D5A12"/>
    <w:rsid w:val="002D7B6B"/>
    <w:rsid w:val="002D7D3E"/>
    <w:rsid w:val="002F2FC0"/>
    <w:rsid w:val="003015E6"/>
    <w:rsid w:val="00304669"/>
    <w:rsid w:val="00312713"/>
    <w:rsid w:val="0031654B"/>
    <w:rsid w:val="00324531"/>
    <w:rsid w:val="00332BD0"/>
    <w:rsid w:val="003508A3"/>
    <w:rsid w:val="00351943"/>
    <w:rsid w:val="00354E20"/>
    <w:rsid w:val="00356F08"/>
    <w:rsid w:val="00360434"/>
    <w:rsid w:val="00361B90"/>
    <w:rsid w:val="003620E6"/>
    <w:rsid w:val="0036291C"/>
    <w:rsid w:val="00362D31"/>
    <w:rsid w:val="00362E52"/>
    <w:rsid w:val="0036427A"/>
    <w:rsid w:val="00366CAC"/>
    <w:rsid w:val="00366E0E"/>
    <w:rsid w:val="00373053"/>
    <w:rsid w:val="00377798"/>
    <w:rsid w:val="00381B03"/>
    <w:rsid w:val="00381C23"/>
    <w:rsid w:val="0038544D"/>
    <w:rsid w:val="0038604E"/>
    <w:rsid w:val="0039170F"/>
    <w:rsid w:val="00394657"/>
    <w:rsid w:val="00395545"/>
    <w:rsid w:val="00396D43"/>
    <w:rsid w:val="003975BB"/>
    <w:rsid w:val="00397A6A"/>
    <w:rsid w:val="003A074D"/>
    <w:rsid w:val="003A081A"/>
    <w:rsid w:val="003A4CE6"/>
    <w:rsid w:val="003A4E5A"/>
    <w:rsid w:val="003A6F1A"/>
    <w:rsid w:val="003A7B1E"/>
    <w:rsid w:val="003B1058"/>
    <w:rsid w:val="003B2601"/>
    <w:rsid w:val="003B3104"/>
    <w:rsid w:val="003B3F1A"/>
    <w:rsid w:val="003C11CA"/>
    <w:rsid w:val="003C2679"/>
    <w:rsid w:val="003C2C0D"/>
    <w:rsid w:val="003C3D1F"/>
    <w:rsid w:val="003C5CD6"/>
    <w:rsid w:val="003C73B8"/>
    <w:rsid w:val="003D1837"/>
    <w:rsid w:val="003D6F01"/>
    <w:rsid w:val="003E152D"/>
    <w:rsid w:val="003E287B"/>
    <w:rsid w:val="003E59D8"/>
    <w:rsid w:val="003E7AF9"/>
    <w:rsid w:val="003F0249"/>
    <w:rsid w:val="003F02B5"/>
    <w:rsid w:val="003F0E5E"/>
    <w:rsid w:val="003F5CF6"/>
    <w:rsid w:val="003F79F2"/>
    <w:rsid w:val="004019D8"/>
    <w:rsid w:val="00401B47"/>
    <w:rsid w:val="00403E1E"/>
    <w:rsid w:val="00413FD0"/>
    <w:rsid w:val="0041591F"/>
    <w:rsid w:val="00416BEB"/>
    <w:rsid w:val="00420199"/>
    <w:rsid w:val="004213FF"/>
    <w:rsid w:val="004312ED"/>
    <w:rsid w:val="00432E20"/>
    <w:rsid w:val="00433C5C"/>
    <w:rsid w:val="00436BD4"/>
    <w:rsid w:val="0044214A"/>
    <w:rsid w:val="00445757"/>
    <w:rsid w:val="00450F67"/>
    <w:rsid w:val="00451B2B"/>
    <w:rsid w:val="004521F5"/>
    <w:rsid w:val="0045463C"/>
    <w:rsid w:val="00454803"/>
    <w:rsid w:val="0045592A"/>
    <w:rsid w:val="0046003B"/>
    <w:rsid w:val="004651B3"/>
    <w:rsid w:val="0046740D"/>
    <w:rsid w:val="0047145E"/>
    <w:rsid w:val="00485F30"/>
    <w:rsid w:val="00487334"/>
    <w:rsid w:val="004922F9"/>
    <w:rsid w:val="00494957"/>
    <w:rsid w:val="00495F03"/>
    <w:rsid w:val="004A1B7A"/>
    <w:rsid w:val="004A1C30"/>
    <w:rsid w:val="004A737C"/>
    <w:rsid w:val="004A7FC1"/>
    <w:rsid w:val="004B007B"/>
    <w:rsid w:val="004B4540"/>
    <w:rsid w:val="004C175F"/>
    <w:rsid w:val="004C199D"/>
    <w:rsid w:val="004C2134"/>
    <w:rsid w:val="004C4C35"/>
    <w:rsid w:val="004C5EEA"/>
    <w:rsid w:val="004D2C20"/>
    <w:rsid w:val="004D3ABC"/>
    <w:rsid w:val="004D424C"/>
    <w:rsid w:val="004D7C02"/>
    <w:rsid w:val="004E2090"/>
    <w:rsid w:val="004F09C6"/>
    <w:rsid w:val="004F1878"/>
    <w:rsid w:val="004F3491"/>
    <w:rsid w:val="00501692"/>
    <w:rsid w:val="00503B65"/>
    <w:rsid w:val="00504865"/>
    <w:rsid w:val="00504A1F"/>
    <w:rsid w:val="00506E4A"/>
    <w:rsid w:val="005071EE"/>
    <w:rsid w:val="00512EB1"/>
    <w:rsid w:val="00514AA1"/>
    <w:rsid w:val="005164D9"/>
    <w:rsid w:val="0051675B"/>
    <w:rsid w:val="00523F78"/>
    <w:rsid w:val="0052667C"/>
    <w:rsid w:val="0052681F"/>
    <w:rsid w:val="005301C5"/>
    <w:rsid w:val="0053426A"/>
    <w:rsid w:val="005419B8"/>
    <w:rsid w:val="00542872"/>
    <w:rsid w:val="00544E17"/>
    <w:rsid w:val="00546576"/>
    <w:rsid w:val="00547137"/>
    <w:rsid w:val="0055586D"/>
    <w:rsid w:val="0056786D"/>
    <w:rsid w:val="005705FF"/>
    <w:rsid w:val="00571A55"/>
    <w:rsid w:val="00580E92"/>
    <w:rsid w:val="00581FCA"/>
    <w:rsid w:val="00582BCF"/>
    <w:rsid w:val="0059600F"/>
    <w:rsid w:val="005A11D7"/>
    <w:rsid w:val="005B6AF1"/>
    <w:rsid w:val="005C2EE7"/>
    <w:rsid w:val="005C5FD0"/>
    <w:rsid w:val="005C6E7F"/>
    <w:rsid w:val="005D22C3"/>
    <w:rsid w:val="005E1468"/>
    <w:rsid w:val="005E5EC2"/>
    <w:rsid w:val="005E5EF0"/>
    <w:rsid w:val="005F1EDF"/>
    <w:rsid w:val="005F256F"/>
    <w:rsid w:val="005F5C19"/>
    <w:rsid w:val="005F7DB7"/>
    <w:rsid w:val="00611312"/>
    <w:rsid w:val="00616491"/>
    <w:rsid w:val="00625733"/>
    <w:rsid w:val="00632883"/>
    <w:rsid w:val="006410F5"/>
    <w:rsid w:val="006460F2"/>
    <w:rsid w:val="00646E2B"/>
    <w:rsid w:val="00650AB2"/>
    <w:rsid w:val="00655B54"/>
    <w:rsid w:val="0065745D"/>
    <w:rsid w:val="00660CFF"/>
    <w:rsid w:val="00661C9E"/>
    <w:rsid w:val="006627E7"/>
    <w:rsid w:val="00662FB4"/>
    <w:rsid w:val="00672209"/>
    <w:rsid w:val="00675CCC"/>
    <w:rsid w:val="006819DB"/>
    <w:rsid w:val="00682869"/>
    <w:rsid w:val="00683B8A"/>
    <w:rsid w:val="006848C1"/>
    <w:rsid w:val="00687F2A"/>
    <w:rsid w:val="00690586"/>
    <w:rsid w:val="006946FA"/>
    <w:rsid w:val="00695EBD"/>
    <w:rsid w:val="006970E5"/>
    <w:rsid w:val="00697BAF"/>
    <w:rsid w:val="00697C79"/>
    <w:rsid w:val="006B22F3"/>
    <w:rsid w:val="006B3DFE"/>
    <w:rsid w:val="006B7028"/>
    <w:rsid w:val="006C17A8"/>
    <w:rsid w:val="006C7560"/>
    <w:rsid w:val="006C7588"/>
    <w:rsid w:val="006E101A"/>
    <w:rsid w:val="006E2B92"/>
    <w:rsid w:val="006F0B64"/>
    <w:rsid w:val="006F1023"/>
    <w:rsid w:val="00704269"/>
    <w:rsid w:val="00705254"/>
    <w:rsid w:val="00706FA8"/>
    <w:rsid w:val="007119AD"/>
    <w:rsid w:val="00714966"/>
    <w:rsid w:val="0071589E"/>
    <w:rsid w:val="007223D1"/>
    <w:rsid w:val="00722BAB"/>
    <w:rsid w:val="007230D9"/>
    <w:rsid w:val="0072500C"/>
    <w:rsid w:val="007260B9"/>
    <w:rsid w:val="00736A43"/>
    <w:rsid w:val="00737700"/>
    <w:rsid w:val="007400BE"/>
    <w:rsid w:val="007442F8"/>
    <w:rsid w:val="00744EF2"/>
    <w:rsid w:val="00744F30"/>
    <w:rsid w:val="0074617C"/>
    <w:rsid w:val="00760D5B"/>
    <w:rsid w:val="00761DAA"/>
    <w:rsid w:val="00762AE0"/>
    <w:rsid w:val="00764968"/>
    <w:rsid w:val="0076792A"/>
    <w:rsid w:val="00773D0F"/>
    <w:rsid w:val="00774416"/>
    <w:rsid w:val="00782A92"/>
    <w:rsid w:val="007842B0"/>
    <w:rsid w:val="00796529"/>
    <w:rsid w:val="007969FA"/>
    <w:rsid w:val="007A0957"/>
    <w:rsid w:val="007A169C"/>
    <w:rsid w:val="007A5E94"/>
    <w:rsid w:val="007A6035"/>
    <w:rsid w:val="007A6C90"/>
    <w:rsid w:val="007B1520"/>
    <w:rsid w:val="007B5737"/>
    <w:rsid w:val="007B6BD5"/>
    <w:rsid w:val="007B7D07"/>
    <w:rsid w:val="007C2A30"/>
    <w:rsid w:val="007C3D81"/>
    <w:rsid w:val="007C4854"/>
    <w:rsid w:val="007D1E45"/>
    <w:rsid w:val="007E167D"/>
    <w:rsid w:val="007E19EB"/>
    <w:rsid w:val="007E429F"/>
    <w:rsid w:val="007E69F8"/>
    <w:rsid w:val="007E6DC8"/>
    <w:rsid w:val="007E7A11"/>
    <w:rsid w:val="007F6E05"/>
    <w:rsid w:val="007F6F5D"/>
    <w:rsid w:val="008052D2"/>
    <w:rsid w:val="00806130"/>
    <w:rsid w:val="00821114"/>
    <w:rsid w:val="00827633"/>
    <w:rsid w:val="00827D28"/>
    <w:rsid w:val="00831AF4"/>
    <w:rsid w:val="00834D18"/>
    <w:rsid w:val="00835576"/>
    <w:rsid w:val="00841C13"/>
    <w:rsid w:val="00842C2E"/>
    <w:rsid w:val="00843B1D"/>
    <w:rsid w:val="00846DCB"/>
    <w:rsid w:val="008574FA"/>
    <w:rsid w:val="008602D0"/>
    <w:rsid w:val="008617F9"/>
    <w:rsid w:val="00864532"/>
    <w:rsid w:val="00864E88"/>
    <w:rsid w:val="00867232"/>
    <w:rsid w:val="00870E54"/>
    <w:rsid w:val="00875E1D"/>
    <w:rsid w:val="008814C4"/>
    <w:rsid w:val="008848E9"/>
    <w:rsid w:val="00885BA4"/>
    <w:rsid w:val="00886F22"/>
    <w:rsid w:val="008870D6"/>
    <w:rsid w:val="00887E0A"/>
    <w:rsid w:val="00887ECA"/>
    <w:rsid w:val="00890218"/>
    <w:rsid w:val="008956D5"/>
    <w:rsid w:val="008A3723"/>
    <w:rsid w:val="008A4714"/>
    <w:rsid w:val="008A5E67"/>
    <w:rsid w:val="008B121B"/>
    <w:rsid w:val="008B2471"/>
    <w:rsid w:val="008C126E"/>
    <w:rsid w:val="008C1B37"/>
    <w:rsid w:val="008C3895"/>
    <w:rsid w:val="008C4C7B"/>
    <w:rsid w:val="008C78D3"/>
    <w:rsid w:val="008D41CF"/>
    <w:rsid w:val="008D622D"/>
    <w:rsid w:val="008D76DD"/>
    <w:rsid w:val="008E1666"/>
    <w:rsid w:val="008E340E"/>
    <w:rsid w:val="008E3AE2"/>
    <w:rsid w:val="008E73E3"/>
    <w:rsid w:val="008F3C2D"/>
    <w:rsid w:val="008F5A8C"/>
    <w:rsid w:val="00905FE9"/>
    <w:rsid w:val="00922278"/>
    <w:rsid w:val="009229A6"/>
    <w:rsid w:val="00924216"/>
    <w:rsid w:val="009268B0"/>
    <w:rsid w:val="009268FB"/>
    <w:rsid w:val="00930B3F"/>
    <w:rsid w:val="009332C4"/>
    <w:rsid w:val="0093588B"/>
    <w:rsid w:val="00940CE9"/>
    <w:rsid w:val="00944325"/>
    <w:rsid w:val="00946619"/>
    <w:rsid w:val="00946AF8"/>
    <w:rsid w:val="00952EBE"/>
    <w:rsid w:val="009552D8"/>
    <w:rsid w:val="00971877"/>
    <w:rsid w:val="009719D2"/>
    <w:rsid w:val="009763B8"/>
    <w:rsid w:val="00983442"/>
    <w:rsid w:val="00983CCA"/>
    <w:rsid w:val="009866F7"/>
    <w:rsid w:val="0099110D"/>
    <w:rsid w:val="00992EC8"/>
    <w:rsid w:val="00993E9C"/>
    <w:rsid w:val="009960B9"/>
    <w:rsid w:val="009A05B7"/>
    <w:rsid w:val="009A0B7A"/>
    <w:rsid w:val="009B375C"/>
    <w:rsid w:val="009B4392"/>
    <w:rsid w:val="009C0F74"/>
    <w:rsid w:val="009C43C2"/>
    <w:rsid w:val="009C46BA"/>
    <w:rsid w:val="009D0E1F"/>
    <w:rsid w:val="009D2A80"/>
    <w:rsid w:val="009D3AEB"/>
    <w:rsid w:val="009D5C1D"/>
    <w:rsid w:val="009D71C1"/>
    <w:rsid w:val="009D75CA"/>
    <w:rsid w:val="009E0F82"/>
    <w:rsid w:val="009E1BB4"/>
    <w:rsid w:val="009E1D09"/>
    <w:rsid w:val="009E7F5A"/>
    <w:rsid w:val="009F2BDF"/>
    <w:rsid w:val="009F3F07"/>
    <w:rsid w:val="009F46FB"/>
    <w:rsid w:val="009F7C1E"/>
    <w:rsid w:val="00A00F1C"/>
    <w:rsid w:val="00A04C20"/>
    <w:rsid w:val="00A114A2"/>
    <w:rsid w:val="00A162D7"/>
    <w:rsid w:val="00A17F03"/>
    <w:rsid w:val="00A224ED"/>
    <w:rsid w:val="00A2635B"/>
    <w:rsid w:val="00A30171"/>
    <w:rsid w:val="00A33246"/>
    <w:rsid w:val="00A34F20"/>
    <w:rsid w:val="00A3771A"/>
    <w:rsid w:val="00A401E4"/>
    <w:rsid w:val="00A402F2"/>
    <w:rsid w:val="00A41AC8"/>
    <w:rsid w:val="00A479A4"/>
    <w:rsid w:val="00A528B4"/>
    <w:rsid w:val="00A52B85"/>
    <w:rsid w:val="00A551AB"/>
    <w:rsid w:val="00A564B1"/>
    <w:rsid w:val="00A60279"/>
    <w:rsid w:val="00A60DBA"/>
    <w:rsid w:val="00A618C6"/>
    <w:rsid w:val="00A71D1B"/>
    <w:rsid w:val="00A727B1"/>
    <w:rsid w:val="00A82560"/>
    <w:rsid w:val="00A82CCF"/>
    <w:rsid w:val="00A86629"/>
    <w:rsid w:val="00A87EE7"/>
    <w:rsid w:val="00A90ACF"/>
    <w:rsid w:val="00A93B31"/>
    <w:rsid w:val="00A97CE5"/>
    <w:rsid w:val="00AA16E6"/>
    <w:rsid w:val="00AA498B"/>
    <w:rsid w:val="00AA6C06"/>
    <w:rsid w:val="00AA7FDF"/>
    <w:rsid w:val="00AB0A55"/>
    <w:rsid w:val="00AB2C58"/>
    <w:rsid w:val="00AC227E"/>
    <w:rsid w:val="00AC4246"/>
    <w:rsid w:val="00AD13EB"/>
    <w:rsid w:val="00AE1872"/>
    <w:rsid w:val="00AE3593"/>
    <w:rsid w:val="00AE67E3"/>
    <w:rsid w:val="00AE7447"/>
    <w:rsid w:val="00AE754F"/>
    <w:rsid w:val="00AF1884"/>
    <w:rsid w:val="00AF1C7D"/>
    <w:rsid w:val="00B012A9"/>
    <w:rsid w:val="00B04851"/>
    <w:rsid w:val="00B0530E"/>
    <w:rsid w:val="00B10EBB"/>
    <w:rsid w:val="00B16FB8"/>
    <w:rsid w:val="00B17651"/>
    <w:rsid w:val="00B34C64"/>
    <w:rsid w:val="00B358BD"/>
    <w:rsid w:val="00B4682E"/>
    <w:rsid w:val="00B64224"/>
    <w:rsid w:val="00B73E96"/>
    <w:rsid w:val="00B74539"/>
    <w:rsid w:val="00B77ED1"/>
    <w:rsid w:val="00B82AAB"/>
    <w:rsid w:val="00B84576"/>
    <w:rsid w:val="00B8537D"/>
    <w:rsid w:val="00B8571A"/>
    <w:rsid w:val="00B85E47"/>
    <w:rsid w:val="00B90517"/>
    <w:rsid w:val="00B90724"/>
    <w:rsid w:val="00B90E33"/>
    <w:rsid w:val="00B9115A"/>
    <w:rsid w:val="00B9611B"/>
    <w:rsid w:val="00B96C17"/>
    <w:rsid w:val="00BA6A37"/>
    <w:rsid w:val="00BA7800"/>
    <w:rsid w:val="00BD1E48"/>
    <w:rsid w:val="00BD6CDB"/>
    <w:rsid w:val="00BE1691"/>
    <w:rsid w:val="00BE454C"/>
    <w:rsid w:val="00BE74F4"/>
    <w:rsid w:val="00BE78DA"/>
    <w:rsid w:val="00C01ABF"/>
    <w:rsid w:val="00C044FE"/>
    <w:rsid w:val="00C04B45"/>
    <w:rsid w:val="00C07B41"/>
    <w:rsid w:val="00C23773"/>
    <w:rsid w:val="00C24573"/>
    <w:rsid w:val="00C26880"/>
    <w:rsid w:val="00C32497"/>
    <w:rsid w:val="00C32ABA"/>
    <w:rsid w:val="00C34ADC"/>
    <w:rsid w:val="00C34B75"/>
    <w:rsid w:val="00C47E96"/>
    <w:rsid w:val="00C54831"/>
    <w:rsid w:val="00C60A76"/>
    <w:rsid w:val="00C60B02"/>
    <w:rsid w:val="00C633C5"/>
    <w:rsid w:val="00C64172"/>
    <w:rsid w:val="00C65A75"/>
    <w:rsid w:val="00C744D0"/>
    <w:rsid w:val="00C75A81"/>
    <w:rsid w:val="00C80291"/>
    <w:rsid w:val="00C853D8"/>
    <w:rsid w:val="00C85F2E"/>
    <w:rsid w:val="00C87BA8"/>
    <w:rsid w:val="00C936DF"/>
    <w:rsid w:val="00C95854"/>
    <w:rsid w:val="00C96EBC"/>
    <w:rsid w:val="00CA1598"/>
    <w:rsid w:val="00CA1BBC"/>
    <w:rsid w:val="00CA1CA6"/>
    <w:rsid w:val="00CA5354"/>
    <w:rsid w:val="00CA7CBF"/>
    <w:rsid w:val="00CB67B7"/>
    <w:rsid w:val="00CC6AF9"/>
    <w:rsid w:val="00CD02DB"/>
    <w:rsid w:val="00CD61EC"/>
    <w:rsid w:val="00CD72C4"/>
    <w:rsid w:val="00CE0B53"/>
    <w:rsid w:val="00CE2793"/>
    <w:rsid w:val="00CE2ED7"/>
    <w:rsid w:val="00CF27F8"/>
    <w:rsid w:val="00CF4362"/>
    <w:rsid w:val="00CF72E6"/>
    <w:rsid w:val="00CF73EF"/>
    <w:rsid w:val="00CF7575"/>
    <w:rsid w:val="00D0465C"/>
    <w:rsid w:val="00D05B90"/>
    <w:rsid w:val="00D10245"/>
    <w:rsid w:val="00D13916"/>
    <w:rsid w:val="00D22853"/>
    <w:rsid w:val="00D22B2B"/>
    <w:rsid w:val="00D252FB"/>
    <w:rsid w:val="00D2538D"/>
    <w:rsid w:val="00D25CD9"/>
    <w:rsid w:val="00D27A02"/>
    <w:rsid w:val="00D3084F"/>
    <w:rsid w:val="00D31711"/>
    <w:rsid w:val="00D351AE"/>
    <w:rsid w:val="00D41022"/>
    <w:rsid w:val="00D41BC3"/>
    <w:rsid w:val="00D41D7D"/>
    <w:rsid w:val="00D42CB0"/>
    <w:rsid w:val="00D44299"/>
    <w:rsid w:val="00D45D63"/>
    <w:rsid w:val="00D462D9"/>
    <w:rsid w:val="00D47C6A"/>
    <w:rsid w:val="00D53022"/>
    <w:rsid w:val="00D53293"/>
    <w:rsid w:val="00D549C9"/>
    <w:rsid w:val="00D55CCC"/>
    <w:rsid w:val="00D57599"/>
    <w:rsid w:val="00D62C4F"/>
    <w:rsid w:val="00D654BA"/>
    <w:rsid w:val="00D6575D"/>
    <w:rsid w:val="00D65EC7"/>
    <w:rsid w:val="00D67EC3"/>
    <w:rsid w:val="00D725EC"/>
    <w:rsid w:val="00D830D1"/>
    <w:rsid w:val="00D832E1"/>
    <w:rsid w:val="00D908BD"/>
    <w:rsid w:val="00D9097F"/>
    <w:rsid w:val="00DA3A01"/>
    <w:rsid w:val="00DA4BFC"/>
    <w:rsid w:val="00DA7DF4"/>
    <w:rsid w:val="00DB0B16"/>
    <w:rsid w:val="00DB2BCC"/>
    <w:rsid w:val="00DB3E0A"/>
    <w:rsid w:val="00DC2E8B"/>
    <w:rsid w:val="00DD3C57"/>
    <w:rsid w:val="00DD5ECB"/>
    <w:rsid w:val="00DE1A48"/>
    <w:rsid w:val="00DE328D"/>
    <w:rsid w:val="00DE7253"/>
    <w:rsid w:val="00DF01A1"/>
    <w:rsid w:val="00E00AF1"/>
    <w:rsid w:val="00E01AB2"/>
    <w:rsid w:val="00E0207D"/>
    <w:rsid w:val="00E0400B"/>
    <w:rsid w:val="00E11225"/>
    <w:rsid w:val="00E12FF1"/>
    <w:rsid w:val="00E14663"/>
    <w:rsid w:val="00E175D4"/>
    <w:rsid w:val="00E241FD"/>
    <w:rsid w:val="00E25271"/>
    <w:rsid w:val="00E25D54"/>
    <w:rsid w:val="00E30BE5"/>
    <w:rsid w:val="00E33134"/>
    <w:rsid w:val="00E33898"/>
    <w:rsid w:val="00E419EC"/>
    <w:rsid w:val="00E460C8"/>
    <w:rsid w:val="00E517E7"/>
    <w:rsid w:val="00E546D8"/>
    <w:rsid w:val="00E563A5"/>
    <w:rsid w:val="00E61F65"/>
    <w:rsid w:val="00E66188"/>
    <w:rsid w:val="00E70694"/>
    <w:rsid w:val="00E77812"/>
    <w:rsid w:val="00E81501"/>
    <w:rsid w:val="00E81BEB"/>
    <w:rsid w:val="00E82953"/>
    <w:rsid w:val="00E92533"/>
    <w:rsid w:val="00E95514"/>
    <w:rsid w:val="00EA1B63"/>
    <w:rsid w:val="00EA2FD0"/>
    <w:rsid w:val="00EA493F"/>
    <w:rsid w:val="00EA7AD3"/>
    <w:rsid w:val="00EB352A"/>
    <w:rsid w:val="00EC1004"/>
    <w:rsid w:val="00EC3CDB"/>
    <w:rsid w:val="00EC48CE"/>
    <w:rsid w:val="00EC531C"/>
    <w:rsid w:val="00EC5916"/>
    <w:rsid w:val="00ED03E5"/>
    <w:rsid w:val="00ED1170"/>
    <w:rsid w:val="00ED4244"/>
    <w:rsid w:val="00ED6918"/>
    <w:rsid w:val="00EE4F77"/>
    <w:rsid w:val="00EE5386"/>
    <w:rsid w:val="00EE6BB1"/>
    <w:rsid w:val="00EE709B"/>
    <w:rsid w:val="00EE7862"/>
    <w:rsid w:val="00EF200F"/>
    <w:rsid w:val="00EF3488"/>
    <w:rsid w:val="00EF3B20"/>
    <w:rsid w:val="00EF3DCF"/>
    <w:rsid w:val="00F030A8"/>
    <w:rsid w:val="00F0443C"/>
    <w:rsid w:val="00F05162"/>
    <w:rsid w:val="00F113C1"/>
    <w:rsid w:val="00F11B69"/>
    <w:rsid w:val="00F13595"/>
    <w:rsid w:val="00F14448"/>
    <w:rsid w:val="00F148C7"/>
    <w:rsid w:val="00F16545"/>
    <w:rsid w:val="00F2677D"/>
    <w:rsid w:val="00F27B62"/>
    <w:rsid w:val="00F37E89"/>
    <w:rsid w:val="00F42751"/>
    <w:rsid w:val="00F51108"/>
    <w:rsid w:val="00F54086"/>
    <w:rsid w:val="00F54B39"/>
    <w:rsid w:val="00F60B47"/>
    <w:rsid w:val="00F61F86"/>
    <w:rsid w:val="00F628D8"/>
    <w:rsid w:val="00F645BB"/>
    <w:rsid w:val="00F64DD1"/>
    <w:rsid w:val="00F658AE"/>
    <w:rsid w:val="00F67951"/>
    <w:rsid w:val="00F70F4C"/>
    <w:rsid w:val="00F71F00"/>
    <w:rsid w:val="00F72D94"/>
    <w:rsid w:val="00F740EA"/>
    <w:rsid w:val="00F755C1"/>
    <w:rsid w:val="00F75B4F"/>
    <w:rsid w:val="00F776D7"/>
    <w:rsid w:val="00F809EF"/>
    <w:rsid w:val="00F85635"/>
    <w:rsid w:val="00F86DD4"/>
    <w:rsid w:val="00F87457"/>
    <w:rsid w:val="00F87753"/>
    <w:rsid w:val="00F87962"/>
    <w:rsid w:val="00F87C9C"/>
    <w:rsid w:val="00F90632"/>
    <w:rsid w:val="00F91D2D"/>
    <w:rsid w:val="00FA1250"/>
    <w:rsid w:val="00FA3EB8"/>
    <w:rsid w:val="00FA4809"/>
    <w:rsid w:val="00FB37CD"/>
    <w:rsid w:val="00FB3FA4"/>
    <w:rsid w:val="00FB40EC"/>
    <w:rsid w:val="00FB61F9"/>
    <w:rsid w:val="00FC1045"/>
    <w:rsid w:val="00FC2089"/>
    <w:rsid w:val="00FC3318"/>
    <w:rsid w:val="00FC605F"/>
    <w:rsid w:val="00FE1F2A"/>
    <w:rsid w:val="00FE3F5C"/>
    <w:rsid w:val="00FE49DF"/>
    <w:rsid w:val="00FF3F84"/>
    <w:rsid w:val="00FF4790"/>
    <w:rsid w:val="00FF5A99"/>
    <w:rsid w:val="00FF7F8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5:docId w15:val="{1CEB5C28-E293-4405-B696-EA28317D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5BB"/>
    <w:pPr>
      <w:widowControl w:val="0"/>
      <w:autoSpaceDE w:val="0"/>
      <w:autoSpaceDN w:val="0"/>
      <w:adjustRightInd w:val="0"/>
    </w:pPr>
    <w:rPr>
      <w:sz w:val="24"/>
      <w:szCs w:val="24"/>
      <w:lang w:val="en-US" w:eastAsia="en-US"/>
    </w:rPr>
  </w:style>
  <w:style w:type="paragraph" w:styleId="Heading1">
    <w:name w:val="heading 1"/>
    <w:basedOn w:val="Normal"/>
    <w:next w:val="Normal"/>
    <w:qFormat/>
    <w:rsid w:val="00F645BB"/>
    <w:pPr>
      <w:keepNext/>
      <w:outlineLvl w:val="0"/>
    </w:pPr>
    <w:rPr>
      <w:b/>
      <w:bCs/>
      <w:u w:val="single"/>
      <w:lang w:val="en-AU"/>
    </w:rPr>
  </w:style>
  <w:style w:type="paragraph" w:styleId="Heading2">
    <w:name w:val="heading 2"/>
    <w:basedOn w:val="Normal"/>
    <w:next w:val="Normal"/>
    <w:qFormat/>
    <w:rsid w:val="00F645BB"/>
    <w:pPr>
      <w:keepNext/>
      <w:outlineLvl w:val="1"/>
    </w:pPr>
    <w:rPr>
      <w:b/>
      <w:bCs/>
      <w:i/>
      <w:iCs/>
      <w:lang w:val="en-AU"/>
    </w:rPr>
  </w:style>
  <w:style w:type="paragraph" w:styleId="Heading3">
    <w:name w:val="heading 3"/>
    <w:basedOn w:val="Normal"/>
    <w:next w:val="Normal"/>
    <w:qFormat/>
    <w:rsid w:val="00F645BB"/>
    <w:pPr>
      <w:keepNext/>
      <w:outlineLvl w:val="2"/>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F645BB"/>
    <w:rPr>
      <w:color w:val="0000FF"/>
      <w:lang w:val="en-AU"/>
    </w:rPr>
  </w:style>
  <w:style w:type="paragraph" w:styleId="Title">
    <w:name w:val="Title"/>
    <w:basedOn w:val="Normal"/>
    <w:qFormat/>
    <w:rsid w:val="00F645BB"/>
    <w:pPr>
      <w:jc w:val="center"/>
    </w:pPr>
    <w:rPr>
      <w:b/>
      <w:bCs/>
      <w:lang w:val="en-AU"/>
    </w:rPr>
  </w:style>
  <w:style w:type="character" w:styleId="Hyperlink">
    <w:name w:val="Hyperlink"/>
    <w:basedOn w:val="DefaultParagraphFont"/>
    <w:rsid w:val="00F645BB"/>
    <w:rPr>
      <w:color w:val="0000FF"/>
      <w:u w:val="single"/>
    </w:rPr>
  </w:style>
  <w:style w:type="paragraph" w:styleId="Footer">
    <w:name w:val="footer"/>
    <w:basedOn w:val="Normal"/>
    <w:link w:val="FooterChar"/>
    <w:uiPriority w:val="99"/>
    <w:rsid w:val="008C78D3"/>
    <w:pPr>
      <w:tabs>
        <w:tab w:val="center" w:pos="4320"/>
        <w:tab w:val="right" w:pos="8640"/>
      </w:tabs>
    </w:pPr>
  </w:style>
  <w:style w:type="character" w:styleId="PageNumber">
    <w:name w:val="page number"/>
    <w:basedOn w:val="DefaultParagraphFont"/>
    <w:rsid w:val="008C78D3"/>
  </w:style>
  <w:style w:type="paragraph" w:styleId="ListParagraph">
    <w:name w:val="List Paragraph"/>
    <w:basedOn w:val="Normal"/>
    <w:uiPriority w:val="34"/>
    <w:qFormat/>
    <w:rsid w:val="00A60279"/>
    <w:pPr>
      <w:ind w:left="720"/>
    </w:pPr>
  </w:style>
  <w:style w:type="paragraph" w:styleId="PlainText">
    <w:name w:val="Plain Text"/>
    <w:basedOn w:val="Normal"/>
    <w:link w:val="PlainTextChar"/>
    <w:uiPriority w:val="99"/>
    <w:unhideWhenUsed/>
    <w:rsid w:val="007260B9"/>
    <w:pPr>
      <w:widowControl/>
      <w:autoSpaceDE/>
      <w:autoSpaceDN/>
      <w:adjustRightInd/>
    </w:pPr>
    <w:rPr>
      <w:rFonts w:ascii="Consolas" w:eastAsia="SimSun" w:hAnsi="Consolas"/>
      <w:sz w:val="21"/>
      <w:szCs w:val="21"/>
      <w:lang w:val="en-NZ" w:eastAsia="zh-CN"/>
    </w:rPr>
  </w:style>
  <w:style w:type="character" w:customStyle="1" w:styleId="PlainTextChar">
    <w:name w:val="Plain Text Char"/>
    <w:basedOn w:val="DefaultParagraphFont"/>
    <w:link w:val="PlainText"/>
    <w:uiPriority w:val="99"/>
    <w:rsid w:val="007260B9"/>
    <w:rPr>
      <w:rFonts w:ascii="Consolas" w:eastAsia="SimSun" w:hAnsi="Consolas" w:cs="Times New Roman"/>
      <w:sz w:val="21"/>
      <w:szCs w:val="21"/>
    </w:rPr>
  </w:style>
  <w:style w:type="paragraph" w:styleId="Header">
    <w:name w:val="header"/>
    <w:basedOn w:val="Normal"/>
    <w:link w:val="HeaderChar"/>
    <w:uiPriority w:val="99"/>
    <w:rsid w:val="001A6050"/>
    <w:pPr>
      <w:tabs>
        <w:tab w:val="center" w:pos="4513"/>
        <w:tab w:val="right" w:pos="9026"/>
      </w:tabs>
    </w:pPr>
  </w:style>
  <w:style w:type="character" w:customStyle="1" w:styleId="HeaderChar">
    <w:name w:val="Header Char"/>
    <w:basedOn w:val="DefaultParagraphFont"/>
    <w:link w:val="Header"/>
    <w:uiPriority w:val="99"/>
    <w:rsid w:val="001A6050"/>
    <w:rPr>
      <w:sz w:val="24"/>
      <w:szCs w:val="24"/>
      <w:lang w:val="en-US" w:eastAsia="en-US"/>
    </w:rPr>
  </w:style>
  <w:style w:type="character" w:customStyle="1" w:styleId="FooterChar">
    <w:name w:val="Footer Char"/>
    <w:basedOn w:val="DefaultParagraphFont"/>
    <w:link w:val="Footer"/>
    <w:uiPriority w:val="99"/>
    <w:rsid w:val="00A114A2"/>
    <w:rPr>
      <w:sz w:val="24"/>
      <w:szCs w:val="24"/>
      <w:lang w:val="en-US" w:eastAsia="en-US"/>
    </w:rPr>
  </w:style>
  <w:style w:type="paragraph" w:styleId="BalloonText">
    <w:name w:val="Balloon Text"/>
    <w:basedOn w:val="Normal"/>
    <w:link w:val="BalloonTextChar"/>
    <w:rsid w:val="0044214A"/>
    <w:rPr>
      <w:rFonts w:ascii="Tahoma" w:hAnsi="Tahoma" w:cs="Tahoma"/>
      <w:sz w:val="16"/>
      <w:szCs w:val="16"/>
    </w:rPr>
  </w:style>
  <w:style w:type="character" w:customStyle="1" w:styleId="BalloonTextChar">
    <w:name w:val="Balloon Text Char"/>
    <w:basedOn w:val="DefaultParagraphFont"/>
    <w:link w:val="BalloonText"/>
    <w:rsid w:val="0044214A"/>
    <w:rPr>
      <w:rFonts w:ascii="Tahoma" w:hAnsi="Tahoma" w:cs="Tahoma"/>
      <w:sz w:val="16"/>
      <w:szCs w:val="16"/>
      <w:lang w:val="en-US" w:eastAsia="en-US"/>
    </w:rPr>
  </w:style>
  <w:style w:type="paragraph" w:styleId="NormalWeb">
    <w:name w:val="Normal (Web)"/>
    <w:basedOn w:val="Normal"/>
    <w:uiPriority w:val="99"/>
    <w:semiHidden/>
    <w:unhideWhenUsed/>
    <w:rsid w:val="00AF1C7D"/>
    <w:pPr>
      <w:widowControl/>
      <w:autoSpaceDE/>
      <w:autoSpaceDN/>
      <w:adjustRightInd/>
      <w:spacing w:before="100" w:beforeAutospacing="1" w:after="100" w:afterAutospacing="1"/>
    </w:pPr>
  </w:style>
  <w:style w:type="character" w:styleId="Emphasis">
    <w:name w:val="Emphasis"/>
    <w:basedOn w:val="DefaultParagraphFont"/>
    <w:uiPriority w:val="20"/>
    <w:qFormat/>
    <w:rsid w:val="00AF1C7D"/>
    <w:rPr>
      <w:i/>
      <w:iCs/>
    </w:rPr>
  </w:style>
  <w:style w:type="character" w:styleId="Strong">
    <w:name w:val="Strong"/>
    <w:basedOn w:val="DefaultParagraphFont"/>
    <w:uiPriority w:val="22"/>
    <w:qFormat/>
    <w:rsid w:val="00AF1C7D"/>
    <w:rPr>
      <w:b/>
      <w:bCs/>
    </w:rPr>
  </w:style>
  <w:style w:type="character" w:styleId="FollowedHyperlink">
    <w:name w:val="FollowedHyperlink"/>
    <w:basedOn w:val="DefaultParagraphFont"/>
    <w:semiHidden/>
    <w:unhideWhenUsed/>
    <w:rsid w:val="00C34ADC"/>
    <w:rPr>
      <w:color w:val="800080" w:themeColor="followedHyperlink"/>
      <w:u w:val="single"/>
    </w:rPr>
  </w:style>
  <w:style w:type="character" w:styleId="HTMLCite">
    <w:name w:val="HTML Cite"/>
    <w:basedOn w:val="DefaultParagraphFont"/>
    <w:semiHidden/>
    <w:unhideWhenUsed/>
    <w:rsid w:val="009719D2"/>
    <w:rPr>
      <w:i/>
      <w:iCs/>
    </w:rPr>
  </w:style>
  <w:style w:type="character" w:customStyle="1" w:styleId="m-6873698263108533757gmail-m-9198574960762702694gmail-titleauthoretc">
    <w:name w:val="m_-6873698263108533757gmail-m_-9198574960762702694gmail-titleauthoretc"/>
    <w:basedOn w:val="DefaultParagraphFont"/>
    <w:rsid w:val="003A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025">
      <w:bodyDiv w:val="1"/>
      <w:marLeft w:val="0"/>
      <w:marRight w:val="0"/>
      <w:marTop w:val="0"/>
      <w:marBottom w:val="0"/>
      <w:divBdr>
        <w:top w:val="none" w:sz="0" w:space="0" w:color="auto"/>
        <w:left w:val="none" w:sz="0" w:space="0" w:color="auto"/>
        <w:bottom w:val="none" w:sz="0" w:space="0" w:color="auto"/>
        <w:right w:val="none" w:sz="0" w:space="0" w:color="auto"/>
      </w:divBdr>
    </w:div>
    <w:div w:id="147093509">
      <w:bodyDiv w:val="1"/>
      <w:marLeft w:val="0"/>
      <w:marRight w:val="0"/>
      <w:marTop w:val="0"/>
      <w:marBottom w:val="0"/>
      <w:divBdr>
        <w:top w:val="none" w:sz="0" w:space="0" w:color="auto"/>
        <w:left w:val="none" w:sz="0" w:space="0" w:color="auto"/>
        <w:bottom w:val="none" w:sz="0" w:space="0" w:color="auto"/>
        <w:right w:val="none" w:sz="0" w:space="0" w:color="auto"/>
      </w:divBdr>
    </w:div>
    <w:div w:id="164906559">
      <w:bodyDiv w:val="1"/>
      <w:marLeft w:val="0"/>
      <w:marRight w:val="0"/>
      <w:marTop w:val="0"/>
      <w:marBottom w:val="0"/>
      <w:divBdr>
        <w:top w:val="none" w:sz="0" w:space="0" w:color="auto"/>
        <w:left w:val="none" w:sz="0" w:space="0" w:color="auto"/>
        <w:bottom w:val="none" w:sz="0" w:space="0" w:color="auto"/>
        <w:right w:val="none" w:sz="0" w:space="0" w:color="auto"/>
      </w:divBdr>
    </w:div>
    <w:div w:id="461535982">
      <w:bodyDiv w:val="1"/>
      <w:marLeft w:val="0"/>
      <w:marRight w:val="0"/>
      <w:marTop w:val="0"/>
      <w:marBottom w:val="0"/>
      <w:divBdr>
        <w:top w:val="none" w:sz="0" w:space="0" w:color="auto"/>
        <w:left w:val="none" w:sz="0" w:space="0" w:color="auto"/>
        <w:bottom w:val="none" w:sz="0" w:space="0" w:color="auto"/>
        <w:right w:val="none" w:sz="0" w:space="0" w:color="auto"/>
      </w:divBdr>
    </w:div>
    <w:div w:id="681056009">
      <w:bodyDiv w:val="1"/>
      <w:marLeft w:val="0"/>
      <w:marRight w:val="0"/>
      <w:marTop w:val="0"/>
      <w:marBottom w:val="0"/>
      <w:divBdr>
        <w:top w:val="none" w:sz="0" w:space="0" w:color="auto"/>
        <w:left w:val="none" w:sz="0" w:space="0" w:color="auto"/>
        <w:bottom w:val="none" w:sz="0" w:space="0" w:color="auto"/>
        <w:right w:val="none" w:sz="0" w:space="0" w:color="auto"/>
      </w:divBdr>
    </w:div>
    <w:div w:id="726951644">
      <w:bodyDiv w:val="1"/>
      <w:marLeft w:val="0"/>
      <w:marRight w:val="0"/>
      <w:marTop w:val="0"/>
      <w:marBottom w:val="0"/>
      <w:divBdr>
        <w:top w:val="none" w:sz="0" w:space="0" w:color="auto"/>
        <w:left w:val="none" w:sz="0" w:space="0" w:color="auto"/>
        <w:bottom w:val="none" w:sz="0" w:space="0" w:color="auto"/>
        <w:right w:val="none" w:sz="0" w:space="0" w:color="auto"/>
      </w:divBdr>
    </w:div>
    <w:div w:id="772943572">
      <w:bodyDiv w:val="1"/>
      <w:marLeft w:val="0"/>
      <w:marRight w:val="0"/>
      <w:marTop w:val="0"/>
      <w:marBottom w:val="0"/>
      <w:divBdr>
        <w:top w:val="none" w:sz="0" w:space="0" w:color="auto"/>
        <w:left w:val="none" w:sz="0" w:space="0" w:color="auto"/>
        <w:bottom w:val="none" w:sz="0" w:space="0" w:color="auto"/>
        <w:right w:val="none" w:sz="0" w:space="0" w:color="auto"/>
      </w:divBdr>
    </w:div>
    <w:div w:id="810250190">
      <w:bodyDiv w:val="1"/>
      <w:marLeft w:val="0"/>
      <w:marRight w:val="0"/>
      <w:marTop w:val="0"/>
      <w:marBottom w:val="0"/>
      <w:divBdr>
        <w:top w:val="none" w:sz="0" w:space="0" w:color="auto"/>
        <w:left w:val="none" w:sz="0" w:space="0" w:color="auto"/>
        <w:bottom w:val="none" w:sz="0" w:space="0" w:color="auto"/>
        <w:right w:val="none" w:sz="0" w:space="0" w:color="auto"/>
      </w:divBdr>
    </w:div>
    <w:div w:id="821119190">
      <w:bodyDiv w:val="1"/>
      <w:marLeft w:val="0"/>
      <w:marRight w:val="0"/>
      <w:marTop w:val="0"/>
      <w:marBottom w:val="0"/>
      <w:divBdr>
        <w:top w:val="none" w:sz="0" w:space="0" w:color="auto"/>
        <w:left w:val="none" w:sz="0" w:space="0" w:color="auto"/>
        <w:bottom w:val="none" w:sz="0" w:space="0" w:color="auto"/>
        <w:right w:val="none" w:sz="0" w:space="0" w:color="auto"/>
      </w:divBdr>
    </w:div>
    <w:div w:id="877821130">
      <w:bodyDiv w:val="1"/>
      <w:marLeft w:val="0"/>
      <w:marRight w:val="0"/>
      <w:marTop w:val="0"/>
      <w:marBottom w:val="0"/>
      <w:divBdr>
        <w:top w:val="none" w:sz="0" w:space="0" w:color="auto"/>
        <w:left w:val="none" w:sz="0" w:space="0" w:color="auto"/>
        <w:bottom w:val="none" w:sz="0" w:space="0" w:color="auto"/>
        <w:right w:val="none" w:sz="0" w:space="0" w:color="auto"/>
      </w:divBdr>
    </w:div>
    <w:div w:id="884219306">
      <w:bodyDiv w:val="1"/>
      <w:marLeft w:val="0"/>
      <w:marRight w:val="0"/>
      <w:marTop w:val="0"/>
      <w:marBottom w:val="0"/>
      <w:divBdr>
        <w:top w:val="none" w:sz="0" w:space="0" w:color="auto"/>
        <w:left w:val="none" w:sz="0" w:space="0" w:color="auto"/>
        <w:bottom w:val="none" w:sz="0" w:space="0" w:color="auto"/>
        <w:right w:val="none" w:sz="0" w:space="0" w:color="auto"/>
      </w:divBdr>
    </w:div>
    <w:div w:id="955792547">
      <w:bodyDiv w:val="1"/>
      <w:marLeft w:val="0"/>
      <w:marRight w:val="0"/>
      <w:marTop w:val="0"/>
      <w:marBottom w:val="0"/>
      <w:divBdr>
        <w:top w:val="none" w:sz="0" w:space="0" w:color="auto"/>
        <w:left w:val="none" w:sz="0" w:space="0" w:color="auto"/>
        <w:bottom w:val="none" w:sz="0" w:space="0" w:color="auto"/>
        <w:right w:val="none" w:sz="0" w:space="0" w:color="auto"/>
      </w:divBdr>
    </w:div>
    <w:div w:id="1021736348">
      <w:bodyDiv w:val="1"/>
      <w:marLeft w:val="0"/>
      <w:marRight w:val="0"/>
      <w:marTop w:val="0"/>
      <w:marBottom w:val="0"/>
      <w:divBdr>
        <w:top w:val="none" w:sz="0" w:space="0" w:color="auto"/>
        <w:left w:val="none" w:sz="0" w:space="0" w:color="auto"/>
        <w:bottom w:val="none" w:sz="0" w:space="0" w:color="auto"/>
        <w:right w:val="none" w:sz="0" w:space="0" w:color="auto"/>
      </w:divBdr>
    </w:div>
    <w:div w:id="1173757718">
      <w:bodyDiv w:val="1"/>
      <w:marLeft w:val="0"/>
      <w:marRight w:val="0"/>
      <w:marTop w:val="0"/>
      <w:marBottom w:val="0"/>
      <w:divBdr>
        <w:top w:val="none" w:sz="0" w:space="0" w:color="auto"/>
        <w:left w:val="none" w:sz="0" w:space="0" w:color="auto"/>
        <w:bottom w:val="none" w:sz="0" w:space="0" w:color="auto"/>
        <w:right w:val="none" w:sz="0" w:space="0" w:color="auto"/>
      </w:divBdr>
    </w:div>
    <w:div w:id="1203909534">
      <w:bodyDiv w:val="1"/>
      <w:marLeft w:val="0"/>
      <w:marRight w:val="0"/>
      <w:marTop w:val="0"/>
      <w:marBottom w:val="0"/>
      <w:divBdr>
        <w:top w:val="none" w:sz="0" w:space="0" w:color="auto"/>
        <w:left w:val="none" w:sz="0" w:space="0" w:color="auto"/>
        <w:bottom w:val="none" w:sz="0" w:space="0" w:color="auto"/>
        <w:right w:val="none" w:sz="0" w:space="0" w:color="auto"/>
      </w:divBdr>
    </w:div>
    <w:div w:id="1214848692">
      <w:bodyDiv w:val="1"/>
      <w:marLeft w:val="0"/>
      <w:marRight w:val="0"/>
      <w:marTop w:val="0"/>
      <w:marBottom w:val="0"/>
      <w:divBdr>
        <w:top w:val="none" w:sz="0" w:space="0" w:color="auto"/>
        <w:left w:val="none" w:sz="0" w:space="0" w:color="auto"/>
        <w:bottom w:val="none" w:sz="0" w:space="0" w:color="auto"/>
        <w:right w:val="none" w:sz="0" w:space="0" w:color="auto"/>
      </w:divBdr>
    </w:div>
    <w:div w:id="1379629092">
      <w:bodyDiv w:val="1"/>
      <w:marLeft w:val="0"/>
      <w:marRight w:val="0"/>
      <w:marTop w:val="0"/>
      <w:marBottom w:val="0"/>
      <w:divBdr>
        <w:top w:val="none" w:sz="0" w:space="0" w:color="auto"/>
        <w:left w:val="none" w:sz="0" w:space="0" w:color="auto"/>
        <w:bottom w:val="none" w:sz="0" w:space="0" w:color="auto"/>
        <w:right w:val="none" w:sz="0" w:space="0" w:color="auto"/>
      </w:divBdr>
    </w:div>
    <w:div w:id="1410879978">
      <w:bodyDiv w:val="1"/>
      <w:marLeft w:val="0"/>
      <w:marRight w:val="0"/>
      <w:marTop w:val="0"/>
      <w:marBottom w:val="0"/>
      <w:divBdr>
        <w:top w:val="none" w:sz="0" w:space="0" w:color="auto"/>
        <w:left w:val="none" w:sz="0" w:space="0" w:color="auto"/>
        <w:bottom w:val="none" w:sz="0" w:space="0" w:color="auto"/>
        <w:right w:val="none" w:sz="0" w:space="0" w:color="auto"/>
      </w:divBdr>
    </w:div>
    <w:div w:id="1442646674">
      <w:bodyDiv w:val="1"/>
      <w:marLeft w:val="0"/>
      <w:marRight w:val="0"/>
      <w:marTop w:val="0"/>
      <w:marBottom w:val="0"/>
      <w:divBdr>
        <w:top w:val="none" w:sz="0" w:space="0" w:color="auto"/>
        <w:left w:val="none" w:sz="0" w:space="0" w:color="auto"/>
        <w:bottom w:val="none" w:sz="0" w:space="0" w:color="auto"/>
        <w:right w:val="none" w:sz="0" w:space="0" w:color="auto"/>
      </w:divBdr>
    </w:div>
    <w:div w:id="1617641033">
      <w:bodyDiv w:val="1"/>
      <w:marLeft w:val="0"/>
      <w:marRight w:val="0"/>
      <w:marTop w:val="0"/>
      <w:marBottom w:val="0"/>
      <w:divBdr>
        <w:top w:val="none" w:sz="0" w:space="0" w:color="auto"/>
        <w:left w:val="none" w:sz="0" w:space="0" w:color="auto"/>
        <w:bottom w:val="none" w:sz="0" w:space="0" w:color="auto"/>
        <w:right w:val="none" w:sz="0" w:space="0" w:color="auto"/>
      </w:divBdr>
    </w:div>
    <w:div w:id="1634675850">
      <w:bodyDiv w:val="1"/>
      <w:marLeft w:val="0"/>
      <w:marRight w:val="0"/>
      <w:marTop w:val="0"/>
      <w:marBottom w:val="0"/>
      <w:divBdr>
        <w:top w:val="none" w:sz="0" w:space="0" w:color="auto"/>
        <w:left w:val="none" w:sz="0" w:space="0" w:color="auto"/>
        <w:bottom w:val="none" w:sz="0" w:space="0" w:color="auto"/>
        <w:right w:val="none" w:sz="0" w:space="0" w:color="auto"/>
      </w:divBdr>
    </w:div>
    <w:div w:id="1641106865">
      <w:bodyDiv w:val="1"/>
      <w:marLeft w:val="0"/>
      <w:marRight w:val="0"/>
      <w:marTop w:val="0"/>
      <w:marBottom w:val="0"/>
      <w:divBdr>
        <w:top w:val="none" w:sz="0" w:space="0" w:color="auto"/>
        <w:left w:val="none" w:sz="0" w:space="0" w:color="auto"/>
        <w:bottom w:val="none" w:sz="0" w:space="0" w:color="auto"/>
        <w:right w:val="none" w:sz="0" w:space="0" w:color="auto"/>
      </w:divBdr>
    </w:div>
    <w:div w:id="1815633950">
      <w:bodyDiv w:val="1"/>
      <w:marLeft w:val="0"/>
      <w:marRight w:val="0"/>
      <w:marTop w:val="0"/>
      <w:marBottom w:val="0"/>
      <w:divBdr>
        <w:top w:val="none" w:sz="0" w:space="0" w:color="auto"/>
        <w:left w:val="none" w:sz="0" w:space="0" w:color="auto"/>
        <w:bottom w:val="none" w:sz="0" w:space="0" w:color="auto"/>
        <w:right w:val="none" w:sz="0" w:space="0" w:color="auto"/>
      </w:divBdr>
    </w:div>
    <w:div w:id="1837302669">
      <w:bodyDiv w:val="1"/>
      <w:marLeft w:val="0"/>
      <w:marRight w:val="0"/>
      <w:marTop w:val="0"/>
      <w:marBottom w:val="0"/>
      <w:divBdr>
        <w:top w:val="none" w:sz="0" w:space="0" w:color="auto"/>
        <w:left w:val="none" w:sz="0" w:space="0" w:color="auto"/>
        <w:bottom w:val="none" w:sz="0" w:space="0" w:color="auto"/>
        <w:right w:val="none" w:sz="0" w:space="0" w:color="auto"/>
      </w:divBdr>
    </w:div>
    <w:div w:id="1880706608">
      <w:bodyDiv w:val="1"/>
      <w:marLeft w:val="0"/>
      <w:marRight w:val="0"/>
      <w:marTop w:val="0"/>
      <w:marBottom w:val="0"/>
      <w:divBdr>
        <w:top w:val="none" w:sz="0" w:space="0" w:color="auto"/>
        <w:left w:val="none" w:sz="0" w:space="0" w:color="auto"/>
        <w:bottom w:val="none" w:sz="0" w:space="0" w:color="auto"/>
        <w:right w:val="none" w:sz="0" w:space="0" w:color="auto"/>
      </w:divBdr>
    </w:div>
    <w:div w:id="1882089271">
      <w:bodyDiv w:val="1"/>
      <w:marLeft w:val="0"/>
      <w:marRight w:val="0"/>
      <w:marTop w:val="0"/>
      <w:marBottom w:val="0"/>
      <w:divBdr>
        <w:top w:val="none" w:sz="0" w:space="0" w:color="auto"/>
        <w:left w:val="none" w:sz="0" w:space="0" w:color="auto"/>
        <w:bottom w:val="none" w:sz="0" w:space="0" w:color="auto"/>
        <w:right w:val="none" w:sz="0" w:space="0" w:color="auto"/>
      </w:divBdr>
    </w:div>
    <w:div w:id="1950315512">
      <w:bodyDiv w:val="1"/>
      <w:marLeft w:val="0"/>
      <w:marRight w:val="0"/>
      <w:marTop w:val="0"/>
      <w:marBottom w:val="0"/>
      <w:divBdr>
        <w:top w:val="none" w:sz="0" w:space="0" w:color="auto"/>
        <w:left w:val="none" w:sz="0" w:space="0" w:color="auto"/>
        <w:bottom w:val="none" w:sz="0" w:space="0" w:color="auto"/>
        <w:right w:val="none" w:sz="0" w:space="0" w:color="auto"/>
      </w:divBdr>
    </w:div>
    <w:div w:id="2001885752">
      <w:bodyDiv w:val="1"/>
      <w:marLeft w:val="0"/>
      <w:marRight w:val="0"/>
      <w:marTop w:val="0"/>
      <w:marBottom w:val="0"/>
      <w:divBdr>
        <w:top w:val="none" w:sz="0" w:space="0" w:color="auto"/>
        <w:left w:val="none" w:sz="0" w:space="0" w:color="auto"/>
        <w:bottom w:val="none" w:sz="0" w:space="0" w:color="auto"/>
        <w:right w:val="none" w:sz="0" w:space="0" w:color="auto"/>
      </w:divBdr>
    </w:div>
    <w:div w:id="2005356226">
      <w:bodyDiv w:val="1"/>
      <w:marLeft w:val="0"/>
      <w:marRight w:val="0"/>
      <w:marTop w:val="0"/>
      <w:marBottom w:val="0"/>
      <w:divBdr>
        <w:top w:val="none" w:sz="0" w:space="0" w:color="auto"/>
        <w:left w:val="none" w:sz="0" w:space="0" w:color="auto"/>
        <w:bottom w:val="none" w:sz="0" w:space="0" w:color="auto"/>
        <w:right w:val="none" w:sz="0" w:space="0" w:color="auto"/>
      </w:divBdr>
    </w:div>
    <w:div w:id="2035618657">
      <w:bodyDiv w:val="1"/>
      <w:marLeft w:val="0"/>
      <w:marRight w:val="0"/>
      <w:marTop w:val="0"/>
      <w:marBottom w:val="0"/>
      <w:divBdr>
        <w:top w:val="none" w:sz="0" w:space="0" w:color="auto"/>
        <w:left w:val="none" w:sz="0" w:space="0" w:color="auto"/>
        <w:bottom w:val="none" w:sz="0" w:space="0" w:color="auto"/>
        <w:right w:val="none" w:sz="0" w:space="0" w:color="auto"/>
      </w:divBdr>
    </w:div>
    <w:div w:id="20721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auckland.ac.nz/tuakana" TargetMode="External"/><Relationship Id="rId13" Type="http://schemas.openxmlformats.org/officeDocument/2006/relationships/hyperlink" Target="http://msmagazine.com/blog/" TargetMode="External"/><Relationship Id="rId18" Type="http://schemas.openxmlformats.org/officeDocument/2006/relationships/hyperlink" Target="https://plato.stanford.edu/entries/feminism-globalization/" TargetMode="External"/><Relationship Id="rId26" Type="http://schemas.openxmlformats.org/officeDocument/2006/relationships/hyperlink" Target="https://plato.stanford.edu/entries/feminism-self/" TargetMode="External"/><Relationship Id="rId3" Type="http://schemas.openxmlformats.org/officeDocument/2006/relationships/settings" Target="settings.xml"/><Relationship Id="rId21" Type="http://schemas.openxmlformats.org/officeDocument/2006/relationships/hyperlink" Target="https://plato.stanford.edu/entries/feminism-rape/" TargetMode="External"/><Relationship Id="rId7" Type="http://schemas.openxmlformats.org/officeDocument/2006/relationships/hyperlink" Target="mailto:ebla035@aucklanduni.ac.nz" TargetMode="External"/><Relationship Id="rId12" Type="http://schemas.openxmlformats.org/officeDocument/2006/relationships/hyperlink" Target="http://www.bgdblog.org/" TargetMode="External"/><Relationship Id="rId17" Type="http://schemas.openxmlformats.org/officeDocument/2006/relationships/hyperlink" Target="https://plato.stanford.edu/entries/feminism-class/" TargetMode="External"/><Relationship Id="rId25" Type="http://schemas.openxmlformats.org/officeDocument/2006/relationships/hyperlink" Target="https://plato.stanford.edu/entries/feminist-bod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o.stanford.edu/entries/feminism-autonomy/" TargetMode="External"/><Relationship Id="rId20" Type="http://schemas.openxmlformats.org/officeDocument/2006/relationships/hyperlink" Target="https://plato.stanford.edu/entries/feminist-pow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handmirror.blogspot.co.nz/" TargetMode="External"/><Relationship Id="rId24" Type="http://schemas.openxmlformats.org/officeDocument/2006/relationships/hyperlink" Target="https://plato.stanford.edu/entries/feminist-sex-marke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guardian.com/global-development/series/womens-rights-and-gender-equality-in-focus" TargetMode="External"/><Relationship Id="rId23" Type="http://schemas.openxmlformats.org/officeDocument/2006/relationships/hyperlink" Target="https://plato.stanford.edu/entries/feminism-gender/" TargetMode="External"/><Relationship Id="rId28" Type="http://schemas.openxmlformats.org/officeDocument/2006/relationships/footer" Target="footer1.xml"/><Relationship Id="rId10" Type="http://schemas.openxmlformats.org/officeDocument/2006/relationships/hyperlink" Target="http://everydayfeminism.com/" TargetMode="External"/><Relationship Id="rId19" Type="http://schemas.openxmlformats.org/officeDocument/2006/relationships/hyperlink" Target="https://plato.stanford.edu/entries/feminism-objectific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uckland.ac.nz/uoa/pid/uoa-home/current-students/cs-academic-information/cs-examination-information" TargetMode="External"/><Relationship Id="rId14" Type="http://schemas.openxmlformats.org/officeDocument/2006/relationships/hyperlink" Target="http://www.feminist.com/" TargetMode="External"/><Relationship Id="rId22" Type="http://schemas.openxmlformats.org/officeDocument/2006/relationships/hyperlink" Target="https://plato.stanford.edu/entries/feminism-family/" TargetMode="External"/><Relationship Id="rId27" Type="http://schemas.openxmlformats.org/officeDocument/2006/relationships/hyperlink" Target="https://plato.stanford.edu/entries/feminism-tran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4702</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Political Studies 109</vt:lpstr>
    </vt:vector>
  </TitlesOfParts>
  <Company>The University of Auckland</Company>
  <LinksUpToDate>false</LinksUpToDate>
  <CharactersWithSpaces>33021</CharactersWithSpaces>
  <SharedDoc>false</SharedDoc>
  <HLinks>
    <vt:vector size="24" baseType="variant">
      <vt:variant>
        <vt:i4>3670049</vt:i4>
      </vt:variant>
      <vt:variant>
        <vt:i4>11</vt:i4>
      </vt:variant>
      <vt:variant>
        <vt:i4>0</vt:i4>
      </vt:variant>
      <vt:variant>
        <vt:i4>5</vt:i4>
      </vt:variant>
      <vt:variant>
        <vt:lpwstr>http://www.auckland.ac.nz/uoa/pid/uoa-home/current-students/cs-academic-information/cs-examination-information</vt:lpwstr>
      </vt:variant>
      <vt:variant>
        <vt:lpwstr/>
      </vt:variant>
      <vt:variant>
        <vt:i4>2818093</vt:i4>
      </vt:variant>
      <vt:variant>
        <vt:i4>8</vt:i4>
      </vt:variant>
      <vt:variant>
        <vt:i4>0</vt:i4>
      </vt:variant>
      <vt:variant>
        <vt:i4>5</vt:i4>
      </vt:variant>
      <vt:variant>
        <vt:lpwstr>http://www.arts.auckland.ac.nz/tuakana</vt:lpwstr>
      </vt:variant>
      <vt:variant>
        <vt:lpwstr/>
      </vt:variant>
      <vt:variant>
        <vt:i4>1179691</vt:i4>
      </vt:variant>
      <vt:variant>
        <vt:i4>5</vt:i4>
      </vt:variant>
      <vt:variant>
        <vt:i4>0</vt:i4>
      </vt:variant>
      <vt:variant>
        <vt:i4>5</vt:i4>
      </vt:variant>
      <vt:variant>
        <vt:lpwstr>mailto:tuakana.politics@auckland.ac.nz</vt:lpwstr>
      </vt:variant>
      <vt:variant>
        <vt:lpwstr/>
      </vt:variant>
      <vt:variant>
        <vt:i4>5636223</vt:i4>
      </vt:variant>
      <vt:variant>
        <vt:i4>2</vt:i4>
      </vt:variant>
      <vt:variant>
        <vt:i4>0</vt:i4>
      </vt:variant>
      <vt:variant>
        <vt:i4>5</vt:i4>
      </vt:variant>
      <vt:variant>
        <vt:lpwstr>mailto:swhe016@aucklanduni.ac.nz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Studies 109</dc:title>
  <dc:creator>Kathy Smits</dc:creator>
  <cp:lastModifiedBy>Kathy Smits</cp:lastModifiedBy>
  <cp:revision>4</cp:revision>
  <cp:lastPrinted>2017-07-24T00:10:00Z</cp:lastPrinted>
  <dcterms:created xsi:type="dcterms:W3CDTF">2017-09-04T00:15:00Z</dcterms:created>
  <dcterms:modified xsi:type="dcterms:W3CDTF">2017-09-04T00:39:00Z</dcterms:modified>
</cp:coreProperties>
</file>