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BA" w:rsidRPr="006B0DBA" w:rsidRDefault="006B0DBA" w:rsidP="006B0DBA">
      <w:pPr>
        <w:spacing w:before="100" w:beforeAutospacing="1" w:afterAutospacing="1"/>
        <w:rPr>
          <w:rFonts w:ascii="Helvetica Neue" w:eastAsia="Times New Roman" w:hAnsi="Helvetica Neue"/>
          <w:b/>
          <w:color w:val="2D3B45"/>
          <w:sz w:val="21"/>
          <w:szCs w:val="21"/>
          <w:lang w:val="en-NZ"/>
        </w:rPr>
      </w:pPr>
      <w:r w:rsidRPr="006B0DBA">
        <w:rPr>
          <w:rFonts w:ascii="Helvetica Neue" w:eastAsia="Times New Roman" w:hAnsi="Helvetica Neue"/>
          <w:b/>
          <w:color w:val="2D3B45"/>
          <w:sz w:val="21"/>
          <w:szCs w:val="21"/>
          <w:lang w:val="en-NZ"/>
        </w:rPr>
        <w:t>Discussion Hour 3:  Contemporary Natural Law</w:t>
      </w:r>
    </w:p>
    <w:p w:rsidR="006B0DBA" w:rsidRPr="006B0DBA" w:rsidRDefault="006B0DBA" w:rsidP="006B0DBA">
      <w:pPr>
        <w:numPr>
          <w:ilvl w:val="0"/>
          <w:numId w:val="1"/>
        </w:numPr>
        <w:spacing w:before="240"/>
        <w:ind w:left="374" w:hanging="357"/>
        <w:rPr>
          <w:rFonts w:ascii="Helvetica Neue" w:eastAsia="Times New Roman" w:hAnsi="Helvetica Neue"/>
          <w:color w:val="2D3B45"/>
          <w:sz w:val="21"/>
          <w:szCs w:val="21"/>
          <w:lang w:val="en-NZ"/>
        </w:rPr>
      </w:pPr>
      <w:r w:rsidRPr="006B0DBA">
        <w:rPr>
          <w:rFonts w:ascii="Helvetica Neue" w:eastAsia="Times New Roman" w:hAnsi="Helvetica Neue"/>
          <w:color w:val="2D3B45"/>
          <w:sz w:val="21"/>
          <w:szCs w:val="21"/>
          <w:lang w:val="en-NZ"/>
        </w:rPr>
        <w:t xml:space="preserve">How </w:t>
      </w:r>
      <w:bookmarkStart w:id="0" w:name="_GoBack"/>
      <w:r w:rsidRPr="006B0DBA">
        <w:rPr>
          <w:rFonts w:ascii="Helvetica Neue" w:eastAsia="Times New Roman" w:hAnsi="Helvetica Neue"/>
          <w:color w:val="2D3B45"/>
          <w:sz w:val="21"/>
          <w:szCs w:val="21"/>
          <w:lang w:val="en-NZ"/>
        </w:rPr>
        <w:t>is the following meant to be a solution to the DINO problem? “[T]he analytical situation is different when we shift from the level of urges/instincts/drives to the level of intelligently grasped forms of good” (IV.2.A). Grasping something intelligently is a big idea for Finnis. Practical reasoning is “bringing one’s intelligence to bear on the problem of choosing one’s actions” – that is, deciding what one </w:t>
      </w:r>
      <w:r w:rsidRPr="006B0DBA">
        <w:rPr>
          <w:rFonts w:ascii="Helvetica Neue" w:eastAsia="Times New Roman" w:hAnsi="Helvetica Neue"/>
          <w:i/>
          <w:iCs/>
          <w:color w:val="2D3B45"/>
          <w:sz w:val="21"/>
          <w:szCs w:val="21"/>
          <w:lang w:val="en-NZ"/>
        </w:rPr>
        <w:t>ought</w:t>
      </w:r>
      <w:r w:rsidRPr="006B0DBA">
        <w:rPr>
          <w:rFonts w:ascii="Helvetica Neue" w:eastAsia="Times New Roman" w:hAnsi="Helvetica Neue"/>
          <w:color w:val="2D3B45"/>
          <w:sz w:val="21"/>
          <w:szCs w:val="21"/>
          <w:lang w:val="en-NZ"/>
        </w:rPr>
        <w:t> to do. Thus, when one “grasps intelligently” the basic goods, one necessarily adopts a normative stance toward them. They have “to-be-doneness” about them. Failing to realize that is failure to grasp them."</w:t>
      </w:r>
    </w:p>
    <w:p w:rsidR="006B0DBA" w:rsidRPr="006B0DBA" w:rsidRDefault="006B0DBA" w:rsidP="006B0DBA">
      <w:pPr>
        <w:numPr>
          <w:ilvl w:val="0"/>
          <w:numId w:val="1"/>
        </w:numPr>
        <w:spacing w:before="240"/>
        <w:ind w:left="374" w:hanging="357"/>
        <w:rPr>
          <w:rFonts w:ascii="Helvetica Neue" w:eastAsia="Times New Roman" w:hAnsi="Helvetica Neue"/>
          <w:color w:val="2D3B45"/>
          <w:sz w:val="21"/>
          <w:szCs w:val="21"/>
          <w:lang w:val="en-NZ"/>
        </w:rPr>
      </w:pPr>
      <w:r w:rsidRPr="006B0DBA">
        <w:rPr>
          <w:rFonts w:ascii="Helvetica Neue" w:eastAsia="Times New Roman" w:hAnsi="Helvetica Neue"/>
          <w:color w:val="2D3B45"/>
          <w:sz w:val="21"/>
          <w:szCs w:val="21"/>
          <w:lang w:val="en-NZ"/>
        </w:rPr>
        <w:t>What do you think of Finnis' list of basic goods?  Is there anything on it which shouldn't be?  Anything missing which show;d be there?</w:t>
      </w:r>
    </w:p>
    <w:p w:rsidR="006B0DBA" w:rsidRPr="006B0DBA" w:rsidRDefault="006B0DBA" w:rsidP="006B0DBA">
      <w:pPr>
        <w:numPr>
          <w:ilvl w:val="0"/>
          <w:numId w:val="1"/>
        </w:numPr>
        <w:spacing w:before="240"/>
        <w:ind w:left="374" w:hanging="357"/>
        <w:rPr>
          <w:rFonts w:ascii="Helvetica Neue" w:eastAsia="Times New Roman" w:hAnsi="Helvetica Neue"/>
          <w:color w:val="2D3B45"/>
          <w:sz w:val="21"/>
          <w:szCs w:val="21"/>
          <w:lang w:val="en-NZ"/>
        </w:rPr>
      </w:pPr>
      <w:r w:rsidRPr="006B0DBA">
        <w:rPr>
          <w:rFonts w:ascii="Helvetica Neue" w:eastAsia="Times New Roman" w:hAnsi="Helvetica Neue"/>
          <w:color w:val="2D3B45"/>
          <w:sz w:val="21"/>
          <w:szCs w:val="21"/>
          <w:lang w:val="en-NZ"/>
        </w:rPr>
        <w:t>What is the Fugitive Slave Objection</w:t>
      </w:r>
      <w:bookmarkEnd w:id="0"/>
      <w:r w:rsidRPr="006B0DBA">
        <w:rPr>
          <w:rFonts w:ascii="Helvetica Neue" w:eastAsia="Times New Roman" w:hAnsi="Helvetica Neue"/>
          <w:color w:val="2D3B45"/>
          <w:sz w:val="21"/>
          <w:szCs w:val="21"/>
          <w:lang w:val="en-NZ"/>
        </w:rPr>
        <w:t>?  Do you think it raises a significant problem for Aquinas?  How do Finnis and Murphy respond?</w:t>
      </w:r>
    </w:p>
    <w:p w:rsidR="00F14194" w:rsidRDefault="00F14194"/>
    <w:sectPr w:rsidR="00F14194" w:rsidSect="00F141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5096"/>
    <w:multiLevelType w:val="multilevel"/>
    <w:tmpl w:val="AD704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BA"/>
    <w:rsid w:val="006B0DBA"/>
    <w:rsid w:val="00F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567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Macintosh Word</Application>
  <DocSecurity>0</DocSecurity>
  <Lines>6</Lines>
  <Paragraphs>1</Paragraphs>
  <ScaleCrop>false</ScaleCrop>
  <Company>Univesity of Auckland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Dare</dc:creator>
  <cp:keywords/>
  <dc:description/>
  <cp:lastModifiedBy>Tim Dare</cp:lastModifiedBy>
  <cp:revision>1</cp:revision>
  <dcterms:created xsi:type="dcterms:W3CDTF">2017-04-04T00:55:00Z</dcterms:created>
  <dcterms:modified xsi:type="dcterms:W3CDTF">2017-04-04T00:56:00Z</dcterms:modified>
</cp:coreProperties>
</file>