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46356" w14:textId="77777777" w:rsidR="005E46AC" w:rsidRDefault="005E46AC" w:rsidP="005E46AC">
      <w:pPr>
        <w:pStyle w:val="Heading2"/>
      </w:pPr>
      <w:r>
        <w:t xml:space="preserve">Goal: </w:t>
      </w:r>
      <w:bookmarkStart w:id="0" w:name="_GoBack"/>
      <w:bookmarkEnd w:id="0"/>
    </w:p>
    <w:p w14:paraId="3C73AD7D" w14:textId="77777777" w:rsidR="005E46AC" w:rsidRDefault="005E46AC" w:rsidP="005E46AC">
      <w:r>
        <w:t>The aim of this lab is to explore further what characteristics are used to age adult remains and also what are the limits around being able to identify age.  So in this lab you will use a set of the most common morphological methods for identifying age.</w:t>
      </w:r>
    </w:p>
    <w:p w14:paraId="3CD366AF" w14:textId="77777777" w:rsidR="005E46AC" w:rsidRDefault="005E46AC" w:rsidP="005E46AC"/>
    <w:p w14:paraId="15170BFD" w14:textId="77777777" w:rsidR="005E46AC" w:rsidRDefault="005E46AC" w:rsidP="005E46AC">
      <w:pPr>
        <w:pStyle w:val="Heading2"/>
      </w:pPr>
      <w:r>
        <w:t>Background Reading:</w:t>
      </w:r>
    </w:p>
    <w:p w14:paraId="3033962B" w14:textId="77777777" w:rsidR="005E46AC" w:rsidRDefault="005E46AC" w:rsidP="005E46AC">
      <w:r>
        <w:t xml:space="preserve">O’Connell, Linda 2004 Guidance on recording age at death in adults. In Brickley, M and J. McKinley eds. Guide to Recording Human Remains Institute of Field Archaeology 7. Pp18-21  Available at </w:t>
      </w:r>
      <w:hyperlink r:id="rId8" w:history="1">
        <w:r w:rsidRPr="00EA15F5">
          <w:rPr>
            <w:rStyle w:val="Hyperlink"/>
          </w:rPr>
          <w:t>http://www.babao.org.uk/HumanremainsFINAL.pdf</w:t>
        </w:r>
      </w:hyperlink>
    </w:p>
    <w:p w14:paraId="4614BE5F" w14:textId="77777777" w:rsidR="005E46AC" w:rsidRDefault="005E46AC" w:rsidP="005E46AC"/>
    <w:p w14:paraId="24D818AE" w14:textId="77777777" w:rsidR="005E46AC" w:rsidRDefault="00FC02C3" w:rsidP="005E46AC">
      <w:pPr>
        <w:rPr>
          <w:rStyle w:val="Hyperlink"/>
        </w:rPr>
      </w:pPr>
      <w:r>
        <w:t xml:space="preserve">Online site to ageing methods used here: </w:t>
      </w:r>
      <w:hyperlink r:id="rId9" w:anchor="page9" w:history="1">
        <w:r w:rsidRPr="00EA15F5">
          <w:rPr>
            <w:rStyle w:val="Hyperlink"/>
          </w:rPr>
          <w:t>http://talus.matrix.msu.edu/#page9</w:t>
        </w:r>
      </w:hyperlink>
    </w:p>
    <w:p w14:paraId="1137A0B5" w14:textId="77777777" w:rsidR="00731C01" w:rsidRDefault="00731C01" w:rsidP="005E46AC">
      <w:pPr>
        <w:rPr>
          <w:rStyle w:val="Hyperlink"/>
        </w:rPr>
      </w:pPr>
    </w:p>
    <w:p w14:paraId="1E1CFCE6" w14:textId="77777777" w:rsidR="00731C01" w:rsidRDefault="00731C01" w:rsidP="005E46AC">
      <w:r>
        <w:rPr>
          <w:rStyle w:val="Hyperlink"/>
        </w:rPr>
        <w:t>Buckberry and Chamberlain 2002 (AJPA) to be circulated.</w:t>
      </w:r>
    </w:p>
    <w:p w14:paraId="591EBF6C" w14:textId="77777777" w:rsidR="00FC02C3" w:rsidRDefault="00FC02C3" w:rsidP="005E46AC"/>
    <w:p w14:paraId="0BA27119" w14:textId="77777777" w:rsidR="00FC02C3" w:rsidRDefault="00FC02C3" w:rsidP="00FC02C3">
      <w:pPr>
        <w:pStyle w:val="Heading2"/>
      </w:pPr>
      <w:r>
        <w:t>Task:</w:t>
      </w:r>
    </w:p>
    <w:p w14:paraId="71D97DE8" w14:textId="77777777" w:rsidR="00FC02C3" w:rsidRDefault="00966B7D" w:rsidP="00FC02C3">
      <w:r>
        <w:t>As per ageing our goal is for you to get experience of the range of human variation and the ease and difficulty of defining ages from skeletal material.  To that end we will lay out again the same skeletons we used for sexing and give you the experience of working through them to define age.  I have included from one of the forensic manuals a series of sheets which will help you work through using each indicator but your observations should be noted in your lab book.  In particular look for correlations and inconsistencies in your ageing.  Really in a practical sense the most useful definition of ages is young adult, middle adult and old adult with the split points being c18-20 to 30/35  30/35 – 45/50 and old age being 50+ but work through each method first for one individual and then assign an age range.  Remember your recording needs to document how you got there and one thing I have learnt in ageing over time is the importance in developing a word description first  highlighting the important characteristics  and then using that with the standards to assign age.  The other thing in using comparative standards is to do it by a process of elimination – narrow your range first (eliminate the stages it cannot be) and then make a decision on a narrower range.  In other words there is a process involved and you need to develop it.  We have included sterna</w:t>
      </w:r>
      <w:r w:rsidR="00FE44B0">
        <w:t>l</w:t>
      </w:r>
      <w:r>
        <w:t xml:space="preserve"> rib ends and the reason for that is to see how easy and useful you find it to be.</w:t>
      </w:r>
    </w:p>
    <w:p w14:paraId="3FC02577" w14:textId="77777777" w:rsidR="00FC02C3" w:rsidRDefault="00FC02C3" w:rsidP="00FC02C3">
      <w:r>
        <w:br w:type="page"/>
      </w:r>
    </w:p>
    <w:p w14:paraId="496A2D8E" w14:textId="77777777" w:rsidR="00E737A5" w:rsidRDefault="00FC02C3" w:rsidP="00E737A5">
      <w:pPr>
        <w:rPr>
          <w:b/>
        </w:rPr>
      </w:pPr>
      <w:r>
        <w:rPr>
          <w:b/>
        </w:rPr>
        <w:lastRenderedPageBreak/>
        <w:t>Method 1</w:t>
      </w:r>
      <w:r w:rsidR="00E737A5">
        <w:rPr>
          <w:b/>
        </w:rPr>
        <w:t>: Cranial suture closure.</w:t>
      </w:r>
    </w:p>
    <w:p w14:paraId="09628CF0" w14:textId="77777777" w:rsidR="00E737A5" w:rsidRDefault="00E737A5" w:rsidP="00E737A5">
      <w:r>
        <w:t>(chart of degree of obliteration)</w:t>
      </w:r>
    </w:p>
    <w:p w14:paraId="24C57954" w14:textId="77777777" w:rsidR="00E737A5" w:rsidRDefault="00E737A5" w:rsidP="00E737A5"/>
    <w:p w14:paraId="46CC5073" w14:textId="77777777" w:rsidR="00E737A5" w:rsidRPr="00EB09E1" w:rsidRDefault="00E737A5" w:rsidP="00E737A5">
      <w:pPr>
        <w:ind w:firstLine="720"/>
        <w:rPr>
          <w:i/>
        </w:rPr>
      </w:pPr>
      <w:r w:rsidRPr="00EB09E1">
        <w:rPr>
          <w:i/>
        </w:rPr>
        <w:t>As individuals age the bones of the crania gradually fuse and become obliterated.  Different sections fuse at different rates and there is a wide range of variation in the ages at which they do fuse.  However, as a rough guide to age cranial sut</w:t>
      </w:r>
      <w:r w:rsidR="00FC02C3">
        <w:rPr>
          <w:i/>
        </w:rPr>
        <w:t>ure closure is often still usedpartly at least because crania are often well preserved relative to other parts of the skeleton.</w:t>
      </w:r>
    </w:p>
    <w:p w14:paraId="273729D0" w14:textId="77777777" w:rsidR="00E737A5" w:rsidRDefault="00E737A5" w:rsidP="00E737A5">
      <w:pPr>
        <w:ind w:firstLine="720"/>
        <w:rPr>
          <w:i/>
        </w:rPr>
      </w:pPr>
      <w:r w:rsidRPr="00EB09E1">
        <w:rPr>
          <w:i/>
        </w:rPr>
        <w:t>On the table are: a skull, a sheet showing the scoring for the degree of suture closure (from open to obliterated), and a skull with the landmarks noted.  In this technique precise places on the skull are scored (0-4) for the degree of suture closure, the scores are then summed, and compared to the reference to obtain the mean estimated age and the age range.</w:t>
      </w:r>
    </w:p>
    <w:p w14:paraId="0A4BE8D5" w14:textId="77777777" w:rsidR="00FC02C3" w:rsidRDefault="00FC02C3" w:rsidP="00FC02C3">
      <w:pPr>
        <w:rPr>
          <w:u w:val="single"/>
        </w:rPr>
      </w:pPr>
    </w:p>
    <w:p w14:paraId="1D2FE5CF" w14:textId="77777777" w:rsidR="00FC02C3" w:rsidRPr="00FC02C3" w:rsidRDefault="00FC02C3" w:rsidP="00FC02C3">
      <w:pPr>
        <w:rPr>
          <w:u w:val="single"/>
        </w:rPr>
      </w:pPr>
      <w:r w:rsidRPr="00FC02C3">
        <w:rPr>
          <w:u w:val="single"/>
        </w:rPr>
        <w:t>Scoring</w:t>
      </w:r>
    </w:p>
    <w:p w14:paraId="518FF30A" w14:textId="77777777" w:rsidR="00FC02C3" w:rsidRDefault="00FC02C3" w:rsidP="00FC02C3">
      <w:pPr>
        <w:pStyle w:val="NormalWeb"/>
      </w:pPr>
      <w:r>
        <w:rPr>
          <w:rStyle w:val="Strong"/>
        </w:rPr>
        <w:t xml:space="preserve">0 </w:t>
      </w:r>
      <w:r>
        <w:t>= Open, no evidence of ecto-cranial closure at the site, 0% synostosis;</w:t>
      </w:r>
    </w:p>
    <w:p w14:paraId="1A6BB35B" w14:textId="77777777" w:rsidR="00FC02C3" w:rsidRDefault="00FC02C3" w:rsidP="00FC02C3">
      <w:pPr>
        <w:pStyle w:val="NormalWeb"/>
      </w:pPr>
      <w:r>
        <w:rPr>
          <w:rStyle w:val="Strong"/>
        </w:rPr>
        <w:t xml:space="preserve">1 </w:t>
      </w:r>
      <w:r>
        <w:t>= Minimal Closure, some closure has occurred, 1-50% synostosis;</w:t>
      </w:r>
    </w:p>
    <w:p w14:paraId="30CC730A" w14:textId="77777777" w:rsidR="00FC02C3" w:rsidRDefault="00FC02C3" w:rsidP="00FC02C3">
      <w:pPr>
        <w:pStyle w:val="NormalWeb"/>
      </w:pPr>
      <w:r>
        <w:rPr>
          <w:rStyle w:val="Strong"/>
        </w:rPr>
        <w:t xml:space="preserve">2 </w:t>
      </w:r>
      <w:r>
        <w:t>= Significant Closure, a marked degree of closure, 51-99% synostosis; and</w:t>
      </w:r>
    </w:p>
    <w:p w14:paraId="2E661D54" w14:textId="77777777" w:rsidR="00FC02C3" w:rsidRDefault="00FC02C3" w:rsidP="00FC02C3">
      <w:pPr>
        <w:pStyle w:val="NormalWeb"/>
      </w:pPr>
      <w:r>
        <w:rPr>
          <w:rStyle w:val="Strong"/>
        </w:rPr>
        <w:t xml:space="preserve">3 </w:t>
      </w:r>
      <w:r>
        <w:t>= Complete Obliteration, the site is completely fused, 100% synostosis.</w:t>
      </w:r>
    </w:p>
    <w:p w14:paraId="1E7FD910" w14:textId="77777777" w:rsidR="00FC02C3" w:rsidRDefault="00FC02C3" w:rsidP="00FC02C3">
      <w:pPr>
        <w:pStyle w:val="NormalWeb"/>
        <w:rPr>
          <w:rStyle w:val="Emphasis"/>
        </w:rPr>
      </w:pPr>
      <w:r>
        <w:rPr>
          <w:rStyle w:val="Emphasis"/>
        </w:rPr>
        <w:t>(Meindl and Lovejoy 1985:58).</w:t>
      </w:r>
    </w:p>
    <w:p w14:paraId="29B70179" w14:textId="77777777" w:rsidR="001156CD" w:rsidRPr="001156CD" w:rsidRDefault="001156CD" w:rsidP="00FC02C3">
      <w:pPr>
        <w:pStyle w:val="NormalWeb"/>
        <w:rPr>
          <w:u w:val="single"/>
        </w:rPr>
      </w:pPr>
      <w:r>
        <w:rPr>
          <w:u w:val="single"/>
        </w:rPr>
        <w:t>Observation</w:t>
      </w:r>
    </w:p>
    <w:p w14:paraId="6CC03D72" w14:textId="77777777" w:rsidR="00FC02C3" w:rsidRDefault="00FC02C3" w:rsidP="00FC02C3">
      <w:pPr>
        <w:pStyle w:val="NormalWeb"/>
      </w:pPr>
      <w:r>
        <w:t xml:space="preserve">The </w:t>
      </w:r>
      <w:r w:rsidRPr="001156CD">
        <w:rPr>
          <w:i/>
        </w:rPr>
        <w:t>lateral-anterior system</w:t>
      </w:r>
      <w:r>
        <w:t xml:space="preserve"> is a better predictor of age; use sites 6-10.</w:t>
      </w:r>
      <w:r w:rsidR="001156CD">
        <w:t xml:space="preserve">  </w:t>
      </w:r>
      <w:r>
        <w:t xml:space="preserve">The </w:t>
      </w:r>
      <w:r w:rsidRPr="001156CD">
        <w:rPr>
          <w:i/>
        </w:rPr>
        <w:t>vault system</w:t>
      </w:r>
      <w:r>
        <w:t xml:space="preserve"> is more likely to be preserved </w:t>
      </w:r>
      <w:r w:rsidR="001156CD">
        <w:t>archaeologically; use sites 1-7 as seen in the figure below.</w:t>
      </w:r>
    </w:p>
    <w:p w14:paraId="26022AFD" w14:textId="77777777" w:rsidR="00FC02C3" w:rsidRDefault="00361F61" w:rsidP="001156CD">
      <w:r>
        <w:rPr>
          <w:noProof/>
          <w:color w:val="0000FF"/>
          <w:lang w:val="en-NZ" w:eastAsia="en-NZ"/>
        </w:rPr>
        <mc:AlternateContent>
          <mc:Choice Requires="wps">
            <w:drawing>
              <wp:anchor distT="0" distB="0" distL="114300" distR="114300" simplePos="0" relativeHeight="251658240" behindDoc="0" locked="0" layoutInCell="1" allowOverlap="1" wp14:anchorId="590C022B" wp14:editId="3CBC2262">
                <wp:simplePos x="0" y="0"/>
                <wp:positionH relativeFrom="column">
                  <wp:posOffset>4067175</wp:posOffset>
                </wp:positionH>
                <wp:positionV relativeFrom="paragraph">
                  <wp:posOffset>2563495</wp:posOffset>
                </wp:positionV>
                <wp:extent cx="1600200" cy="752475"/>
                <wp:effectExtent l="9525" t="10795" r="9525" b="82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52475"/>
                        </a:xfrm>
                        <a:prstGeom prst="rect">
                          <a:avLst/>
                        </a:prstGeom>
                        <a:solidFill>
                          <a:srgbClr val="FFFFFF"/>
                        </a:solidFill>
                        <a:ln w="9525">
                          <a:solidFill>
                            <a:srgbClr val="000000"/>
                          </a:solidFill>
                          <a:miter lim="800000"/>
                          <a:headEnd/>
                          <a:tailEnd/>
                        </a:ln>
                      </wps:spPr>
                      <wps:txbx>
                        <w:txbxContent>
                          <w:p w14:paraId="4CBD7A5F" w14:textId="77777777" w:rsidR="001156CD" w:rsidRDefault="001156CD" w:rsidP="001156CD">
                            <w:pPr>
                              <w:pStyle w:val="NormalWeb"/>
                              <w:jc w:val="center"/>
                            </w:pPr>
                            <w:r>
                              <w:rPr>
                                <w:rStyle w:val="Emphasis"/>
                              </w:rPr>
                              <w:t>From Figure 1, Meindl and Lovejoy 1985:60.</w:t>
                            </w:r>
                          </w:p>
                          <w:p w14:paraId="1C0C752A" w14:textId="77777777" w:rsidR="001156CD" w:rsidRDefault="001156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C022B" id="_x0000_t202" coordsize="21600,21600" o:spt="202" path="m,l,21600r21600,l21600,xe">
                <v:stroke joinstyle="miter"/>
                <v:path gradientshapeok="t" o:connecttype="rect"/>
              </v:shapetype>
              <v:shape id="Text Box 2" o:spid="_x0000_s1026" type="#_x0000_t202" style="position:absolute;margin-left:320.25pt;margin-top:201.85pt;width:126pt;height:5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q4KQIAAFEEAAAOAAAAZHJzL2Uyb0RvYy54bWysVNuO2yAQfa/Uf0C8N3bcZC9WnNU221SV&#10;thdptx+AMY5RgaFAYqdfvwP2puntpaofEAPDmZlzZry6GbQiB+G8BFPR+SynRBgOjTS7in553L66&#10;osQHZhqmwIiKHoWnN+uXL1a9LUUBHahGOIIgxpe9rWgXgi2zzPNOaOZnYIXByxacZgFNt8sax3pE&#10;1yor8vwi68E11gEX3uPp3XhJ1wm/bQUPn9rWi0BURTG3kFaX1jqu2XrFyp1jtpN8SoP9QxaaSYNB&#10;T1B3LDCyd/I3KC25Aw9tmHHQGbSt5CLVgNXM81+qeeiYFakWJMfbE03+/8Hyj4fPjsgGtXtNiWEa&#10;NXoUQyBvYCBFpKe3vkSvB4t+YcBjdE2lensP/KsnBjYdMztx6xz0nWANpjePL7OzpyOOjyB1/wEa&#10;DMP2ARLQ0DoduUM2CKKjTMeTNDEVHkNe5DnqTQnHu8tlsbhcphCsfH5tnQ/vBGgSNxV1KH1CZ4d7&#10;H2I2rHx2icE8KNlspVLJcLt6oxw5MGyTbfom9J/clCF9Ra+XxXIk4K8Qefr+BKFlwH5XUlf06uTE&#10;ykjbW9OkbgxMqnGPKSsz8RipG0kMQz1MutTQHJFRB2Nf4xzipgP3nZIee7qi/tueOUGJem9Qlev5&#10;YhGHIBmL5WWBhju/qc9vmOEIVdFAybjdhHFw9tbJXYeRxj4wcItKtjKRHCUfs5ryxr5N3E8zFgfj&#10;3E5eP/4E6ycAAAD//wMAUEsDBBQABgAIAAAAIQCXY5D54gAAAAsBAAAPAAAAZHJzL2Rvd25yZXYu&#10;eG1sTI/LTsMwEEX3SPyDNUhsUGvjpmkaMqkQEojuoEWwdWM3ifAj2G4a/h6zguXMHN05t9pMRpNR&#10;+dA7i3A7Z0CUbZzsbYvwtn+cFUBCFFYK7axC+FYBNvXlRSVK6c72VY272JIUYkMpELoYh5LS0HTK&#10;iDB3g7LpdnTeiJhG31LpxTmFG005Yzk1orfpQycG9dCp5nN3MghF9jx+hO3i5b3Jj3odb1bj05dH&#10;vL6a7u+ARDXFPxh+9ZM61Mnp4E5WBqIR8owtE4qQscUKSCKKNU+bA8KScw60ruj/DvUPAAAA//8D&#10;AFBLAQItABQABgAIAAAAIQC2gziS/gAAAOEBAAATAAAAAAAAAAAAAAAAAAAAAABbQ29udGVudF9U&#10;eXBlc10ueG1sUEsBAi0AFAAGAAgAAAAhADj9If/WAAAAlAEAAAsAAAAAAAAAAAAAAAAALwEAAF9y&#10;ZWxzLy5yZWxzUEsBAi0AFAAGAAgAAAAhABGnqrgpAgAAUQQAAA4AAAAAAAAAAAAAAAAALgIAAGRy&#10;cy9lMm9Eb2MueG1sUEsBAi0AFAAGAAgAAAAhAJdjkPniAAAACwEAAA8AAAAAAAAAAAAAAAAAgwQA&#10;AGRycy9kb3ducmV2LnhtbFBLBQYAAAAABAAEAPMAAACSBQAAAAA=&#10;">
                <v:textbox>
                  <w:txbxContent>
                    <w:p w14:paraId="4CBD7A5F" w14:textId="77777777" w:rsidR="001156CD" w:rsidRDefault="001156CD" w:rsidP="001156CD">
                      <w:pPr>
                        <w:pStyle w:val="NormalWeb"/>
                        <w:jc w:val="center"/>
                      </w:pPr>
                      <w:r>
                        <w:rPr>
                          <w:rStyle w:val="Emphasis"/>
                        </w:rPr>
                        <w:t>From Figure 1, Meindl and Lovejoy 1985:60.</w:t>
                      </w:r>
                    </w:p>
                    <w:p w14:paraId="1C0C752A" w14:textId="77777777" w:rsidR="001156CD" w:rsidRDefault="001156CD"/>
                  </w:txbxContent>
                </v:textbox>
              </v:shape>
            </w:pict>
          </mc:Fallback>
        </mc:AlternateContent>
      </w:r>
      <w:r w:rsidR="00FC02C3">
        <w:rPr>
          <w:noProof/>
          <w:color w:val="0000FF"/>
          <w:lang w:val="en-NZ" w:eastAsia="en-NZ"/>
        </w:rPr>
        <w:drawing>
          <wp:inline distT="0" distB="0" distL="0" distR="0" wp14:anchorId="187FDF9F" wp14:editId="7CB29E51">
            <wp:extent cx="3994250" cy="3381375"/>
            <wp:effectExtent l="0" t="0" r="0" b="0"/>
            <wp:docPr id="2" name="Picture 2" descr="http://talus.matrix.msu.edu/images/cranial_suture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lus.matrix.msu.edu/images/cranial_sutures.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6171" cy="3383001"/>
                    </a:xfrm>
                    <a:prstGeom prst="rect">
                      <a:avLst/>
                    </a:prstGeom>
                    <a:noFill/>
                    <a:ln>
                      <a:noFill/>
                    </a:ln>
                  </pic:spPr>
                </pic:pic>
              </a:graphicData>
            </a:graphic>
          </wp:inline>
        </w:drawing>
      </w:r>
    </w:p>
    <w:p w14:paraId="3C37E707" w14:textId="77777777" w:rsidR="00E737A5" w:rsidRDefault="001156CD" w:rsidP="00E737A5">
      <w:r>
        <w:rPr>
          <w:lang w:val="en-NZ" w:eastAsia="en-NZ"/>
        </w:rPr>
        <w:lastRenderedPageBreak/>
        <w:t>[We have also labelled the same places on the skull on the table ]</w:t>
      </w:r>
    </w:p>
    <w:p w14:paraId="47A6DD72" w14:textId="77777777" w:rsidR="00E737A5" w:rsidRDefault="001156CD" w:rsidP="00E737A5">
      <w:r>
        <w:t xml:space="preserve">These </w:t>
      </w:r>
      <w:r w:rsidR="00E737A5">
        <w:t xml:space="preserve">scores </w:t>
      </w:r>
      <w:r>
        <w:t xml:space="preserve">are summed </w:t>
      </w:r>
      <w:r w:rsidR="00E737A5">
        <w:t>and the mean (5 yr range) and the total range of possible ages for this individual</w:t>
      </w:r>
      <w:r>
        <w:t xml:space="preserve"> can then be assigned – note the huge overlap between different scores.</w:t>
      </w:r>
    </w:p>
    <w:p w14:paraId="678A3973" w14:textId="77777777" w:rsidR="001156CD" w:rsidRDefault="001156CD" w:rsidP="00E737A5"/>
    <w:p w14:paraId="3CCAE537" w14:textId="77777777" w:rsidR="00E737A5" w:rsidRDefault="00E737A5" w:rsidP="00E737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736"/>
        <w:gridCol w:w="2736"/>
      </w:tblGrid>
      <w:tr w:rsidR="00E737A5" w:rsidRPr="005E389D" w14:paraId="7D33F3C1" w14:textId="77777777" w:rsidTr="0073533E">
        <w:tc>
          <w:tcPr>
            <w:tcW w:w="2736" w:type="dxa"/>
            <w:shd w:val="clear" w:color="auto" w:fill="auto"/>
          </w:tcPr>
          <w:p w14:paraId="4EC85329" w14:textId="77777777" w:rsidR="00E737A5" w:rsidRPr="005E389D" w:rsidRDefault="00E737A5" w:rsidP="0073533E">
            <w:pPr>
              <w:jc w:val="center"/>
            </w:pPr>
            <w:r w:rsidRPr="005E389D">
              <w:t>Composite score</w:t>
            </w:r>
          </w:p>
        </w:tc>
        <w:tc>
          <w:tcPr>
            <w:tcW w:w="2736" w:type="dxa"/>
            <w:shd w:val="clear" w:color="auto" w:fill="auto"/>
          </w:tcPr>
          <w:p w14:paraId="762B201C" w14:textId="77777777" w:rsidR="00E737A5" w:rsidRDefault="00E737A5" w:rsidP="0073533E">
            <w:pPr>
              <w:jc w:val="center"/>
            </w:pPr>
            <w:r>
              <w:t>Mean 5 yr range</w:t>
            </w:r>
          </w:p>
        </w:tc>
        <w:tc>
          <w:tcPr>
            <w:tcW w:w="2736" w:type="dxa"/>
            <w:shd w:val="clear" w:color="auto" w:fill="auto"/>
          </w:tcPr>
          <w:p w14:paraId="6F7BD8AA" w14:textId="77777777" w:rsidR="00E737A5" w:rsidRDefault="00E737A5" w:rsidP="0073533E">
            <w:pPr>
              <w:jc w:val="center"/>
            </w:pPr>
            <w:r>
              <w:t>Total range</w:t>
            </w:r>
          </w:p>
        </w:tc>
      </w:tr>
      <w:tr w:rsidR="00E737A5" w:rsidRPr="005E389D" w14:paraId="187DBD7C" w14:textId="77777777" w:rsidTr="0073533E">
        <w:tc>
          <w:tcPr>
            <w:tcW w:w="2736" w:type="dxa"/>
            <w:shd w:val="clear" w:color="auto" w:fill="auto"/>
          </w:tcPr>
          <w:p w14:paraId="4D1B3902" w14:textId="77777777" w:rsidR="00E737A5" w:rsidRPr="005E389D" w:rsidRDefault="00E737A5" w:rsidP="0073533E">
            <w:pPr>
              <w:jc w:val="center"/>
            </w:pPr>
            <w:r>
              <w:t>1</w:t>
            </w:r>
          </w:p>
        </w:tc>
        <w:tc>
          <w:tcPr>
            <w:tcW w:w="2736" w:type="dxa"/>
            <w:shd w:val="clear" w:color="auto" w:fill="auto"/>
          </w:tcPr>
          <w:p w14:paraId="2866F258" w14:textId="77777777" w:rsidR="00E737A5" w:rsidRDefault="00E737A5" w:rsidP="0073533E">
            <w:pPr>
              <w:jc w:val="center"/>
            </w:pPr>
            <w:r>
              <w:t>30-35</w:t>
            </w:r>
          </w:p>
        </w:tc>
        <w:tc>
          <w:tcPr>
            <w:tcW w:w="2736" w:type="dxa"/>
            <w:shd w:val="clear" w:color="auto" w:fill="auto"/>
          </w:tcPr>
          <w:p w14:paraId="106BF409" w14:textId="77777777" w:rsidR="00E737A5" w:rsidRDefault="00E737A5" w:rsidP="0073533E">
            <w:pPr>
              <w:jc w:val="center"/>
            </w:pPr>
            <w:r>
              <w:t>20-43</w:t>
            </w:r>
          </w:p>
        </w:tc>
      </w:tr>
      <w:tr w:rsidR="00E737A5" w:rsidRPr="005E389D" w14:paraId="773D785C" w14:textId="77777777" w:rsidTr="0073533E">
        <w:tc>
          <w:tcPr>
            <w:tcW w:w="2736" w:type="dxa"/>
            <w:shd w:val="clear" w:color="auto" w:fill="auto"/>
          </w:tcPr>
          <w:p w14:paraId="2ADB0B13" w14:textId="77777777" w:rsidR="00E737A5" w:rsidRDefault="00E737A5" w:rsidP="0073533E">
            <w:pPr>
              <w:jc w:val="center"/>
            </w:pPr>
            <w:r>
              <w:t>2</w:t>
            </w:r>
          </w:p>
        </w:tc>
        <w:tc>
          <w:tcPr>
            <w:tcW w:w="2736" w:type="dxa"/>
            <w:shd w:val="clear" w:color="auto" w:fill="auto"/>
          </w:tcPr>
          <w:p w14:paraId="3044A741" w14:textId="77777777" w:rsidR="00E737A5" w:rsidRDefault="00E737A5" w:rsidP="0073533E">
            <w:pPr>
              <w:jc w:val="center"/>
            </w:pPr>
            <w:r>
              <w:t>35-40</w:t>
            </w:r>
          </w:p>
        </w:tc>
        <w:tc>
          <w:tcPr>
            <w:tcW w:w="2736" w:type="dxa"/>
            <w:shd w:val="clear" w:color="auto" w:fill="auto"/>
          </w:tcPr>
          <w:p w14:paraId="54D129CD" w14:textId="77777777" w:rsidR="00E737A5" w:rsidRDefault="00E737A5" w:rsidP="0073533E">
            <w:pPr>
              <w:jc w:val="center"/>
            </w:pPr>
            <w:r>
              <w:t>28-45</w:t>
            </w:r>
          </w:p>
        </w:tc>
      </w:tr>
      <w:tr w:rsidR="00E737A5" w:rsidRPr="005E389D" w14:paraId="234FAE54" w14:textId="77777777" w:rsidTr="0073533E">
        <w:tc>
          <w:tcPr>
            <w:tcW w:w="2736" w:type="dxa"/>
            <w:shd w:val="clear" w:color="auto" w:fill="auto"/>
          </w:tcPr>
          <w:p w14:paraId="0C3F47ED" w14:textId="77777777" w:rsidR="00E737A5" w:rsidRDefault="00E737A5" w:rsidP="0073533E">
            <w:pPr>
              <w:jc w:val="center"/>
            </w:pPr>
            <w:r>
              <w:t>3-5</w:t>
            </w:r>
          </w:p>
        </w:tc>
        <w:tc>
          <w:tcPr>
            <w:tcW w:w="2736" w:type="dxa"/>
            <w:shd w:val="clear" w:color="auto" w:fill="auto"/>
          </w:tcPr>
          <w:p w14:paraId="72B71527" w14:textId="77777777" w:rsidR="00E737A5" w:rsidRDefault="00E737A5" w:rsidP="0073533E">
            <w:pPr>
              <w:jc w:val="center"/>
            </w:pPr>
            <w:r>
              <w:t>40-45</w:t>
            </w:r>
          </w:p>
        </w:tc>
        <w:tc>
          <w:tcPr>
            <w:tcW w:w="2736" w:type="dxa"/>
            <w:shd w:val="clear" w:color="auto" w:fill="auto"/>
          </w:tcPr>
          <w:p w14:paraId="74B37300" w14:textId="77777777" w:rsidR="00E737A5" w:rsidRDefault="00E737A5" w:rsidP="0073533E">
            <w:pPr>
              <w:jc w:val="center"/>
            </w:pPr>
            <w:r>
              <w:t>28-51</w:t>
            </w:r>
          </w:p>
        </w:tc>
      </w:tr>
      <w:tr w:rsidR="00E737A5" w:rsidRPr="005E389D" w14:paraId="58D0DDD9" w14:textId="77777777" w:rsidTr="0073533E">
        <w:tc>
          <w:tcPr>
            <w:tcW w:w="2736" w:type="dxa"/>
            <w:shd w:val="clear" w:color="auto" w:fill="auto"/>
          </w:tcPr>
          <w:p w14:paraId="42DF9293" w14:textId="77777777" w:rsidR="00E737A5" w:rsidRDefault="00E737A5" w:rsidP="0073533E">
            <w:pPr>
              <w:jc w:val="center"/>
            </w:pPr>
            <w:r>
              <w:t>6</w:t>
            </w:r>
          </w:p>
        </w:tc>
        <w:tc>
          <w:tcPr>
            <w:tcW w:w="2736" w:type="dxa"/>
            <w:shd w:val="clear" w:color="auto" w:fill="auto"/>
          </w:tcPr>
          <w:p w14:paraId="1606E4E0" w14:textId="77777777" w:rsidR="00E737A5" w:rsidRDefault="00E737A5" w:rsidP="0073533E">
            <w:pPr>
              <w:jc w:val="center"/>
            </w:pPr>
            <w:r>
              <w:t>40-45</w:t>
            </w:r>
          </w:p>
        </w:tc>
        <w:tc>
          <w:tcPr>
            <w:tcW w:w="2736" w:type="dxa"/>
            <w:shd w:val="clear" w:color="auto" w:fill="auto"/>
          </w:tcPr>
          <w:p w14:paraId="21872631" w14:textId="77777777" w:rsidR="00E737A5" w:rsidRDefault="00E737A5" w:rsidP="0073533E">
            <w:pPr>
              <w:jc w:val="center"/>
            </w:pPr>
            <w:r>
              <w:t>29-55</w:t>
            </w:r>
          </w:p>
        </w:tc>
      </w:tr>
      <w:tr w:rsidR="00E737A5" w:rsidRPr="005E389D" w14:paraId="32F4942C" w14:textId="77777777" w:rsidTr="0073533E">
        <w:tc>
          <w:tcPr>
            <w:tcW w:w="2736" w:type="dxa"/>
            <w:shd w:val="clear" w:color="auto" w:fill="auto"/>
          </w:tcPr>
          <w:p w14:paraId="5FDBA293" w14:textId="77777777" w:rsidR="00E737A5" w:rsidRDefault="00E737A5" w:rsidP="0073533E">
            <w:pPr>
              <w:jc w:val="center"/>
            </w:pPr>
            <w:r>
              <w:t>7-8</w:t>
            </w:r>
          </w:p>
        </w:tc>
        <w:tc>
          <w:tcPr>
            <w:tcW w:w="2736" w:type="dxa"/>
            <w:shd w:val="clear" w:color="auto" w:fill="auto"/>
          </w:tcPr>
          <w:p w14:paraId="07F8CBF4" w14:textId="77777777" w:rsidR="00E737A5" w:rsidRDefault="00E737A5" w:rsidP="0073533E">
            <w:pPr>
              <w:jc w:val="center"/>
            </w:pPr>
            <w:r>
              <w:t>45-50</w:t>
            </w:r>
          </w:p>
        </w:tc>
        <w:tc>
          <w:tcPr>
            <w:tcW w:w="2736" w:type="dxa"/>
            <w:shd w:val="clear" w:color="auto" w:fill="auto"/>
          </w:tcPr>
          <w:p w14:paraId="6EB50E5A" w14:textId="77777777" w:rsidR="00E737A5" w:rsidRDefault="00E737A5" w:rsidP="0073533E">
            <w:pPr>
              <w:jc w:val="center"/>
            </w:pPr>
            <w:r>
              <w:t>35-57</w:t>
            </w:r>
          </w:p>
        </w:tc>
      </w:tr>
      <w:tr w:rsidR="00E737A5" w:rsidRPr="005E389D" w14:paraId="718ED37C" w14:textId="77777777" w:rsidTr="0073533E">
        <w:tc>
          <w:tcPr>
            <w:tcW w:w="2736" w:type="dxa"/>
            <w:shd w:val="clear" w:color="auto" w:fill="auto"/>
          </w:tcPr>
          <w:p w14:paraId="6BE53107" w14:textId="77777777" w:rsidR="00E737A5" w:rsidRDefault="00E737A5" w:rsidP="0073533E">
            <w:pPr>
              <w:jc w:val="center"/>
            </w:pPr>
            <w:r>
              <w:t>9-10</w:t>
            </w:r>
          </w:p>
        </w:tc>
        <w:tc>
          <w:tcPr>
            <w:tcW w:w="2736" w:type="dxa"/>
            <w:shd w:val="clear" w:color="auto" w:fill="auto"/>
          </w:tcPr>
          <w:p w14:paraId="5296B99A" w14:textId="77777777" w:rsidR="00E737A5" w:rsidRDefault="00E737A5" w:rsidP="0073533E">
            <w:pPr>
              <w:jc w:val="center"/>
            </w:pPr>
            <w:r>
              <w:t>50-55</w:t>
            </w:r>
          </w:p>
        </w:tc>
        <w:tc>
          <w:tcPr>
            <w:tcW w:w="2736" w:type="dxa"/>
            <w:shd w:val="clear" w:color="auto" w:fill="auto"/>
          </w:tcPr>
          <w:p w14:paraId="7B5B1DB0" w14:textId="77777777" w:rsidR="00E737A5" w:rsidRDefault="00E737A5" w:rsidP="0073533E">
            <w:pPr>
              <w:jc w:val="center"/>
            </w:pPr>
            <w:r>
              <w:t>39-60+</w:t>
            </w:r>
          </w:p>
        </w:tc>
      </w:tr>
      <w:tr w:rsidR="00E737A5" w:rsidRPr="005E389D" w14:paraId="659A09BE" w14:textId="77777777" w:rsidTr="0073533E">
        <w:tc>
          <w:tcPr>
            <w:tcW w:w="2736" w:type="dxa"/>
            <w:shd w:val="clear" w:color="auto" w:fill="auto"/>
          </w:tcPr>
          <w:p w14:paraId="0F542147" w14:textId="77777777" w:rsidR="00E737A5" w:rsidRDefault="00E737A5" w:rsidP="0073533E">
            <w:pPr>
              <w:jc w:val="center"/>
            </w:pPr>
            <w:r>
              <w:t>11-14</w:t>
            </w:r>
          </w:p>
        </w:tc>
        <w:tc>
          <w:tcPr>
            <w:tcW w:w="2736" w:type="dxa"/>
            <w:shd w:val="clear" w:color="auto" w:fill="auto"/>
          </w:tcPr>
          <w:p w14:paraId="298D638E" w14:textId="77777777" w:rsidR="00E737A5" w:rsidRDefault="00E737A5" w:rsidP="0073533E">
            <w:pPr>
              <w:jc w:val="center"/>
            </w:pPr>
            <w:r>
              <w:t>55-60</w:t>
            </w:r>
          </w:p>
        </w:tc>
        <w:tc>
          <w:tcPr>
            <w:tcW w:w="2736" w:type="dxa"/>
            <w:shd w:val="clear" w:color="auto" w:fill="auto"/>
          </w:tcPr>
          <w:p w14:paraId="3031125B" w14:textId="77777777" w:rsidR="00E737A5" w:rsidRDefault="00E737A5" w:rsidP="0073533E">
            <w:pPr>
              <w:jc w:val="center"/>
            </w:pPr>
            <w:r>
              <w:t>49-60+</w:t>
            </w:r>
          </w:p>
        </w:tc>
      </w:tr>
    </w:tbl>
    <w:p w14:paraId="6174B24F" w14:textId="77777777" w:rsidR="00E737A5" w:rsidRPr="00961268" w:rsidRDefault="00E737A5" w:rsidP="00E737A5"/>
    <w:p w14:paraId="54E97D4E" w14:textId="77777777" w:rsidR="00E737A5" w:rsidRDefault="00E737A5" w:rsidP="00E737A5">
      <w:r w:rsidRPr="007D2D9B">
        <w:t>Generally these scores allow you to categorise the individual as a young adult (20-34 yrs), a middle adult (35-49 yrs) or an old adult (50+ years) so include this identification.</w:t>
      </w:r>
    </w:p>
    <w:tbl>
      <w:tblPr>
        <w:tblStyle w:val="TableGrid"/>
        <w:tblW w:w="5000" w:type="pct"/>
        <w:tblLook w:val="04A0" w:firstRow="1" w:lastRow="0" w:firstColumn="1" w:lastColumn="0" w:noHBand="0" w:noVBand="1"/>
      </w:tblPr>
      <w:tblGrid>
        <w:gridCol w:w="2882"/>
        <w:gridCol w:w="842"/>
        <w:gridCol w:w="860"/>
        <w:gridCol w:w="748"/>
        <w:gridCol w:w="1425"/>
        <w:gridCol w:w="2259"/>
      </w:tblGrid>
      <w:tr w:rsidR="001156CD" w14:paraId="677A727E" w14:textId="77777777" w:rsidTr="001156CD">
        <w:tc>
          <w:tcPr>
            <w:tcW w:w="5000" w:type="pct"/>
            <w:gridSpan w:val="6"/>
            <w:hideMark/>
          </w:tcPr>
          <w:p w14:paraId="1C78F5CD" w14:textId="77777777" w:rsidR="001156CD" w:rsidRDefault="001156CD">
            <w:pPr>
              <w:jc w:val="center"/>
            </w:pPr>
            <w:r>
              <w:rPr>
                <w:rStyle w:val="Strong"/>
              </w:rPr>
              <w:t>Determination of age based on ectocranial lateral-anterior suture closure</w:t>
            </w:r>
            <w:r>
              <w:t xml:space="preserve"> </w:t>
            </w:r>
            <w:r>
              <w:br/>
              <w:t xml:space="preserve">From Table 6, Meindl and Lovejoy 1985:63 </w:t>
            </w:r>
          </w:p>
        </w:tc>
      </w:tr>
      <w:tr w:rsidR="001156CD" w14:paraId="35A216A6" w14:textId="77777777" w:rsidTr="001156CD">
        <w:tc>
          <w:tcPr>
            <w:tcW w:w="1598" w:type="pct"/>
            <w:hideMark/>
          </w:tcPr>
          <w:p w14:paraId="5F872E61" w14:textId="77777777" w:rsidR="001156CD" w:rsidRDefault="001156CD" w:rsidP="001156CD">
            <w:pPr>
              <w:jc w:val="center"/>
              <w:rPr>
                <w:b/>
                <w:bCs/>
              </w:rPr>
            </w:pPr>
            <w:r>
              <w:rPr>
                <w:b/>
                <w:bCs/>
              </w:rPr>
              <w:t>Total score</w:t>
            </w:r>
          </w:p>
        </w:tc>
        <w:tc>
          <w:tcPr>
            <w:tcW w:w="467" w:type="pct"/>
            <w:hideMark/>
          </w:tcPr>
          <w:p w14:paraId="600B1A93" w14:textId="77777777" w:rsidR="001156CD" w:rsidRDefault="001156CD" w:rsidP="001156CD">
            <w:pPr>
              <w:jc w:val="center"/>
              <w:rPr>
                <w:b/>
                <w:bCs/>
              </w:rPr>
            </w:pPr>
            <w:r>
              <w:rPr>
                <w:b/>
                <w:bCs/>
              </w:rPr>
              <w:t>n=</w:t>
            </w:r>
          </w:p>
        </w:tc>
        <w:tc>
          <w:tcPr>
            <w:tcW w:w="477" w:type="pct"/>
            <w:hideMark/>
          </w:tcPr>
          <w:p w14:paraId="2507635A" w14:textId="77777777" w:rsidR="001156CD" w:rsidRDefault="001156CD" w:rsidP="001156CD">
            <w:pPr>
              <w:jc w:val="center"/>
              <w:rPr>
                <w:b/>
                <w:bCs/>
              </w:rPr>
            </w:pPr>
            <w:r>
              <w:rPr>
                <w:b/>
                <w:bCs/>
              </w:rPr>
              <w:t>Mean</w:t>
            </w:r>
          </w:p>
        </w:tc>
        <w:tc>
          <w:tcPr>
            <w:tcW w:w="415" w:type="pct"/>
            <w:hideMark/>
          </w:tcPr>
          <w:p w14:paraId="277B4764" w14:textId="77777777" w:rsidR="001156CD" w:rsidRDefault="001156CD" w:rsidP="001156CD">
            <w:pPr>
              <w:jc w:val="center"/>
              <w:rPr>
                <w:b/>
                <w:bCs/>
              </w:rPr>
            </w:pPr>
            <w:r>
              <w:rPr>
                <w:b/>
                <w:bCs/>
              </w:rPr>
              <w:t>S.D.</w:t>
            </w:r>
          </w:p>
        </w:tc>
        <w:tc>
          <w:tcPr>
            <w:tcW w:w="790" w:type="pct"/>
            <w:hideMark/>
          </w:tcPr>
          <w:p w14:paraId="3F6E9D0C" w14:textId="77777777" w:rsidR="001156CD" w:rsidRDefault="001156CD" w:rsidP="001156CD">
            <w:pPr>
              <w:jc w:val="center"/>
              <w:rPr>
                <w:b/>
                <w:bCs/>
              </w:rPr>
            </w:pPr>
            <w:r>
              <w:rPr>
                <w:b/>
                <w:bCs/>
              </w:rPr>
              <w:t>90% range</w:t>
            </w:r>
          </w:p>
        </w:tc>
        <w:tc>
          <w:tcPr>
            <w:tcW w:w="1254" w:type="pct"/>
            <w:hideMark/>
          </w:tcPr>
          <w:p w14:paraId="118BA769" w14:textId="77777777" w:rsidR="001156CD" w:rsidRDefault="001156CD" w:rsidP="001156CD">
            <w:pPr>
              <w:jc w:val="center"/>
              <w:rPr>
                <w:b/>
                <w:bCs/>
              </w:rPr>
            </w:pPr>
            <w:r>
              <w:rPr>
                <w:b/>
                <w:bCs/>
              </w:rPr>
              <w:t>Range</w:t>
            </w:r>
          </w:p>
        </w:tc>
      </w:tr>
      <w:tr w:rsidR="001156CD" w14:paraId="02B4A087" w14:textId="77777777" w:rsidTr="001156CD">
        <w:tc>
          <w:tcPr>
            <w:tcW w:w="1598" w:type="pct"/>
            <w:hideMark/>
          </w:tcPr>
          <w:p w14:paraId="264BBE4A" w14:textId="77777777" w:rsidR="001156CD" w:rsidRDefault="001156CD" w:rsidP="001156CD">
            <w:pPr>
              <w:jc w:val="center"/>
            </w:pPr>
            <w:r>
              <w:rPr>
                <w:b/>
                <w:bCs/>
              </w:rPr>
              <w:t xml:space="preserve">Total score </w:t>
            </w:r>
            <w:r>
              <w:t>0 (Open)</w:t>
            </w:r>
          </w:p>
        </w:tc>
        <w:tc>
          <w:tcPr>
            <w:tcW w:w="467" w:type="pct"/>
            <w:hideMark/>
          </w:tcPr>
          <w:p w14:paraId="42CFEA82" w14:textId="77777777" w:rsidR="001156CD" w:rsidRDefault="001156CD" w:rsidP="001156CD">
            <w:pPr>
              <w:jc w:val="center"/>
            </w:pPr>
            <w:r>
              <w:rPr>
                <w:b/>
                <w:bCs/>
              </w:rPr>
              <w:t xml:space="preserve">n= </w:t>
            </w:r>
            <w:r>
              <w:t>42</w:t>
            </w:r>
          </w:p>
        </w:tc>
        <w:tc>
          <w:tcPr>
            <w:tcW w:w="477" w:type="pct"/>
            <w:hideMark/>
          </w:tcPr>
          <w:p w14:paraId="3D645DF6" w14:textId="77777777" w:rsidR="001156CD" w:rsidRDefault="001156CD" w:rsidP="001156CD">
            <w:pPr>
              <w:jc w:val="center"/>
            </w:pPr>
            <w:r>
              <w:t>---</w:t>
            </w:r>
          </w:p>
        </w:tc>
        <w:tc>
          <w:tcPr>
            <w:tcW w:w="415" w:type="pct"/>
            <w:hideMark/>
          </w:tcPr>
          <w:p w14:paraId="4E756CF3" w14:textId="77777777" w:rsidR="001156CD" w:rsidRDefault="001156CD" w:rsidP="001156CD">
            <w:pPr>
              <w:jc w:val="center"/>
            </w:pPr>
            <w:r>
              <w:t>---</w:t>
            </w:r>
          </w:p>
        </w:tc>
        <w:tc>
          <w:tcPr>
            <w:tcW w:w="790" w:type="pct"/>
            <w:hideMark/>
          </w:tcPr>
          <w:p w14:paraId="09E1842B" w14:textId="77777777" w:rsidR="001156CD" w:rsidRDefault="001156CD" w:rsidP="001156CD">
            <w:pPr>
              <w:jc w:val="center"/>
            </w:pPr>
            <w:r>
              <w:t>-43</w:t>
            </w:r>
          </w:p>
        </w:tc>
        <w:tc>
          <w:tcPr>
            <w:tcW w:w="1254" w:type="pct"/>
            <w:hideMark/>
          </w:tcPr>
          <w:p w14:paraId="2B980997" w14:textId="77777777" w:rsidR="001156CD" w:rsidRDefault="001156CD" w:rsidP="001156CD">
            <w:pPr>
              <w:jc w:val="center"/>
            </w:pPr>
            <w:r>
              <w:t>-50</w:t>
            </w:r>
          </w:p>
        </w:tc>
      </w:tr>
      <w:tr w:rsidR="001156CD" w14:paraId="2E551B48" w14:textId="77777777" w:rsidTr="001156CD">
        <w:tc>
          <w:tcPr>
            <w:tcW w:w="1598" w:type="pct"/>
            <w:hideMark/>
          </w:tcPr>
          <w:p w14:paraId="667F1722" w14:textId="77777777" w:rsidR="001156CD" w:rsidRDefault="001156CD" w:rsidP="001156CD">
            <w:pPr>
              <w:jc w:val="center"/>
            </w:pPr>
            <w:r>
              <w:rPr>
                <w:b/>
                <w:bCs/>
              </w:rPr>
              <w:t xml:space="preserve">Total score </w:t>
            </w:r>
            <w:r>
              <w:t>1</w:t>
            </w:r>
          </w:p>
        </w:tc>
        <w:tc>
          <w:tcPr>
            <w:tcW w:w="467" w:type="pct"/>
            <w:hideMark/>
          </w:tcPr>
          <w:p w14:paraId="34A7671E" w14:textId="77777777" w:rsidR="001156CD" w:rsidRDefault="001156CD" w:rsidP="001156CD">
            <w:pPr>
              <w:jc w:val="center"/>
            </w:pPr>
            <w:r>
              <w:rPr>
                <w:b/>
                <w:bCs/>
              </w:rPr>
              <w:t xml:space="preserve">n= </w:t>
            </w:r>
            <w:r>
              <w:t>18</w:t>
            </w:r>
          </w:p>
        </w:tc>
        <w:tc>
          <w:tcPr>
            <w:tcW w:w="477" w:type="pct"/>
            <w:hideMark/>
          </w:tcPr>
          <w:p w14:paraId="152BCCBB" w14:textId="77777777" w:rsidR="001156CD" w:rsidRDefault="001156CD" w:rsidP="001156CD">
            <w:pPr>
              <w:jc w:val="center"/>
            </w:pPr>
            <w:r>
              <w:t>32.0</w:t>
            </w:r>
          </w:p>
        </w:tc>
        <w:tc>
          <w:tcPr>
            <w:tcW w:w="415" w:type="pct"/>
            <w:hideMark/>
          </w:tcPr>
          <w:p w14:paraId="4C59EBD0" w14:textId="77777777" w:rsidR="001156CD" w:rsidRDefault="001156CD" w:rsidP="001156CD">
            <w:pPr>
              <w:jc w:val="center"/>
            </w:pPr>
            <w:r>
              <w:t>8.3</w:t>
            </w:r>
          </w:p>
        </w:tc>
        <w:tc>
          <w:tcPr>
            <w:tcW w:w="790" w:type="pct"/>
            <w:hideMark/>
          </w:tcPr>
          <w:p w14:paraId="30B86826" w14:textId="77777777" w:rsidR="001156CD" w:rsidRDefault="001156CD" w:rsidP="001156CD">
            <w:pPr>
              <w:jc w:val="center"/>
            </w:pPr>
            <w:r>
              <w:t>21-42</w:t>
            </w:r>
          </w:p>
        </w:tc>
        <w:tc>
          <w:tcPr>
            <w:tcW w:w="1254" w:type="pct"/>
            <w:hideMark/>
          </w:tcPr>
          <w:p w14:paraId="2D804EA0" w14:textId="77777777" w:rsidR="001156CD" w:rsidRDefault="001156CD" w:rsidP="001156CD">
            <w:pPr>
              <w:jc w:val="center"/>
            </w:pPr>
            <w:r>
              <w:t>19-48</w:t>
            </w:r>
          </w:p>
        </w:tc>
      </w:tr>
      <w:tr w:rsidR="001156CD" w14:paraId="6FA5DCA1" w14:textId="77777777" w:rsidTr="001156CD">
        <w:tc>
          <w:tcPr>
            <w:tcW w:w="1598" w:type="pct"/>
            <w:hideMark/>
          </w:tcPr>
          <w:p w14:paraId="120453C1" w14:textId="77777777" w:rsidR="001156CD" w:rsidRDefault="001156CD" w:rsidP="001156CD">
            <w:pPr>
              <w:jc w:val="center"/>
            </w:pPr>
            <w:r>
              <w:rPr>
                <w:b/>
                <w:bCs/>
              </w:rPr>
              <w:t xml:space="preserve">Total score </w:t>
            </w:r>
            <w:r>
              <w:t>2</w:t>
            </w:r>
          </w:p>
        </w:tc>
        <w:tc>
          <w:tcPr>
            <w:tcW w:w="467" w:type="pct"/>
            <w:hideMark/>
          </w:tcPr>
          <w:p w14:paraId="4B0DC83D" w14:textId="77777777" w:rsidR="001156CD" w:rsidRDefault="001156CD" w:rsidP="001156CD">
            <w:pPr>
              <w:jc w:val="center"/>
            </w:pPr>
            <w:r>
              <w:rPr>
                <w:b/>
                <w:bCs/>
              </w:rPr>
              <w:t xml:space="preserve">n= </w:t>
            </w:r>
            <w:r>
              <w:t>18</w:t>
            </w:r>
          </w:p>
        </w:tc>
        <w:tc>
          <w:tcPr>
            <w:tcW w:w="477" w:type="pct"/>
            <w:hideMark/>
          </w:tcPr>
          <w:p w14:paraId="6AC79DAE" w14:textId="77777777" w:rsidR="001156CD" w:rsidRDefault="001156CD" w:rsidP="001156CD">
            <w:pPr>
              <w:jc w:val="center"/>
            </w:pPr>
            <w:r>
              <w:t>36.2</w:t>
            </w:r>
          </w:p>
        </w:tc>
        <w:tc>
          <w:tcPr>
            <w:tcW w:w="415" w:type="pct"/>
            <w:hideMark/>
          </w:tcPr>
          <w:p w14:paraId="06F90E08" w14:textId="77777777" w:rsidR="001156CD" w:rsidRDefault="001156CD" w:rsidP="001156CD">
            <w:pPr>
              <w:jc w:val="center"/>
            </w:pPr>
            <w:r>
              <w:t>4.8</w:t>
            </w:r>
          </w:p>
        </w:tc>
        <w:tc>
          <w:tcPr>
            <w:tcW w:w="790" w:type="pct"/>
            <w:hideMark/>
          </w:tcPr>
          <w:p w14:paraId="1B9BF916" w14:textId="77777777" w:rsidR="001156CD" w:rsidRDefault="001156CD" w:rsidP="001156CD">
            <w:pPr>
              <w:jc w:val="center"/>
            </w:pPr>
            <w:r>
              <w:t>29-44</w:t>
            </w:r>
          </w:p>
        </w:tc>
        <w:tc>
          <w:tcPr>
            <w:tcW w:w="1254" w:type="pct"/>
            <w:hideMark/>
          </w:tcPr>
          <w:p w14:paraId="49AF92F7" w14:textId="77777777" w:rsidR="001156CD" w:rsidRDefault="001156CD" w:rsidP="001156CD">
            <w:pPr>
              <w:jc w:val="center"/>
            </w:pPr>
            <w:r>
              <w:t>25-49</w:t>
            </w:r>
          </w:p>
        </w:tc>
      </w:tr>
      <w:tr w:rsidR="001156CD" w14:paraId="7F58057F" w14:textId="77777777" w:rsidTr="001156CD">
        <w:tc>
          <w:tcPr>
            <w:tcW w:w="1598" w:type="pct"/>
            <w:hideMark/>
          </w:tcPr>
          <w:p w14:paraId="490DF098" w14:textId="77777777" w:rsidR="001156CD" w:rsidRDefault="001156CD" w:rsidP="001156CD">
            <w:pPr>
              <w:jc w:val="center"/>
            </w:pPr>
            <w:r>
              <w:rPr>
                <w:b/>
                <w:bCs/>
              </w:rPr>
              <w:t xml:space="preserve">Total score </w:t>
            </w:r>
            <w:r>
              <w:t>3, 4, 5</w:t>
            </w:r>
          </w:p>
        </w:tc>
        <w:tc>
          <w:tcPr>
            <w:tcW w:w="467" w:type="pct"/>
            <w:hideMark/>
          </w:tcPr>
          <w:p w14:paraId="36D3C479" w14:textId="77777777" w:rsidR="001156CD" w:rsidRDefault="001156CD" w:rsidP="001156CD">
            <w:pPr>
              <w:jc w:val="center"/>
            </w:pPr>
            <w:r>
              <w:rPr>
                <w:b/>
                <w:bCs/>
              </w:rPr>
              <w:t xml:space="preserve">n= </w:t>
            </w:r>
            <w:r>
              <w:t>56</w:t>
            </w:r>
          </w:p>
        </w:tc>
        <w:tc>
          <w:tcPr>
            <w:tcW w:w="477" w:type="pct"/>
            <w:hideMark/>
          </w:tcPr>
          <w:p w14:paraId="752513D8" w14:textId="77777777" w:rsidR="001156CD" w:rsidRDefault="001156CD" w:rsidP="001156CD">
            <w:pPr>
              <w:jc w:val="center"/>
            </w:pPr>
            <w:r>
              <w:t>41.1</w:t>
            </w:r>
          </w:p>
        </w:tc>
        <w:tc>
          <w:tcPr>
            <w:tcW w:w="415" w:type="pct"/>
            <w:hideMark/>
          </w:tcPr>
          <w:p w14:paraId="2A774705" w14:textId="77777777" w:rsidR="001156CD" w:rsidRDefault="001156CD" w:rsidP="001156CD">
            <w:pPr>
              <w:jc w:val="center"/>
            </w:pPr>
            <w:r>
              <w:t>8.3</w:t>
            </w:r>
          </w:p>
        </w:tc>
        <w:tc>
          <w:tcPr>
            <w:tcW w:w="790" w:type="pct"/>
            <w:hideMark/>
          </w:tcPr>
          <w:p w14:paraId="3CEC66E7" w14:textId="77777777" w:rsidR="001156CD" w:rsidRDefault="001156CD" w:rsidP="001156CD">
            <w:pPr>
              <w:jc w:val="center"/>
            </w:pPr>
            <w:r>
              <w:t>28-52</w:t>
            </w:r>
          </w:p>
        </w:tc>
        <w:tc>
          <w:tcPr>
            <w:tcW w:w="1254" w:type="pct"/>
            <w:hideMark/>
          </w:tcPr>
          <w:p w14:paraId="54348ED3" w14:textId="77777777" w:rsidR="001156CD" w:rsidRDefault="001156CD" w:rsidP="001156CD">
            <w:pPr>
              <w:jc w:val="center"/>
            </w:pPr>
            <w:r>
              <w:t>23-68</w:t>
            </w:r>
          </w:p>
        </w:tc>
      </w:tr>
      <w:tr w:rsidR="001156CD" w14:paraId="2A4361EF" w14:textId="77777777" w:rsidTr="001156CD">
        <w:tc>
          <w:tcPr>
            <w:tcW w:w="1598" w:type="pct"/>
            <w:hideMark/>
          </w:tcPr>
          <w:p w14:paraId="6ED7D8F6" w14:textId="77777777" w:rsidR="001156CD" w:rsidRDefault="001156CD" w:rsidP="001156CD">
            <w:pPr>
              <w:jc w:val="center"/>
            </w:pPr>
            <w:r>
              <w:rPr>
                <w:b/>
                <w:bCs/>
              </w:rPr>
              <w:t xml:space="preserve">Total score </w:t>
            </w:r>
            <w:r>
              <w:t>6</w:t>
            </w:r>
          </w:p>
        </w:tc>
        <w:tc>
          <w:tcPr>
            <w:tcW w:w="467" w:type="pct"/>
            <w:hideMark/>
          </w:tcPr>
          <w:p w14:paraId="69AB5112" w14:textId="77777777" w:rsidR="001156CD" w:rsidRDefault="001156CD" w:rsidP="001156CD">
            <w:pPr>
              <w:jc w:val="center"/>
            </w:pPr>
            <w:r>
              <w:rPr>
                <w:b/>
                <w:bCs/>
              </w:rPr>
              <w:t xml:space="preserve">n= </w:t>
            </w:r>
            <w:r>
              <w:t>17</w:t>
            </w:r>
          </w:p>
        </w:tc>
        <w:tc>
          <w:tcPr>
            <w:tcW w:w="477" w:type="pct"/>
            <w:hideMark/>
          </w:tcPr>
          <w:p w14:paraId="6C521B8B" w14:textId="77777777" w:rsidR="001156CD" w:rsidRDefault="001156CD" w:rsidP="001156CD">
            <w:pPr>
              <w:jc w:val="center"/>
            </w:pPr>
            <w:r>
              <w:t>43.4</w:t>
            </w:r>
          </w:p>
        </w:tc>
        <w:tc>
          <w:tcPr>
            <w:tcW w:w="415" w:type="pct"/>
            <w:hideMark/>
          </w:tcPr>
          <w:p w14:paraId="24F794F1" w14:textId="77777777" w:rsidR="001156CD" w:rsidRDefault="001156CD" w:rsidP="001156CD">
            <w:pPr>
              <w:jc w:val="center"/>
            </w:pPr>
            <w:r>
              <w:t>8.5</w:t>
            </w:r>
          </w:p>
        </w:tc>
        <w:tc>
          <w:tcPr>
            <w:tcW w:w="790" w:type="pct"/>
            <w:hideMark/>
          </w:tcPr>
          <w:p w14:paraId="49199553" w14:textId="77777777" w:rsidR="001156CD" w:rsidRDefault="001156CD" w:rsidP="001156CD">
            <w:pPr>
              <w:jc w:val="center"/>
            </w:pPr>
            <w:r>
              <w:t>30-54</w:t>
            </w:r>
          </w:p>
        </w:tc>
        <w:tc>
          <w:tcPr>
            <w:tcW w:w="1254" w:type="pct"/>
            <w:hideMark/>
          </w:tcPr>
          <w:p w14:paraId="75827EB2" w14:textId="77777777" w:rsidR="001156CD" w:rsidRDefault="001156CD" w:rsidP="001156CD">
            <w:pPr>
              <w:jc w:val="center"/>
            </w:pPr>
            <w:r>
              <w:t>23-63</w:t>
            </w:r>
          </w:p>
        </w:tc>
      </w:tr>
      <w:tr w:rsidR="001156CD" w14:paraId="18C54F09" w14:textId="77777777" w:rsidTr="001156CD">
        <w:tc>
          <w:tcPr>
            <w:tcW w:w="1598" w:type="pct"/>
            <w:hideMark/>
          </w:tcPr>
          <w:p w14:paraId="7610DD9F" w14:textId="77777777" w:rsidR="001156CD" w:rsidRDefault="001156CD" w:rsidP="001156CD">
            <w:pPr>
              <w:jc w:val="center"/>
            </w:pPr>
            <w:r>
              <w:rPr>
                <w:b/>
                <w:bCs/>
              </w:rPr>
              <w:t xml:space="preserve">Total score </w:t>
            </w:r>
            <w:r>
              <w:t>7, 8</w:t>
            </w:r>
          </w:p>
        </w:tc>
        <w:tc>
          <w:tcPr>
            <w:tcW w:w="467" w:type="pct"/>
            <w:hideMark/>
          </w:tcPr>
          <w:p w14:paraId="001307C3" w14:textId="77777777" w:rsidR="001156CD" w:rsidRDefault="001156CD" w:rsidP="001156CD">
            <w:pPr>
              <w:jc w:val="center"/>
            </w:pPr>
            <w:r>
              <w:rPr>
                <w:b/>
                <w:bCs/>
              </w:rPr>
              <w:t xml:space="preserve">n= </w:t>
            </w:r>
            <w:r>
              <w:t>31</w:t>
            </w:r>
          </w:p>
        </w:tc>
        <w:tc>
          <w:tcPr>
            <w:tcW w:w="477" w:type="pct"/>
            <w:hideMark/>
          </w:tcPr>
          <w:p w14:paraId="751D8600" w14:textId="77777777" w:rsidR="001156CD" w:rsidRDefault="001156CD" w:rsidP="001156CD">
            <w:pPr>
              <w:jc w:val="center"/>
            </w:pPr>
            <w:r>
              <w:t>45.5</w:t>
            </w:r>
          </w:p>
        </w:tc>
        <w:tc>
          <w:tcPr>
            <w:tcW w:w="415" w:type="pct"/>
            <w:hideMark/>
          </w:tcPr>
          <w:p w14:paraId="08AA96C1" w14:textId="77777777" w:rsidR="001156CD" w:rsidRDefault="001156CD" w:rsidP="001156CD">
            <w:pPr>
              <w:jc w:val="center"/>
            </w:pPr>
            <w:r>
              <w:t>7.4</w:t>
            </w:r>
          </w:p>
        </w:tc>
        <w:tc>
          <w:tcPr>
            <w:tcW w:w="790" w:type="pct"/>
            <w:hideMark/>
          </w:tcPr>
          <w:p w14:paraId="136628D5" w14:textId="77777777" w:rsidR="001156CD" w:rsidRDefault="001156CD" w:rsidP="001156CD">
            <w:pPr>
              <w:jc w:val="center"/>
            </w:pPr>
            <w:r>
              <w:t>35-57</w:t>
            </w:r>
          </w:p>
        </w:tc>
        <w:tc>
          <w:tcPr>
            <w:tcW w:w="1254" w:type="pct"/>
            <w:hideMark/>
          </w:tcPr>
          <w:p w14:paraId="51392821" w14:textId="77777777" w:rsidR="001156CD" w:rsidRDefault="001156CD" w:rsidP="001156CD">
            <w:pPr>
              <w:jc w:val="center"/>
            </w:pPr>
            <w:r>
              <w:t>32-65</w:t>
            </w:r>
          </w:p>
        </w:tc>
      </w:tr>
      <w:tr w:rsidR="001156CD" w14:paraId="61133EB7" w14:textId="77777777" w:rsidTr="001156CD">
        <w:tc>
          <w:tcPr>
            <w:tcW w:w="1598" w:type="pct"/>
            <w:hideMark/>
          </w:tcPr>
          <w:p w14:paraId="6475C5F6" w14:textId="77777777" w:rsidR="001156CD" w:rsidRDefault="001156CD" w:rsidP="001156CD">
            <w:pPr>
              <w:jc w:val="center"/>
            </w:pPr>
            <w:r>
              <w:rPr>
                <w:b/>
                <w:bCs/>
              </w:rPr>
              <w:t xml:space="preserve">Total score </w:t>
            </w:r>
            <w:r>
              <w:t>9, 10</w:t>
            </w:r>
          </w:p>
        </w:tc>
        <w:tc>
          <w:tcPr>
            <w:tcW w:w="467" w:type="pct"/>
            <w:hideMark/>
          </w:tcPr>
          <w:p w14:paraId="15386954" w14:textId="77777777" w:rsidR="001156CD" w:rsidRDefault="001156CD" w:rsidP="001156CD">
            <w:pPr>
              <w:jc w:val="center"/>
            </w:pPr>
            <w:r>
              <w:rPr>
                <w:b/>
                <w:bCs/>
              </w:rPr>
              <w:t xml:space="preserve">n= </w:t>
            </w:r>
            <w:r>
              <w:t>29</w:t>
            </w:r>
          </w:p>
        </w:tc>
        <w:tc>
          <w:tcPr>
            <w:tcW w:w="477" w:type="pct"/>
            <w:hideMark/>
          </w:tcPr>
          <w:p w14:paraId="302D71C4" w14:textId="77777777" w:rsidR="001156CD" w:rsidRDefault="001156CD" w:rsidP="001156CD">
            <w:pPr>
              <w:jc w:val="center"/>
            </w:pPr>
            <w:r>
              <w:t>51.9</w:t>
            </w:r>
          </w:p>
        </w:tc>
        <w:tc>
          <w:tcPr>
            <w:tcW w:w="415" w:type="pct"/>
            <w:hideMark/>
          </w:tcPr>
          <w:p w14:paraId="5A723329" w14:textId="77777777" w:rsidR="001156CD" w:rsidRDefault="001156CD" w:rsidP="001156CD">
            <w:pPr>
              <w:jc w:val="center"/>
            </w:pPr>
            <w:r>
              <w:t>10.2</w:t>
            </w:r>
          </w:p>
        </w:tc>
        <w:tc>
          <w:tcPr>
            <w:tcW w:w="790" w:type="pct"/>
            <w:hideMark/>
          </w:tcPr>
          <w:p w14:paraId="6A218641" w14:textId="77777777" w:rsidR="001156CD" w:rsidRDefault="001156CD" w:rsidP="001156CD">
            <w:pPr>
              <w:jc w:val="center"/>
            </w:pPr>
            <w:r>
              <w:t>39-69</w:t>
            </w:r>
          </w:p>
        </w:tc>
        <w:tc>
          <w:tcPr>
            <w:tcW w:w="1254" w:type="pct"/>
            <w:hideMark/>
          </w:tcPr>
          <w:p w14:paraId="23286E11" w14:textId="77777777" w:rsidR="001156CD" w:rsidRDefault="001156CD" w:rsidP="001156CD">
            <w:pPr>
              <w:jc w:val="center"/>
            </w:pPr>
            <w:r>
              <w:t>33-76</w:t>
            </w:r>
          </w:p>
        </w:tc>
      </w:tr>
      <w:tr w:rsidR="001156CD" w14:paraId="4AFDB8BF" w14:textId="77777777" w:rsidTr="001156CD">
        <w:tc>
          <w:tcPr>
            <w:tcW w:w="1598" w:type="pct"/>
            <w:hideMark/>
          </w:tcPr>
          <w:p w14:paraId="3A59E9B1" w14:textId="77777777" w:rsidR="001156CD" w:rsidRDefault="001156CD" w:rsidP="001156CD">
            <w:pPr>
              <w:jc w:val="center"/>
            </w:pPr>
            <w:r>
              <w:rPr>
                <w:b/>
                <w:bCs/>
              </w:rPr>
              <w:t xml:space="preserve">Total score </w:t>
            </w:r>
            <w:r>
              <w:t>11, 12, 13, 14</w:t>
            </w:r>
          </w:p>
        </w:tc>
        <w:tc>
          <w:tcPr>
            <w:tcW w:w="467" w:type="pct"/>
            <w:hideMark/>
          </w:tcPr>
          <w:p w14:paraId="266704C4" w14:textId="77777777" w:rsidR="001156CD" w:rsidRDefault="001156CD" w:rsidP="001156CD">
            <w:pPr>
              <w:jc w:val="center"/>
            </w:pPr>
            <w:r>
              <w:rPr>
                <w:b/>
                <w:bCs/>
              </w:rPr>
              <w:t xml:space="preserve">n= </w:t>
            </w:r>
            <w:r>
              <w:t>24</w:t>
            </w:r>
          </w:p>
        </w:tc>
        <w:tc>
          <w:tcPr>
            <w:tcW w:w="477" w:type="pct"/>
            <w:hideMark/>
          </w:tcPr>
          <w:p w14:paraId="592EA865" w14:textId="77777777" w:rsidR="001156CD" w:rsidRDefault="001156CD" w:rsidP="001156CD">
            <w:pPr>
              <w:jc w:val="center"/>
            </w:pPr>
            <w:r>
              <w:t>56.2</w:t>
            </w:r>
          </w:p>
        </w:tc>
        <w:tc>
          <w:tcPr>
            <w:tcW w:w="415" w:type="pct"/>
            <w:hideMark/>
          </w:tcPr>
          <w:p w14:paraId="6DFF18AF" w14:textId="77777777" w:rsidR="001156CD" w:rsidRDefault="001156CD" w:rsidP="001156CD">
            <w:pPr>
              <w:jc w:val="center"/>
            </w:pPr>
            <w:r>
              <w:t>6.3</w:t>
            </w:r>
          </w:p>
        </w:tc>
        <w:tc>
          <w:tcPr>
            <w:tcW w:w="790" w:type="pct"/>
            <w:hideMark/>
          </w:tcPr>
          <w:p w14:paraId="6E62E449" w14:textId="77777777" w:rsidR="001156CD" w:rsidRDefault="001156CD" w:rsidP="001156CD">
            <w:pPr>
              <w:jc w:val="center"/>
            </w:pPr>
            <w:r>
              <w:t>49-65</w:t>
            </w:r>
          </w:p>
        </w:tc>
        <w:tc>
          <w:tcPr>
            <w:tcW w:w="1254" w:type="pct"/>
            <w:hideMark/>
          </w:tcPr>
          <w:p w14:paraId="62DCC851" w14:textId="77777777" w:rsidR="001156CD" w:rsidRDefault="001156CD" w:rsidP="001156CD">
            <w:pPr>
              <w:jc w:val="center"/>
            </w:pPr>
            <w:r>
              <w:t>34-68</w:t>
            </w:r>
          </w:p>
        </w:tc>
      </w:tr>
      <w:tr w:rsidR="001156CD" w14:paraId="7D2E863D" w14:textId="77777777" w:rsidTr="001156CD">
        <w:tc>
          <w:tcPr>
            <w:tcW w:w="1598" w:type="pct"/>
            <w:hideMark/>
          </w:tcPr>
          <w:p w14:paraId="02A551C1" w14:textId="77777777" w:rsidR="001156CD" w:rsidRDefault="001156CD" w:rsidP="001156CD">
            <w:pPr>
              <w:jc w:val="center"/>
            </w:pPr>
            <w:r>
              <w:rPr>
                <w:b/>
                <w:bCs/>
              </w:rPr>
              <w:t xml:space="preserve">Total score </w:t>
            </w:r>
            <w:r>
              <w:t>15 (Closed)</w:t>
            </w:r>
          </w:p>
        </w:tc>
        <w:tc>
          <w:tcPr>
            <w:tcW w:w="467" w:type="pct"/>
            <w:hideMark/>
          </w:tcPr>
          <w:p w14:paraId="1B3E0ED7" w14:textId="77777777" w:rsidR="001156CD" w:rsidRDefault="001156CD" w:rsidP="001156CD">
            <w:pPr>
              <w:jc w:val="center"/>
            </w:pPr>
            <w:r>
              <w:rPr>
                <w:b/>
                <w:bCs/>
              </w:rPr>
              <w:t xml:space="preserve">n= </w:t>
            </w:r>
            <w:r>
              <w:t>1</w:t>
            </w:r>
          </w:p>
        </w:tc>
        <w:tc>
          <w:tcPr>
            <w:tcW w:w="477" w:type="pct"/>
            <w:hideMark/>
          </w:tcPr>
          <w:p w14:paraId="36CC0AA7" w14:textId="77777777" w:rsidR="001156CD" w:rsidRDefault="001156CD" w:rsidP="001156CD">
            <w:pPr>
              <w:jc w:val="center"/>
            </w:pPr>
            <w:r>
              <w:t>---</w:t>
            </w:r>
          </w:p>
        </w:tc>
        <w:tc>
          <w:tcPr>
            <w:tcW w:w="415" w:type="pct"/>
            <w:hideMark/>
          </w:tcPr>
          <w:p w14:paraId="4CC16A28" w14:textId="77777777" w:rsidR="001156CD" w:rsidRDefault="001156CD" w:rsidP="001156CD">
            <w:pPr>
              <w:jc w:val="center"/>
            </w:pPr>
            <w:r>
              <w:t>---</w:t>
            </w:r>
          </w:p>
        </w:tc>
        <w:tc>
          <w:tcPr>
            <w:tcW w:w="790" w:type="pct"/>
            <w:hideMark/>
          </w:tcPr>
          <w:p w14:paraId="331250EE" w14:textId="77777777" w:rsidR="001156CD" w:rsidRDefault="001156CD" w:rsidP="001156CD">
            <w:pPr>
              <w:jc w:val="center"/>
            </w:pPr>
            <w:r>
              <w:t>---</w:t>
            </w:r>
          </w:p>
        </w:tc>
        <w:tc>
          <w:tcPr>
            <w:tcW w:w="1254" w:type="pct"/>
            <w:hideMark/>
          </w:tcPr>
          <w:p w14:paraId="60B7907A" w14:textId="77777777" w:rsidR="001156CD" w:rsidRDefault="001156CD" w:rsidP="001156CD">
            <w:pPr>
              <w:jc w:val="center"/>
            </w:pPr>
            <w:r>
              <w:t>---</w:t>
            </w:r>
          </w:p>
        </w:tc>
      </w:tr>
      <w:tr w:rsidR="001156CD" w14:paraId="54E24EE9" w14:textId="77777777" w:rsidTr="001156CD">
        <w:tc>
          <w:tcPr>
            <w:tcW w:w="5000" w:type="pct"/>
            <w:gridSpan w:val="6"/>
            <w:hideMark/>
          </w:tcPr>
          <w:p w14:paraId="7CE0BDE7" w14:textId="77777777" w:rsidR="001156CD" w:rsidRDefault="001156CD" w:rsidP="001156CD">
            <w:pPr>
              <w:jc w:val="center"/>
            </w:pPr>
            <w:r>
              <w:rPr>
                <w:rStyle w:val="Strong"/>
              </w:rPr>
              <w:t>Determination of age based on ectocranial vault sutures</w:t>
            </w:r>
            <w:r>
              <w:t xml:space="preserve"> </w:t>
            </w:r>
            <w:r>
              <w:br/>
              <w:t>From Table 7, Meindl and Lovejoy 1985:63</w:t>
            </w:r>
          </w:p>
        </w:tc>
      </w:tr>
      <w:tr w:rsidR="001156CD" w14:paraId="62D6908A" w14:textId="77777777" w:rsidTr="001156CD">
        <w:tc>
          <w:tcPr>
            <w:tcW w:w="1598" w:type="pct"/>
            <w:hideMark/>
          </w:tcPr>
          <w:p w14:paraId="08FA3490" w14:textId="77777777" w:rsidR="001156CD" w:rsidRDefault="001156CD" w:rsidP="001156CD">
            <w:pPr>
              <w:jc w:val="center"/>
              <w:rPr>
                <w:b/>
                <w:bCs/>
              </w:rPr>
            </w:pPr>
            <w:r>
              <w:rPr>
                <w:b/>
                <w:bCs/>
              </w:rPr>
              <w:t>Total score</w:t>
            </w:r>
          </w:p>
        </w:tc>
        <w:tc>
          <w:tcPr>
            <w:tcW w:w="467" w:type="pct"/>
            <w:hideMark/>
          </w:tcPr>
          <w:p w14:paraId="01BF2BB8" w14:textId="77777777" w:rsidR="001156CD" w:rsidRDefault="001156CD" w:rsidP="001156CD">
            <w:pPr>
              <w:jc w:val="center"/>
              <w:rPr>
                <w:b/>
                <w:bCs/>
              </w:rPr>
            </w:pPr>
            <w:r>
              <w:rPr>
                <w:b/>
                <w:bCs/>
              </w:rPr>
              <w:t>n=</w:t>
            </w:r>
          </w:p>
        </w:tc>
        <w:tc>
          <w:tcPr>
            <w:tcW w:w="477" w:type="pct"/>
            <w:hideMark/>
          </w:tcPr>
          <w:p w14:paraId="1DFCD630" w14:textId="77777777" w:rsidR="001156CD" w:rsidRDefault="001156CD" w:rsidP="001156CD">
            <w:pPr>
              <w:jc w:val="center"/>
              <w:rPr>
                <w:b/>
                <w:bCs/>
              </w:rPr>
            </w:pPr>
            <w:r>
              <w:rPr>
                <w:b/>
                <w:bCs/>
              </w:rPr>
              <w:t>Mean</w:t>
            </w:r>
          </w:p>
        </w:tc>
        <w:tc>
          <w:tcPr>
            <w:tcW w:w="415" w:type="pct"/>
            <w:hideMark/>
          </w:tcPr>
          <w:p w14:paraId="07B1A697" w14:textId="77777777" w:rsidR="001156CD" w:rsidRDefault="001156CD" w:rsidP="001156CD">
            <w:pPr>
              <w:jc w:val="center"/>
              <w:rPr>
                <w:b/>
                <w:bCs/>
              </w:rPr>
            </w:pPr>
            <w:r>
              <w:rPr>
                <w:b/>
                <w:bCs/>
              </w:rPr>
              <w:t>S.D.</w:t>
            </w:r>
          </w:p>
        </w:tc>
        <w:tc>
          <w:tcPr>
            <w:tcW w:w="790" w:type="pct"/>
            <w:hideMark/>
          </w:tcPr>
          <w:p w14:paraId="4550AD58" w14:textId="77777777" w:rsidR="001156CD" w:rsidRDefault="001156CD" w:rsidP="001156CD">
            <w:pPr>
              <w:jc w:val="center"/>
              <w:rPr>
                <w:b/>
                <w:bCs/>
              </w:rPr>
            </w:pPr>
            <w:r>
              <w:rPr>
                <w:b/>
                <w:bCs/>
              </w:rPr>
              <w:t>90%</w:t>
            </w:r>
          </w:p>
        </w:tc>
        <w:tc>
          <w:tcPr>
            <w:tcW w:w="1254" w:type="pct"/>
            <w:hideMark/>
          </w:tcPr>
          <w:p w14:paraId="4316F58A" w14:textId="77777777" w:rsidR="001156CD" w:rsidRDefault="001156CD" w:rsidP="001156CD">
            <w:pPr>
              <w:jc w:val="center"/>
              <w:rPr>
                <w:b/>
                <w:bCs/>
              </w:rPr>
            </w:pPr>
          </w:p>
        </w:tc>
      </w:tr>
      <w:tr w:rsidR="001156CD" w14:paraId="247D7A11" w14:textId="77777777" w:rsidTr="001156CD">
        <w:tc>
          <w:tcPr>
            <w:tcW w:w="1598" w:type="pct"/>
            <w:hideMark/>
          </w:tcPr>
          <w:p w14:paraId="5C73DD11" w14:textId="77777777" w:rsidR="001156CD" w:rsidRDefault="001156CD" w:rsidP="001156CD">
            <w:pPr>
              <w:jc w:val="center"/>
              <w:rPr>
                <w:b/>
                <w:bCs/>
              </w:rPr>
            </w:pPr>
            <w:r>
              <w:rPr>
                <w:b/>
                <w:bCs/>
              </w:rPr>
              <w:t>Total score 0 (Open)</w:t>
            </w:r>
          </w:p>
        </w:tc>
        <w:tc>
          <w:tcPr>
            <w:tcW w:w="467" w:type="pct"/>
            <w:hideMark/>
          </w:tcPr>
          <w:p w14:paraId="63F4B455" w14:textId="77777777" w:rsidR="001156CD" w:rsidRDefault="001156CD" w:rsidP="001156CD">
            <w:pPr>
              <w:jc w:val="center"/>
            </w:pPr>
            <w:r>
              <w:rPr>
                <w:b/>
                <w:bCs/>
              </w:rPr>
              <w:t xml:space="preserve">n= </w:t>
            </w:r>
            <w:r>
              <w:t>24</w:t>
            </w:r>
          </w:p>
        </w:tc>
        <w:tc>
          <w:tcPr>
            <w:tcW w:w="477" w:type="pct"/>
            <w:hideMark/>
          </w:tcPr>
          <w:p w14:paraId="3DB714F1" w14:textId="77777777" w:rsidR="001156CD" w:rsidRDefault="001156CD" w:rsidP="001156CD">
            <w:pPr>
              <w:jc w:val="center"/>
            </w:pPr>
            <w:r>
              <w:t>---</w:t>
            </w:r>
          </w:p>
        </w:tc>
        <w:tc>
          <w:tcPr>
            <w:tcW w:w="415" w:type="pct"/>
            <w:hideMark/>
          </w:tcPr>
          <w:p w14:paraId="33AB4941" w14:textId="77777777" w:rsidR="001156CD" w:rsidRDefault="001156CD" w:rsidP="001156CD">
            <w:pPr>
              <w:jc w:val="center"/>
            </w:pPr>
            <w:r>
              <w:t>---</w:t>
            </w:r>
          </w:p>
        </w:tc>
        <w:tc>
          <w:tcPr>
            <w:tcW w:w="790" w:type="pct"/>
            <w:hideMark/>
          </w:tcPr>
          <w:p w14:paraId="4D260513" w14:textId="77777777" w:rsidR="001156CD" w:rsidRDefault="001156CD" w:rsidP="001156CD">
            <w:pPr>
              <w:jc w:val="center"/>
            </w:pPr>
            <w:r>
              <w:t>-35</w:t>
            </w:r>
          </w:p>
        </w:tc>
        <w:tc>
          <w:tcPr>
            <w:tcW w:w="1254" w:type="pct"/>
            <w:hideMark/>
          </w:tcPr>
          <w:p w14:paraId="469D8829" w14:textId="77777777" w:rsidR="001156CD" w:rsidRDefault="001156CD" w:rsidP="001156CD">
            <w:pPr>
              <w:jc w:val="center"/>
            </w:pPr>
            <w:r>
              <w:t>-49</w:t>
            </w:r>
          </w:p>
        </w:tc>
      </w:tr>
      <w:tr w:rsidR="001156CD" w14:paraId="315ABC5C" w14:textId="77777777" w:rsidTr="001156CD">
        <w:tc>
          <w:tcPr>
            <w:tcW w:w="1598" w:type="pct"/>
            <w:hideMark/>
          </w:tcPr>
          <w:p w14:paraId="7CC0AA99" w14:textId="77777777" w:rsidR="001156CD" w:rsidRDefault="001156CD" w:rsidP="001156CD">
            <w:pPr>
              <w:jc w:val="center"/>
              <w:rPr>
                <w:b/>
                <w:bCs/>
              </w:rPr>
            </w:pPr>
            <w:r>
              <w:rPr>
                <w:b/>
                <w:bCs/>
              </w:rPr>
              <w:t>Total score 1, 2</w:t>
            </w:r>
          </w:p>
        </w:tc>
        <w:tc>
          <w:tcPr>
            <w:tcW w:w="467" w:type="pct"/>
            <w:hideMark/>
          </w:tcPr>
          <w:p w14:paraId="065DBA47" w14:textId="77777777" w:rsidR="001156CD" w:rsidRDefault="001156CD" w:rsidP="001156CD">
            <w:pPr>
              <w:jc w:val="center"/>
            </w:pPr>
            <w:r>
              <w:rPr>
                <w:b/>
                <w:bCs/>
              </w:rPr>
              <w:t xml:space="preserve">n= </w:t>
            </w:r>
            <w:r>
              <w:t>12</w:t>
            </w:r>
          </w:p>
        </w:tc>
        <w:tc>
          <w:tcPr>
            <w:tcW w:w="477" w:type="pct"/>
            <w:hideMark/>
          </w:tcPr>
          <w:p w14:paraId="54BFF1A9" w14:textId="77777777" w:rsidR="001156CD" w:rsidRDefault="001156CD" w:rsidP="001156CD">
            <w:pPr>
              <w:jc w:val="center"/>
            </w:pPr>
            <w:r>
              <w:t>30.5</w:t>
            </w:r>
          </w:p>
        </w:tc>
        <w:tc>
          <w:tcPr>
            <w:tcW w:w="415" w:type="pct"/>
            <w:hideMark/>
          </w:tcPr>
          <w:p w14:paraId="62A6BF41" w14:textId="77777777" w:rsidR="001156CD" w:rsidRDefault="001156CD" w:rsidP="001156CD">
            <w:pPr>
              <w:jc w:val="center"/>
            </w:pPr>
            <w:r>
              <w:t>9.6</w:t>
            </w:r>
          </w:p>
        </w:tc>
        <w:tc>
          <w:tcPr>
            <w:tcW w:w="790" w:type="pct"/>
            <w:hideMark/>
          </w:tcPr>
          <w:p w14:paraId="3203F8CE" w14:textId="77777777" w:rsidR="001156CD" w:rsidRDefault="001156CD" w:rsidP="001156CD">
            <w:pPr>
              <w:jc w:val="center"/>
            </w:pPr>
            <w:r>
              <w:t>19-44</w:t>
            </w:r>
          </w:p>
        </w:tc>
        <w:tc>
          <w:tcPr>
            <w:tcW w:w="1254" w:type="pct"/>
            <w:hideMark/>
          </w:tcPr>
          <w:p w14:paraId="5D6CC8A8" w14:textId="77777777" w:rsidR="001156CD" w:rsidRDefault="001156CD" w:rsidP="001156CD">
            <w:pPr>
              <w:jc w:val="center"/>
            </w:pPr>
            <w:r>
              <w:t>18-45</w:t>
            </w:r>
          </w:p>
        </w:tc>
      </w:tr>
      <w:tr w:rsidR="001156CD" w14:paraId="4878DBE1" w14:textId="77777777" w:rsidTr="001156CD">
        <w:tc>
          <w:tcPr>
            <w:tcW w:w="1598" w:type="pct"/>
            <w:hideMark/>
          </w:tcPr>
          <w:p w14:paraId="00F8DB69" w14:textId="77777777" w:rsidR="001156CD" w:rsidRDefault="001156CD" w:rsidP="001156CD">
            <w:pPr>
              <w:jc w:val="center"/>
              <w:rPr>
                <w:b/>
                <w:bCs/>
              </w:rPr>
            </w:pPr>
            <w:r>
              <w:rPr>
                <w:b/>
                <w:bCs/>
              </w:rPr>
              <w:t>Total score 3, 4, 5, 6</w:t>
            </w:r>
          </w:p>
        </w:tc>
        <w:tc>
          <w:tcPr>
            <w:tcW w:w="467" w:type="pct"/>
            <w:hideMark/>
          </w:tcPr>
          <w:p w14:paraId="6605F148" w14:textId="77777777" w:rsidR="001156CD" w:rsidRDefault="001156CD" w:rsidP="001156CD">
            <w:pPr>
              <w:jc w:val="center"/>
            </w:pPr>
            <w:r>
              <w:rPr>
                <w:b/>
                <w:bCs/>
              </w:rPr>
              <w:t xml:space="preserve">n= </w:t>
            </w:r>
            <w:r>
              <w:t>30</w:t>
            </w:r>
          </w:p>
        </w:tc>
        <w:tc>
          <w:tcPr>
            <w:tcW w:w="477" w:type="pct"/>
            <w:hideMark/>
          </w:tcPr>
          <w:p w14:paraId="0D064275" w14:textId="77777777" w:rsidR="001156CD" w:rsidRDefault="001156CD" w:rsidP="001156CD">
            <w:pPr>
              <w:jc w:val="center"/>
            </w:pPr>
            <w:r>
              <w:t>34.7</w:t>
            </w:r>
          </w:p>
        </w:tc>
        <w:tc>
          <w:tcPr>
            <w:tcW w:w="415" w:type="pct"/>
            <w:hideMark/>
          </w:tcPr>
          <w:p w14:paraId="443045A4" w14:textId="77777777" w:rsidR="001156CD" w:rsidRDefault="001156CD" w:rsidP="001156CD">
            <w:pPr>
              <w:jc w:val="center"/>
            </w:pPr>
            <w:r>
              <w:t>7.8</w:t>
            </w:r>
          </w:p>
        </w:tc>
        <w:tc>
          <w:tcPr>
            <w:tcW w:w="790" w:type="pct"/>
            <w:hideMark/>
          </w:tcPr>
          <w:p w14:paraId="0AEC74D4" w14:textId="77777777" w:rsidR="001156CD" w:rsidRDefault="001156CD" w:rsidP="001156CD">
            <w:pPr>
              <w:jc w:val="center"/>
            </w:pPr>
            <w:r>
              <w:t>23-45</w:t>
            </w:r>
          </w:p>
        </w:tc>
        <w:tc>
          <w:tcPr>
            <w:tcW w:w="1254" w:type="pct"/>
            <w:hideMark/>
          </w:tcPr>
          <w:p w14:paraId="2C4AB119" w14:textId="77777777" w:rsidR="001156CD" w:rsidRDefault="001156CD" w:rsidP="001156CD">
            <w:pPr>
              <w:jc w:val="center"/>
            </w:pPr>
            <w:r>
              <w:t>22-48</w:t>
            </w:r>
          </w:p>
        </w:tc>
      </w:tr>
      <w:tr w:rsidR="001156CD" w14:paraId="1932FA7A" w14:textId="77777777" w:rsidTr="001156CD">
        <w:tc>
          <w:tcPr>
            <w:tcW w:w="1598" w:type="pct"/>
            <w:hideMark/>
          </w:tcPr>
          <w:p w14:paraId="5F9831BC" w14:textId="77777777" w:rsidR="001156CD" w:rsidRDefault="001156CD" w:rsidP="001156CD">
            <w:pPr>
              <w:jc w:val="center"/>
              <w:rPr>
                <w:b/>
                <w:bCs/>
              </w:rPr>
            </w:pPr>
            <w:r>
              <w:rPr>
                <w:b/>
                <w:bCs/>
              </w:rPr>
              <w:t>Total score 7, 8, 9, 10, 11</w:t>
            </w:r>
          </w:p>
        </w:tc>
        <w:tc>
          <w:tcPr>
            <w:tcW w:w="467" w:type="pct"/>
            <w:hideMark/>
          </w:tcPr>
          <w:p w14:paraId="6CB8E1D2" w14:textId="77777777" w:rsidR="001156CD" w:rsidRDefault="001156CD" w:rsidP="001156CD">
            <w:pPr>
              <w:jc w:val="center"/>
            </w:pPr>
            <w:r>
              <w:rPr>
                <w:b/>
                <w:bCs/>
              </w:rPr>
              <w:t xml:space="preserve">n= </w:t>
            </w:r>
            <w:r>
              <w:t>50</w:t>
            </w:r>
          </w:p>
        </w:tc>
        <w:tc>
          <w:tcPr>
            <w:tcW w:w="477" w:type="pct"/>
            <w:hideMark/>
          </w:tcPr>
          <w:p w14:paraId="0BBC1E0B" w14:textId="77777777" w:rsidR="001156CD" w:rsidRDefault="001156CD" w:rsidP="001156CD">
            <w:pPr>
              <w:jc w:val="center"/>
            </w:pPr>
            <w:r>
              <w:t>39.4</w:t>
            </w:r>
          </w:p>
        </w:tc>
        <w:tc>
          <w:tcPr>
            <w:tcW w:w="415" w:type="pct"/>
            <w:hideMark/>
          </w:tcPr>
          <w:p w14:paraId="4AD93D13" w14:textId="77777777" w:rsidR="001156CD" w:rsidRDefault="001156CD" w:rsidP="001156CD">
            <w:pPr>
              <w:jc w:val="center"/>
            </w:pPr>
            <w:r>
              <w:t>9.1</w:t>
            </w:r>
          </w:p>
        </w:tc>
        <w:tc>
          <w:tcPr>
            <w:tcW w:w="790" w:type="pct"/>
            <w:hideMark/>
          </w:tcPr>
          <w:p w14:paraId="0B08DAC5" w14:textId="77777777" w:rsidR="001156CD" w:rsidRDefault="001156CD" w:rsidP="001156CD">
            <w:pPr>
              <w:jc w:val="center"/>
            </w:pPr>
            <w:r>
              <w:t>28-44</w:t>
            </w:r>
          </w:p>
        </w:tc>
        <w:tc>
          <w:tcPr>
            <w:tcW w:w="1254" w:type="pct"/>
            <w:hideMark/>
          </w:tcPr>
          <w:p w14:paraId="6DBD7B60" w14:textId="77777777" w:rsidR="001156CD" w:rsidRDefault="001156CD" w:rsidP="001156CD">
            <w:pPr>
              <w:jc w:val="center"/>
            </w:pPr>
            <w:r>
              <w:t>24-60</w:t>
            </w:r>
          </w:p>
        </w:tc>
      </w:tr>
      <w:tr w:rsidR="001156CD" w14:paraId="12DD86A5" w14:textId="77777777" w:rsidTr="001156CD">
        <w:tc>
          <w:tcPr>
            <w:tcW w:w="1598" w:type="pct"/>
            <w:hideMark/>
          </w:tcPr>
          <w:p w14:paraId="53BFE3AD" w14:textId="77777777" w:rsidR="001156CD" w:rsidRDefault="001156CD" w:rsidP="001156CD">
            <w:pPr>
              <w:jc w:val="center"/>
              <w:rPr>
                <w:b/>
                <w:bCs/>
              </w:rPr>
            </w:pPr>
            <w:r>
              <w:rPr>
                <w:b/>
                <w:bCs/>
              </w:rPr>
              <w:t>Total score 12, 13, 14, 15</w:t>
            </w:r>
          </w:p>
        </w:tc>
        <w:tc>
          <w:tcPr>
            <w:tcW w:w="467" w:type="pct"/>
            <w:hideMark/>
          </w:tcPr>
          <w:p w14:paraId="038E3706" w14:textId="77777777" w:rsidR="001156CD" w:rsidRDefault="001156CD" w:rsidP="001156CD">
            <w:pPr>
              <w:jc w:val="center"/>
            </w:pPr>
            <w:r>
              <w:rPr>
                <w:b/>
                <w:bCs/>
              </w:rPr>
              <w:t xml:space="preserve">n= </w:t>
            </w:r>
            <w:r>
              <w:t>50</w:t>
            </w:r>
          </w:p>
        </w:tc>
        <w:tc>
          <w:tcPr>
            <w:tcW w:w="477" w:type="pct"/>
            <w:hideMark/>
          </w:tcPr>
          <w:p w14:paraId="01E18620" w14:textId="77777777" w:rsidR="001156CD" w:rsidRDefault="001156CD" w:rsidP="001156CD">
            <w:pPr>
              <w:jc w:val="center"/>
            </w:pPr>
            <w:r>
              <w:t>45.2</w:t>
            </w:r>
          </w:p>
        </w:tc>
        <w:tc>
          <w:tcPr>
            <w:tcW w:w="415" w:type="pct"/>
            <w:hideMark/>
          </w:tcPr>
          <w:p w14:paraId="43E31BCB" w14:textId="77777777" w:rsidR="001156CD" w:rsidRDefault="001156CD" w:rsidP="001156CD">
            <w:pPr>
              <w:jc w:val="center"/>
            </w:pPr>
            <w:r>
              <w:t>12.6</w:t>
            </w:r>
          </w:p>
        </w:tc>
        <w:tc>
          <w:tcPr>
            <w:tcW w:w="790" w:type="pct"/>
            <w:hideMark/>
          </w:tcPr>
          <w:p w14:paraId="7AAE0DFE" w14:textId="77777777" w:rsidR="001156CD" w:rsidRDefault="001156CD" w:rsidP="001156CD">
            <w:pPr>
              <w:jc w:val="center"/>
            </w:pPr>
            <w:r>
              <w:t>31-65</w:t>
            </w:r>
          </w:p>
        </w:tc>
        <w:tc>
          <w:tcPr>
            <w:tcW w:w="1254" w:type="pct"/>
            <w:hideMark/>
          </w:tcPr>
          <w:p w14:paraId="025BB28D" w14:textId="77777777" w:rsidR="001156CD" w:rsidRDefault="001156CD" w:rsidP="001156CD">
            <w:pPr>
              <w:jc w:val="center"/>
            </w:pPr>
            <w:r>
              <w:t>24-75</w:t>
            </w:r>
          </w:p>
        </w:tc>
      </w:tr>
      <w:tr w:rsidR="001156CD" w14:paraId="2BD4A55E" w14:textId="77777777" w:rsidTr="001156CD">
        <w:tc>
          <w:tcPr>
            <w:tcW w:w="1598" w:type="pct"/>
            <w:hideMark/>
          </w:tcPr>
          <w:p w14:paraId="57831CFE" w14:textId="77777777" w:rsidR="001156CD" w:rsidRDefault="001156CD" w:rsidP="001156CD">
            <w:pPr>
              <w:jc w:val="center"/>
              <w:rPr>
                <w:b/>
                <w:bCs/>
              </w:rPr>
            </w:pPr>
            <w:r>
              <w:rPr>
                <w:b/>
                <w:bCs/>
              </w:rPr>
              <w:t>Total score 16, 17, 18</w:t>
            </w:r>
          </w:p>
        </w:tc>
        <w:tc>
          <w:tcPr>
            <w:tcW w:w="467" w:type="pct"/>
            <w:hideMark/>
          </w:tcPr>
          <w:p w14:paraId="5BFC1DD4" w14:textId="77777777" w:rsidR="001156CD" w:rsidRDefault="001156CD" w:rsidP="001156CD">
            <w:pPr>
              <w:jc w:val="center"/>
            </w:pPr>
            <w:r>
              <w:rPr>
                <w:b/>
                <w:bCs/>
              </w:rPr>
              <w:t xml:space="preserve">n= </w:t>
            </w:r>
            <w:r>
              <w:t>31</w:t>
            </w:r>
          </w:p>
        </w:tc>
        <w:tc>
          <w:tcPr>
            <w:tcW w:w="477" w:type="pct"/>
            <w:hideMark/>
          </w:tcPr>
          <w:p w14:paraId="72113AE2" w14:textId="77777777" w:rsidR="001156CD" w:rsidRDefault="001156CD" w:rsidP="001156CD">
            <w:pPr>
              <w:jc w:val="center"/>
            </w:pPr>
            <w:r>
              <w:t>48.8</w:t>
            </w:r>
          </w:p>
        </w:tc>
        <w:tc>
          <w:tcPr>
            <w:tcW w:w="415" w:type="pct"/>
            <w:hideMark/>
          </w:tcPr>
          <w:p w14:paraId="1A0CED62" w14:textId="77777777" w:rsidR="001156CD" w:rsidRDefault="001156CD" w:rsidP="001156CD">
            <w:pPr>
              <w:jc w:val="center"/>
            </w:pPr>
            <w:r>
              <w:t>10.5</w:t>
            </w:r>
          </w:p>
        </w:tc>
        <w:tc>
          <w:tcPr>
            <w:tcW w:w="790" w:type="pct"/>
            <w:hideMark/>
          </w:tcPr>
          <w:p w14:paraId="7CFB970C" w14:textId="77777777" w:rsidR="001156CD" w:rsidRDefault="001156CD" w:rsidP="001156CD">
            <w:pPr>
              <w:jc w:val="center"/>
            </w:pPr>
            <w:r>
              <w:t>35-60</w:t>
            </w:r>
          </w:p>
        </w:tc>
        <w:tc>
          <w:tcPr>
            <w:tcW w:w="1254" w:type="pct"/>
            <w:hideMark/>
          </w:tcPr>
          <w:p w14:paraId="5ADEAE61" w14:textId="77777777" w:rsidR="001156CD" w:rsidRDefault="001156CD" w:rsidP="001156CD">
            <w:pPr>
              <w:jc w:val="center"/>
            </w:pPr>
            <w:r>
              <w:t>30-71</w:t>
            </w:r>
          </w:p>
        </w:tc>
      </w:tr>
      <w:tr w:rsidR="001156CD" w14:paraId="63607BA6" w14:textId="77777777" w:rsidTr="001156CD">
        <w:tc>
          <w:tcPr>
            <w:tcW w:w="1598" w:type="pct"/>
            <w:hideMark/>
          </w:tcPr>
          <w:p w14:paraId="17D8D0BB" w14:textId="77777777" w:rsidR="001156CD" w:rsidRDefault="001156CD" w:rsidP="001156CD">
            <w:pPr>
              <w:jc w:val="center"/>
              <w:rPr>
                <w:b/>
                <w:bCs/>
              </w:rPr>
            </w:pPr>
            <w:r>
              <w:rPr>
                <w:b/>
                <w:bCs/>
              </w:rPr>
              <w:t>Total score 19, 20</w:t>
            </w:r>
          </w:p>
        </w:tc>
        <w:tc>
          <w:tcPr>
            <w:tcW w:w="467" w:type="pct"/>
            <w:hideMark/>
          </w:tcPr>
          <w:p w14:paraId="73CC57A5" w14:textId="77777777" w:rsidR="001156CD" w:rsidRDefault="001156CD" w:rsidP="001156CD">
            <w:pPr>
              <w:jc w:val="center"/>
            </w:pPr>
            <w:r>
              <w:rPr>
                <w:b/>
                <w:bCs/>
              </w:rPr>
              <w:t xml:space="preserve">n= </w:t>
            </w:r>
            <w:r>
              <w:t>26</w:t>
            </w:r>
          </w:p>
        </w:tc>
        <w:tc>
          <w:tcPr>
            <w:tcW w:w="477" w:type="pct"/>
            <w:hideMark/>
          </w:tcPr>
          <w:p w14:paraId="014B3A40" w14:textId="77777777" w:rsidR="001156CD" w:rsidRDefault="001156CD" w:rsidP="001156CD">
            <w:pPr>
              <w:jc w:val="center"/>
            </w:pPr>
            <w:r>
              <w:t>51.5</w:t>
            </w:r>
          </w:p>
        </w:tc>
        <w:tc>
          <w:tcPr>
            <w:tcW w:w="415" w:type="pct"/>
            <w:hideMark/>
          </w:tcPr>
          <w:p w14:paraId="3E064C8B" w14:textId="77777777" w:rsidR="001156CD" w:rsidRDefault="001156CD" w:rsidP="001156CD">
            <w:pPr>
              <w:jc w:val="center"/>
            </w:pPr>
            <w:r>
              <w:t>12.6</w:t>
            </w:r>
          </w:p>
        </w:tc>
        <w:tc>
          <w:tcPr>
            <w:tcW w:w="790" w:type="pct"/>
            <w:hideMark/>
          </w:tcPr>
          <w:p w14:paraId="12B3392E" w14:textId="77777777" w:rsidR="001156CD" w:rsidRDefault="001156CD" w:rsidP="001156CD">
            <w:pPr>
              <w:jc w:val="center"/>
            </w:pPr>
            <w:r>
              <w:t>34-63</w:t>
            </w:r>
          </w:p>
        </w:tc>
        <w:tc>
          <w:tcPr>
            <w:tcW w:w="1254" w:type="pct"/>
            <w:hideMark/>
          </w:tcPr>
          <w:p w14:paraId="00A55FFF" w14:textId="77777777" w:rsidR="001156CD" w:rsidRDefault="001156CD" w:rsidP="001156CD">
            <w:pPr>
              <w:jc w:val="center"/>
            </w:pPr>
            <w:r>
              <w:t>23-76</w:t>
            </w:r>
          </w:p>
        </w:tc>
      </w:tr>
      <w:tr w:rsidR="001156CD" w14:paraId="1D041B8E" w14:textId="77777777" w:rsidTr="001156CD">
        <w:tc>
          <w:tcPr>
            <w:tcW w:w="1598" w:type="pct"/>
            <w:hideMark/>
          </w:tcPr>
          <w:p w14:paraId="07746A1F" w14:textId="77777777" w:rsidR="001156CD" w:rsidRDefault="001156CD" w:rsidP="001156CD">
            <w:pPr>
              <w:jc w:val="center"/>
              <w:rPr>
                <w:b/>
                <w:bCs/>
              </w:rPr>
            </w:pPr>
            <w:r>
              <w:rPr>
                <w:b/>
                <w:bCs/>
              </w:rPr>
              <w:t>Total score 21 (Closed)</w:t>
            </w:r>
          </w:p>
        </w:tc>
        <w:tc>
          <w:tcPr>
            <w:tcW w:w="467" w:type="pct"/>
            <w:hideMark/>
          </w:tcPr>
          <w:p w14:paraId="1817EBE6" w14:textId="77777777" w:rsidR="001156CD" w:rsidRDefault="001156CD" w:rsidP="001156CD">
            <w:pPr>
              <w:jc w:val="center"/>
            </w:pPr>
            <w:r>
              <w:rPr>
                <w:b/>
                <w:bCs/>
              </w:rPr>
              <w:t xml:space="preserve">n= </w:t>
            </w:r>
            <w:r>
              <w:t>13</w:t>
            </w:r>
          </w:p>
        </w:tc>
        <w:tc>
          <w:tcPr>
            <w:tcW w:w="477" w:type="pct"/>
            <w:hideMark/>
          </w:tcPr>
          <w:p w14:paraId="68C198B7" w14:textId="77777777" w:rsidR="001156CD" w:rsidRDefault="001156CD" w:rsidP="001156CD">
            <w:pPr>
              <w:jc w:val="center"/>
            </w:pPr>
            <w:r>
              <w:t>---</w:t>
            </w:r>
          </w:p>
        </w:tc>
        <w:tc>
          <w:tcPr>
            <w:tcW w:w="415" w:type="pct"/>
            <w:hideMark/>
          </w:tcPr>
          <w:p w14:paraId="660C8D3A" w14:textId="77777777" w:rsidR="001156CD" w:rsidRDefault="001156CD" w:rsidP="001156CD">
            <w:pPr>
              <w:jc w:val="center"/>
            </w:pPr>
            <w:r>
              <w:t>---</w:t>
            </w:r>
          </w:p>
        </w:tc>
        <w:tc>
          <w:tcPr>
            <w:tcW w:w="790" w:type="pct"/>
            <w:hideMark/>
          </w:tcPr>
          <w:p w14:paraId="0A92E7BB" w14:textId="77777777" w:rsidR="001156CD" w:rsidRDefault="001156CD" w:rsidP="001156CD">
            <w:pPr>
              <w:jc w:val="center"/>
            </w:pPr>
            <w:r>
              <w:t>43-</w:t>
            </w:r>
          </w:p>
        </w:tc>
        <w:tc>
          <w:tcPr>
            <w:tcW w:w="1254" w:type="pct"/>
            <w:hideMark/>
          </w:tcPr>
          <w:p w14:paraId="40D09580" w14:textId="77777777" w:rsidR="001156CD" w:rsidRDefault="001156CD" w:rsidP="001156CD">
            <w:pPr>
              <w:jc w:val="center"/>
            </w:pPr>
            <w:r>
              <w:t>40-</w:t>
            </w:r>
          </w:p>
        </w:tc>
      </w:tr>
    </w:tbl>
    <w:p w14:paraId="41A1D813" w14:textId="77777777" w:rsidR="001156CD" w:rsidRPr="007D2D9B" w:rsidRDefault="001156CD" w:rsidP="00E737A5"/>
    <w:p w14:paraId="78EB214C" w14:textId="77777777" w:rsidR="00074E08" w:rsidRDefault="001156CD" w:rsidP="00E737A5">
      <w:r>
        <w:t>It is also possible to identify broad age categories using the degree o</w:t>
      </w:r>
      <w:r w:rsidR="00074E08">
        <w:t xml:space="preserve">f fusion of the palatal sutures (Mann et al 1987). Young adults (i.e. &lt;35 yrs) may have a closed incisive </w:t>
      </w:r>
      <w:r w:rsidR="00A05DE1">
        <w:t xml:space="preserve">(11) </w:t>
      </w:r>
      <w:r w:rsidR="00074E08">
        <w:t>and partially closed transverse</w:t>
      </w:r>
      <w:r w:rsidR="00A05DE1">
        <w:t xml:space="preserve"> (14)</w:t>
      </w:r>
      <w:r w:rsidR="00074E08">
        <w:t xml:space="preserve"> and posterior median </w:t>
      </w:r>
      <w:r w:rsidR="00A05DE1">
        <w:t xml:space="preserve">(13) </w:t>
      </w:r>
      <w:r w:rsidR="00074E08">
        <w:t>palatine sutures, while old adults &gt;50 yrs may show complete obliteration of all sutures.</w:t>
      </w:r>
    </w:p>
    <w:p w14:paraId="6F695CFD" w14:textId="77777777" w:rsidR="00E737A5" w:rsidRDefault="00074E08" w:rsidP="00E737A5">
      <w:pPr>
        <w:rPr>
          <w:b/>
        </w:rPr>
      </w:pPr>
      <w:r>
        <w:rPr>
          <w:noProof/>
          <w:color w:val="0000FF"/>
          <w:lang w:val="en-NZ" w:eastAsia="en-NZ"/>
        </w:rPr>
        <w:lastRenderedPageBreak/>
        <w:drawing>
          <wp:inline distT="0" distB="0" distL="0" distR="0" wp14:anchorId="6B70752C" wp14:editId="544BFA9D">
            <wp:extent cx="1143000" cy="1183480"/>
            <wp:effectExtent l="0" t="0" r="0" b="0"/>
            <wp:docPr id="3" name="Picture 3" descr="http://talus.matrix.msu.edu/images/palatine_sutures.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lus.matrix.msu.edu/images/palatine_sutures.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845" cy="1184355"/>
                    </a:xfrm>
                    <a:prstGeom prst="rect">
                      <a:avLst/>
                    </a:prstGeom>
                    <a:noFill/>
                    <a:ln>
                      <a:noFill/>
                    </a:ln>
                  </pic:spPr>
                </pic:pic>
              </a:graphicData>
            </a:graphic>
          </wp:inline>
        </w:drawing>
      </w:r>
      <w:r w:rsidR="00E737A5">
        <w:rPr>
          <w:b/>
        </w:rPr>
        <w:br w:type="page"/>
      </w:r>
      <w:r w:rsidR="00A05DE1" w:rsidRPr="00A05DE1">
        <w:rPr>
          <w:b/>
        </w:rPr>
        <w:lastRenderedPageBreak/>
        <w:t xml:space="preserve">Method 2: </w:t>
      </w:r>
      <w:r w:rsidR="00E737A5">
        <w:rPr>
          <w:b/>
        </w:rPr>
        <w:t>Ageing of the sacroauricular surface</w:t>
      </w:r>
    </w:p>
    <w:p w14:paraId="382143D5" w14:textId="77777777" w:rsidR="00E737A5" w:rsidRPr="00B00DEE" w:rsidRDefault="00E737A5" w:rsidP="00E737A5">
      <w:r w:rsidRPr="00B00DEE">
        <w:t>( chart of sacroauricular ages</w:t>
      </w:r>
      <w:r w:rsidR="00731C01">
        <w:t>, Buckberry and Chamberlain</w:t>
      </w:r>
      <w:r w:rsidRPr="00B00DEE">
        <w:t>)</w:t>
      </w:r>
    </w:p>
    <w:p w14:paraId="6F3407D6" w14:textId="77777777" w:rsidR="00E737A5" w:rsidRDefault="00E737A5" w:rsidP="00E737A5">
      <w:pPr>
        <w:rPr>
          <w:b/>
        </w:rPr>
      </w:pPr>
    </w:p>
    <w:p w14:paraId="3A1D8531" w14:textId="77777777" w:rsidR="00E737A5" w:rsidRDefault="00E737A5" w:rsidP="00E737A5">
      <w:pPr>
        <w:rPr>
          <w:color w:val="FFFFFF"/>
        </w:rPr>
      </w:pPr>
      <w:r>
        <w:rPr>
          <w:noProof/>
          <w:lang w:val="en-NZ" w:eastAsia="en-NZ"/>
        </w:rPr>
        <w:drawing>
          <wp:inline distT="0" distB="0" distL="0" distR="0" wp14:anchorId="01DA4CF4" wp14:editId="2EC6E00B">
            <wp:extent cx="3810000" cy="2583180"/>
            <wp:effectExtent l="19050" t="0" r="0" b="0"/>
            <wp:docPr id="1" name="Picture 1" descr="no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ch"/>
                    <pic:cNvPicPr>
                      <a:picLocks noChangeAspect="1" noChangeArrowheads="1"/>
                    </pic:cNvPicPr>
                  </pic:nvPicPr>
                  <pic:blipFill>
                    <a:blip r:embed="rId14" cstate="print"/>
                    <a:srcRect/>
                    <a:stretch>
                      <a:fillRect/>
                    </a:stretch>
                  </pic:blipFill>
                  <pic:spPr bwMode="auto">
                    <a:xfrm>
                      <a:off x="0" y="0"/>
                      <a:ext cx="3810000" cy="2583180"/>
                    </a:xfrm>
                    <a:prstGeom prst="rect">
                      <a:avLst/>
                    </a:prstGeom>
                    <a:noFill/>
                    <a:ln w="9525">
                      <a:noFill/>
                      <a:miter lim="800000"/>
                      <a:headEnd/>
                      <a:tailEnd/>
                    </a:ln>
                  </pic:spPr>
                </pic:pic>
              </a:graphicData>
            </a:graphic>
          </wp:inline>
        </w:drawing>
      </w:r>
      <w:r w:rsidRPr="00026000">
        <w:rPr>
          <w:color w:val="FFFFFF"/>
        </w:rPr>
        <w:t xml:space="preserve"> </w:t>
      </w:r>
      <w:r>
        <w:rPr>
          <w:color w:val="FFFFFF"/>
        </w:rPr>
        <w:t xml:space="preserve">Illustrated here are just </w:t>
      </w:r>
    </w:p>
    <w:p w14:paraId="198B8ABC" w14:textId="77777777" w:rsidR="00E737A5" w:rsidRPr="00EB09E1" w:rsidRDefault="00E737A5" w:rsidP="00E737A5">
      <w:pPr>
        <w:rPr>
          <w:b/>
          <w:i/>
        </w:rPr>
      </w:pPr>
    </w:p>
    <w:p w14:paraId="19561149" w14:textId="77777777" w:rsidR="00E737A5" w:rsidRPr="00EB09E1" w:rsidRDefault="00E737A5" w:rsidP="00E737A5">
      <w:pPr>
        <w:rPr>
          <w:i/>
        </w:rPr>
      </w:pPr>
      <w:r w:rsidRPr="00EB09E1">
        <w:rPr>
          <w:i/>
        </w:rPr>
        <w:t>The sacroauricular surface</w:t>
      </w:r>
      <w:r>
        <w:rPr>
          <w:i/>
        </w:rPr>
        <w:t xml:space="preserve"> (C) </w:t>
      </w:r>
      <w:r w:rsidRPr="00EB09E1">
        <w:rPr>
          <w:i/>
        </w:rPr>
        <w:t xml:space="preserve"> changes with age, flattening and eroding.  The sheet on the desk is the set of standardised photographs against which the sacroauricular surface is compared and then age assessed (Lovejoy et al. 1985).</w:t>
      </w:r>
    </w:p>
    <w:p w14:paraId="15E1DFD5" w14:textId="77777777" w:rsidR="00E737A5" w:rsidRPr="00366A8D" w:rsidRDefault="00366A8D" w:rsidP="00366A8D">
      <w:r>
        <w:t>The phases identified by Lovejoy et al. are listed below (and summarised for your lab sheet) but Osborne 2004 further analysed this method and reduced the number of phases with wider standard deviations (which may be an easier and more robust method for forensic work).</w:t>
      </w:r>
      <w:r w:rsidR="00877B1D">
        <w:t xml:space="preserve"> Buckleberry and Chamberlain also developed a method which may be easier to use </w:t>
      </w:r>
    </w:p>
    <w:p w14:paraId="1554BEB4" w14:textId="77777777" w:rsidR="00CC24DC" w:rsidRDefault="00CC24DC" w:rsidP="00CC24DC">
      <w:pPr>
        <w:pStyle w:val="NormalWeb"/>
      </w:pPr>
      <w:r>
        <w:rPr>
          <w:rFonts w:ascii="Arial" w:hAnsi="Arial" w:cs="Arial"/>
          <w:i/>
          <w:iCs/>
          <w:color w:val="800000"/>
        </w:rPr>
        <w:t>Phase 1. </w:t>
      </w:r>
      <w:r>
        <w:rPr>
          <w:rFonts w:ascii="Arial" w:hAnsi="Arial" w:cs="Arial"/>
        </w:rPr>
        <w:t xml:space="preserve"> Transverse billowing and very fine granularity.  Auricular surface displays fine granular texture and marked transverse organization.  There is no porosity, retroauricular or apical activity.  The surface appears youthful because of broad and well organized billows, which impart the definitive transverse organization.  Raised transverse billows are well defined and cover most of the surface.  Any subchondral defects are smooth edged and rounded.  </w:t>
      </w:r>
      <w:r>
        <w:rPr>
          <w:rFonts w:ascii="Arial" w:hAnsi="Arial" w:cs="Arial"/>
          <w:color w:val="000000"/>
        </w:rPr>
        <w:t>(Age: 20-24)</w:t>
      </w:r>
      <w:r>
        <w:t xml:space="preserve"> </w:t>
      </w:r>
    </w:p>
    <w:p w14:paraId="6F24CE70" w14:textId="77777777" w:rsidR="00CC24DC" w:rsidRDefault="00CC24DC" w:rsidP="00CC24DC">
      <w:pPr>
        <w:pStyle w:val="NormalWeb"/>
      </w:pPr>
      <w:r>
        <w:rPr>
          <w:rFonts w:ascii="Arial" w:hAnsi="Arial" w:cs="Arial"/>
          <w:i/>
          <w:iCs/>
          <w:color w:val="800000"/>
        </w:rPr>
        <w:t>Phase 2. </w:t>
      </w:r>
      <w:r>
        <w:rPr>
          <w:rFonts w:ascii="Arial" w:hAnsi="Arial" w:cs="Arial"/>
        </w:rPr>
        <w:t xml:space="preserve"> Reduction of billowing but retention of youthful appearance.  Changes from the previous phase are not marked and are mostly reflected in slight to moderate loss of billowing, with replacement by striae.  There is no apical activity, porosity, or retroauricular activity.  The surface still appears youthful owing to marked transverse organization.  Granulation is slightly more coarse.  (Age: 25-29)</w:t>
      </w:r>
      <w:r>
        <w:rPr>
          <w:noProof/>
        </w:rPr>
        <w:drawing>
          <wp:anchor distT="76200" distB="76200" distL="76200" distR="76200" simplePos="0" relativeHeight="251660288" behindDoc="0" locked="0" layoutInCell="1" allowOverlap="0" wp14:anchorId="1E8DD0B4" wp14:editId="418C578B">
            <wp:simplePos x="0" y="0"/>
            <wp:positionH relativeFrom="column">
              <wp:align>right</wp:align>
            </wp:positionH>
            <wp:positionV relativeFrom="line">
              <wp:posOffset>0</wp:posOffset>
            </wp:positionV>
            <wp:extent cx="1390650" cy="1466850"/>
            <wp:effectExtent l="0" t="0" r="0" b="0"/>
            <wp:wrapSquare wrapText="bothSides"/>
            <wp:docPr id="4" name="Picture 4" descr="http://www3.nd.edu/~stephens/lovej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3.nd.edu/~stephens/lovejo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1466850"/>
                    </a:xfrm>
                    <a:prstGeom prst="rect">
                      <a:avLst/>
                    </a:prstGeom>
                    <a:noFill/>
                    <a:ln>
                      <a:noFill/>
                    </a:ln>
                  </pic:spPr>
                </pic:pic>
              </a:graphicData>
            </a:graphic>
          </wp:anchor>
        </w:drawing>
      </w:r>
      <w:r>
        <w:t xml:space="preserve"> </w:t>
      </w:r>
    </w:p>
    <w:p w14:paraId="721090BA" w14:textId="77777777" w:rsidR="00CC24DC" w:rsidRDefault="00CC24DC" w:rsidP="00CC24DC">
      <w:pPr>
        <w:pStyle w:val="NormalWeb"/>
      </w:pPr>
      <w:r>
        <w:rPr>
          <w:rFonts w:ascii="Arial" w:hAnsi="Arial" w:cs="Arial"/>
          <w:i/>
          <w:iCs/>
          <w:color w:val="800000"/>
        </w:rPr>
        <w:t>Phase 3. </w:t>
      </w:r>
      <w:r>
        <w:rPr>
          <w:rFonts w:ascii="Arial" w:hAnsi="Arial" w:cs="Arial"/>
        </w:rPr>
        <w:t xml:space="preserve"> General loss of billowing, replacement by striae, and distinct coarsening of granularity.  Both demifaces are largely quiescent with some loss of transverse organization.  Billowing is much reduced and replaced by striae.  The surface is more coarsely and recognizably granular than in the previous phase, with no significant changes at apex.  Small areas of microporosity may appear.  Slight retroauricular activity may occasionally be present.  In general, coarse granulation supersedes and replaces billowing.  Note smoothing of surface by replacement of billows with fine striae, but distinct retention </w:t>
      </w:r>
      <w:r>
        <w:rPr>
          <w:rFonts w:ascii="Arial" w:hAnsi="Arial" w:cs="Arial"/>
        </w:rPr>
        <w:lastRenderedPageBreak/>
        <w:t>of slight billowing.  Loss of transverse organization and coarsening of granularity is evident.  (Age: 30-34)</w:t>
      </w:r>
      <w:r>
        <w:t xml:space="preserve"> </w:t>
      </w:r>
    </w:p>
    <w:p w14:paraId="008D1B19" w14:textId="77777777" w:rsidR="00CC24DC" w:rsidRDefault="00CC24DC" w:rsidP="00CC24DC">
      <w:pPr>
        <w:pStyle w:val="NormalWeb"/>
      </w:pPr>
      <w:r>
        <w:rPr>
          <w:rFonts w:ascii="Arial" w:hAnsi="Arial" w:cs="Arial"/>
          <w:i/>
          <w:iCs/>
          <w:color w:val="800000"/>
        </w:rPr>
        <w:t>Phase 4.</w:t>
      </w:r>
      <w:r>
        <w:rPr>
          <w:rFonts w:ascii="Arial" w:hAnsi="Arial" w:cs="Arial"/>
        </w:rPr>
        <w:t>  Uniform, coarse granularity.  Both faces are coarsely and uniformly granulated, with marked reduction of both billowing and striae, but striae may still be present.  Transverse organization is present but poorly defined.  There is some activity in the retroauricular area, but this is usually slight.  Minimal changes are seen at the apex, microporosity is slight, and there is no macroporosity.  (Age: 35-39)</w:t>
      </w:r>
      <w:r>
        <w:t xml:space="preserve"> </w:t>
      </w:r>
    </w:p>
    <w:p w14:paraId="4055345F" w14:textId="77777777" w:rsidR="00CC24DC" w:rsidRDefault="00CC24DC" w:rsidP="00CC24DC">
      <w:pPr>
        <w:pStyle w:val="NormalWeb"/>
      </w:pPr>
      <w:r>
        <w:rPr>
          <w:rFonts w:ascii="Arial" w:hAnsi="Arial" w:cs="Arial"/>
          <w:i/>
          <w:iCs/>
          <w:color w:val="800000"/>
        </w:rPr>
        <w:t>Phase 5</w:t>
      </w:r>
      <w:r>
        <w:rPr>
          <w:rFonts w:ascii="Arial" w:hAnsi="Arial" w:cs="Arial"/>
        </w:rPr>
        <w:t>.  Transition from coarse granularity to dense surface.  No billowing is seen.  Striae may be present but are very vague.  The face is still partially (coarsely) granular and there is a marked loss of transverse organization.  Partial densification of the surface with commensurate loss of granularity.  Slight to moderate activity in the retroauricular area.  Occasional macroporosity is seen, but this is not typical.  Slight changes are usually present at the apex.  Some increase in macroporosity, depending on degree of densification.  (Age: 40-44)</w:t>
      </w:r>
      <w:r>
        <w:t xml:space="preserve"> </w:t>
      </w:r>
    </w:p>
    <w:p w14:paraId="1FC6F363" w14:textId="77777777" w:rsidR="00CC24DC" w:rsidRDefault="00CC24DC" w:rsidP="00CC24DC">
      <w:pPr>
        <w:pStyle w:val="NormalWeb"/>
      </w:pPr>
      <w:r>
        <w:rPr>
          <w:rFonts w:ascii="Arial" w:hAnsi="Arial" w:cs="Arial"/>
          <w:i/>
          <w:iCs/>
          <w:color w:val="800000"/>
        </w:rPr>
        <w:t xml:space="preserve">Phase 6. </w:t>
      </w:r>
      <w:r>
        <w:rPr>
          <w:rFonts w:ascii="Arial" w:hAnsi="Arial" w:cs="Arial"/>
        </w:rPr>
        <w:t>Completion of densification with complete loss of granularity.  Significant loss of granulation is seen in most specimens, with replacement by dense bone.  No billows or striae are present.  Changes at apex are slight to moderate, but are almost always present.  There is a distinct tendency for the surface to become dense.  No transverse organization is evident.  Most or all of the microporosity is lost to densification.  There is increased irregularity of margins with moderate retroauricular activity and little or no macroporosity.  (Age: 45-49)</w:t>
      </w:r>
      <w:r>
        <w:t xml:space="preserve"> </w:t>
      </w:r>
    </w:p>
    <w:p w14:paraId="2E73D7DC" w14:textId="77777777" w:rsidR="00CC24DC" w:rsidRDefault="00CC24DC" w:rsidP="00CC24DC">
      <w:pPr>
        <w:pStyle w:val="NormalWeb"/>
      </w:pPr>
      <w:r>
        <w:rPr>
          <w:rFonts w:ascii="Arial" w:hAnsi="Arial" w:cs="Arial"/>
          <w:i/>
          <w:iCs/>
          <w:color w:val="800000"/>
        </w:rPr>
        <w:t>Phase 7. </w:t>
      </w:r>
      <w:r>
        <w:rPr>
          <w:rFonts w:ascii="Arial" w:hAnsi="Arial" w:cs="Arial"/>
        </w:rPr>
        <w:t xml:space="preserve"> Dense irregular surface of rugged topography and moderate to marked activity in periauricular areas.  This is a further elaboration of the previous morphology, in which marked surface irregularity becomes the paramount feature.  Topography, however, shows no transverse or other form of organization.  Moderate granulation is only occasionally retained.  The inferior face is generally lipped at the inferior terminus.  Apical changes are almost invariable and may be marked.  Increasing irregularity of margins is seen.  Macroporosity is present in some cases.  Retroauricular activity is moderate to marked in most cases.  (Age: 50-59)</w:t>
      </w:r>
      <w:r>
        <w:t xml:space="preserve"> </w:t>
      </w:r>
    </w:p>
    <w:p w14:paraId="2D2CE3EC" w14:textId="77777777" w:rsidR="00CC24DC" w:rsidRDefault="00CC24DC" w:rsidP="00CC24DC">
      <w:pPr>
        <w:pStyle w:val="NormalWeb"/>
      </w:pPr>
      <w:r>
        <w:rPr>
          <w:rFonts w:ascii="Arial" w:hAnsi="Arial" w:cs="Arial"/>
          <w:i/>
          <w:iCs/>
          <w:color w:val="800000"/>
        </w:rPr>
        <w:t>Phase 8</w:t>
      </w:r>
      <w:r>
        <w:rPr>
          <w:rFonts w:ascii="Arial" w:hAnsi="Arial" w:cs="Arial"/>
        </w:rPr>
        <w:t>.  Breakdown with marginal lipping, macroporosity, increased irregularity, and marked activity in periauricular areas.  The paramount feature is a nongranular, irregular surface, with distinct signs of subchondral destruction.  No transverse organization is seen and there is a distinct absence of any youthful criteria.  Macroporosity is present in about one third of all cases.  Apical activity is usually marked, but is not requisite.  Margins become dramatically irregular and lipped, with typical degenerative joint change.  Retroauricular area becomes well defined with profuse osteophytes of low to moderate relief.  There is clear destruction of subchondral bone, absence of transverse organization, and increased irregularity.  (Age: 60+).</w:t>
      </w:r>
    </w:p>
    <w:p w14:paraId="2E3095C6" w14:textId="77777777" w:rsidR="00363691" w:rsidRDefault="004F734F" w:rsidP="00E737A5">
      <w:pPr>
        <w:rPr>
          <w:b/>
        </w:rPr>
      </w:pPr>
      <w:r>
        <w:rPr>
          <w:b/>
        </w:rPr>
        <w:t>The alternative is to use Buckberry and Chamberlain which may be easier in the first instance in terms of identifying the different characteristics you are looking at.</w:t>
      </w:r>
    </w:p>
    <w:p w14:paraId="18EE99E2" w14:textId="77777777" w:rsidR="00363691" w:rsidRDefault="00363691">
      <w:pPr>
        <w:spacing w:after="200" w:line="276" w:lineRule="auto"/>
        <w:rPr>
          <w:b/>
        </w:rPr>
      </w:pPr>
      <w:r>
        <w:rPr>
          <w:b/>
        </w:rPr>
        <w:br w:type="page"/>
      </w:r>
    </w:p>
    <w:p w14:paraId="14923B7C" w14:textId="77777777" w:rsidR="00E737A5" w:rsidRDefault="00363691" w:rsidP="00E737A5">
      <w:pPr>
        <w:rPr>
          <w:b/>
        </w:rPr>
      </w:pPr>
      <w:r w:rsidRPr="00363691">
        <w:rPr>
          <w:b/>
          <w:noProof/>
          <w:lang w:val="en-NZ" w:eastAsia="en-NZ"/>
        </w:rPr>
        <w:lastRenderedPageBreak/>
        <w:drawing>
          <wp:inline distT="0" distB="0" distL="0" distR="0" wp14:anchorId="40073448" wp14:editId="6F6D7E41">
            <wp:extent cx="6062058" cy="8600440"/>
            <wp:effectExtent l="0" t="0" r="889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75401" cy="8619370"/>
                    </a:xfrm>
                    <a:prstGeom prst="rect">
                      <a:avLst/>
                    </a:prstGeom>
                  </pic:spPr>
                </pic:pic>
              </a:graphicData>
            </a:graphic>
          </wp:inline>
        </w:drawing>
      </w:r>
    </w:p>
    <w:p w14:paraId="4900C95B" w14:textId="77777777" w:rsidR="00363691" w:rsidRDefault="00363691" w:rsidP="00E737A5">
      <w:pPr>
        <w:rPr>
          <w:b/>
        </w:rPr>
      </w:pPr>
      <w:r w:rsidRPr="00363691">
        <w:rPr>
          <w:b/>
          <w:noProof/>
          <w:lang w:val="en-NZ" w:eastAsia="en-NZ"/>
        </w:rPr>
        <w:lastRenderedPageBreak/>
        <w:drawing>
          <wp:inline distT="0" distB="0" distL="0" distR="0" wp14:anchorId="5691641F" wp14:editId="22BAD14E">
            <wp:extent cx="2260600" cy="46355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0600" cy="4635500"/>
                    </a:xfrm>
                    <a:prstGeom prst="rect">
                      <a:avLst/>
                    </a:prstGeom>
                  </pic:spPr>
                </pic:pic>
              </a:graphicData>
            </a:graphic>
          </wp:inline>
        </w:drawing>
      </w:r>
    </w:p>
    <w:p w14:paraId="3E398293" w14:textId="77777777" w:rsidR="00363691" w:rsidRDefault="00363691" w:rsidP="00E737A5">
      <w:pPr>
        <w:rPr>
          <w:b/>
        </w:rPr>
      </w:pPr>
    </w:p>
    <w:p w14:paraId="3F530510" w14:textId="77777777" w:rsidR="00363691" w:rsidRDefault="00363691" w:rsidP="00E737A5">
      <w:pPr>
        <w:rPr>
          <w:b/>
        </w:rPr>
      </w:pPr>
      <w:r>
        <w:rPr>
          <w:b/>
        </w:rPr>
        <w:t>I have copied this but it will be easier to determine these from the original article. But the goal is score each character independently and then sum the scores to obtain a composition score. So in this lab we will get you to do Buckberry and Chamberlain first and then Lovejoy.</w:t>
      </w:r>
    </w:p>
    <w:p w14:paraId="6EF61179" w14:textId="77777777" w:rsidR="00363691" w:rsidRDefault="00363691" w:rsidP="00E737A5">
      <w:pPr>
        <w:rPr>
          <w:b/>
        </w:rPr>
      </w:pPr>
    </w:p>
    <w:p w14:paraId="710946EA" w14:textId="77777777" w:rsidR="00363691" w:rsidRDefault="00363691" w:rsidP="00E737A5">
      <w:pPr>
        <w:rPr>
          <w:b/>
        </w:rPr>
      </w:pPr>
    </w:p>
    <w:p w14:paraId="0BF277DF" w14:textId="77777777" w:rsidR="00363691" w:rsidRDefault="00363691" w:rsidP="00E737A5">
      <w:pPr>
        <w:rPr>
          <w:b/>
        </w:rPr>
      </w:pPr>
    </w:p>
    <w:p w14:paraId="6FED5909" w14:textId="77777777" w:rsidR="00363691" w:rsidRDefault="00363691" w:rsidP="00E737A5">
      <w:pPr>
        <w:rPr>
          <w:b/>
        </w:rPr>
      </w:pPr>
      <w:r w:rsidRPr="00363691">
        <w:rPr>
          <w:b/>
          <w:noProof/>
          <w:lang w:val="en-NZ" w:eastAsia="en-NZ"/>
        </w:rPr>
        <w:drawing>
          <wp:inline distT="0" distB="0" distL="0" distR="0" wp14:anchorId="73FC6138" wp14:editId="342A90EA">
            <wp:extent cx="5731510" cy="1167130"/>
            <wp:effectExtent l="0" t="0" r="889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167130"/>
                    </a:xfrm>
                    <a:prstGeom prst="rect">
                      <a:avLst/>
                    </a:prstGeom>
                  </pic:spPr>
                </pic:pic>
              </a:graphicData>
            </a:graphic>
          </wp:inline>
        </w:drawing>
      </w:r>
    </w:p>
    <w:p w14:paraId="7F7DA2DB" w14:textId="77777777" w:rsidR="00366A8D" w:rsidRDefault="00366A8D">
      <w:pPr>
        <w:spacing w:after="200" w:line="276" w:lineRule="auto"/>
        <w:rPr>
          <w:b/>
        </w:rPr>
      </w:pPr>
      <w:r>
        <w:rPr>
          <w:b/>
        </w:rPr>
        <w:br w:type="page"/>
      </w:r>
    </w:p>
    <w:p w14:paraId="11DD9DAD" w14:textId="77777777" w:rsidR="00E737A5" w:rsidRPr="00494C82" w:rsidRDefault="00366A8D" w:rsidP="00E737A5">
      <w:pPr>
        <w:rPr>
          <w:b/>
        </w:rPr>
      </w:pPr>
      <w:r>
        <w:rPr>
          <w:b/>
        </w:rPr>
        <w:lastRenderedPageBreak/>
        <w:t>Method 3</w:t>
      </w:r>
      <w:r w:rsidR="00E737A5">
        <w:rPr>
          <w:b/>
        </w:rPr>
        <w:t xml:space="preserve"> Ageing using the pubic symphysis.</w:t>
      </w:r>
    </w:p>
    <w:p w14:paraId="7DF6C1E5" w14:textId="77777777" w:rsidR="00E737A5" w:rsidRDefault="00E737A5" w:rsidP="00E737A5">
      <w:r>
        <w:t>(Brooks and Suchey (1990) casts for males, two male casts of unknown ag)</w:t>
      </w:r>
    </w:p>
    <w:p w14:paraId="7E797C67" w14:textId="77777777" w:rsidR="00E737A5" w:rsidRDefault="00E737A5" w:rsidP="00E737A5"/>
    <w:p w14:paraId="15A67255" w14:textId="77777777" w:rsidR="00E737A5" w:rsidRPr="00EB09E1" w:rsidRDefault="00E737A5" w:rsidP="00E737A5">
      <w:pPr>
        <w:rPr>
          <w:i/>
        </w:rPr>
      </w:pPr>
      <w:r w:rsidRPr="00EB09E1">
        <w:rPr>
          <w:i/>
        </w:rPr>
        <w:t>The pubic symphysis also changes with age, flattening and eroding.  There are on the desk reference sets for males and females showing the sequence of changes and the ages associated with them.</w:t>
      </w:r>
    </w:p>
    <w:p w14:paraId="2D7CE48C" w14:textId="77777777" w:rsidR="00E737A5" w:rsidRDefault="00E737A5" w:rsidP="00E737A5"/>
    <w:p w14:paraId="2B589525" w14:textId="77777777" w:rsidR="00366A8D" w:rsidRDefault="00366A8D" w:rsidP="00E737A5">
      <w:r>
        <w:t>Ageing via the pubic symphysis requires an identification of sex first since there are sex specific standards. The figure below are the male standards showing the beginning and end (below) of each age phase.</w:t>
      </w:r>
    </w:p>
    <w:p w14:paraId="005E6E75" w14:textId="77777777" w:rsidR="00366A8D" w:rsidRDefault="00366A8D" w:rsidP="00E737A5">
      <w:r>
        <w:rPr>
          <w:rFonts w:ascii="Verdana" w:hAnsi="Verdana"/>
          <w:noProof/>
          <w:color w:val="474747"/>
          <w:sz w:val="20"/>
          <w:szCs w:val="20"/>
          <w:lang w:val="en-NZ" w:eastAsia="en-NZ"/>
        </w:rPr>
        <w:drawing>
          <wp:inline distT="0" distB="0" distL="0" distR="0" wp14:anchorId="60062651" wp14:editId="66F8CBF0">
            <wp:extent cx="5715000" cy="4314825"/>
            <wp:effectExtent l="0" t="0" r="0" b="9525"/>
            <wp:docPr id="5" name="Picture 5" descr="http://www.jenjdanna.com/storage/Male%20pubic%20sympysis.jpg?__SQUARESPACE_CACHEVERSION=132907561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njdanna.com/storage/Male%20pubic%20sympysis.jpg?__SQUARESPACE_CACHEVERSION=13290756160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4314825"/>
                    </a:xfrm>
                    <a:prstGeom prst="rect">
                      <a:avLst/>
                    </a:prstGeom>
                    <a:noFill/>
                    <a:ln>
                      <a:noFill/>
                    </a:ln>
                  </pic:spPr>
                </pic:pic>
              </a:graphicData>
            </a:graphic>
          </wp:inline>
        </w:drawing>
      </w:r>
    </w:p>
    <w:p w14:paraId="41C032F4" w14:textId="77777777" w:rsidR="00363691" w:rsidRDefault="00363691" w:rsidP="00E737A5">
      <w:r>
        <w:br/>
      </w:r>
    </w:p>
    <w:p w14:paraId="056F9A2E" w14:textId="77777777" w:rsidR="00363691" w:rsidRDefault="00363691">
      <w:pPr>
        <w:spacing w:after="200" w:line="276" w:lineRule="auto"/>
      </w:pPr>
      <w:r>
        <w:br w:type="page"/>
      </w:r>
    </w:p>
    <w:p w14:paraId="257A88EA" w14:textId="77777777" w:rsidR="00980213" w:rsidRDefault="00980213" w:rsidP="00E737A5">
      <w:r>
        <w:lastRenderedPageBreak/>
        <w:t>Below are the age results tabulated:</w:t>
      </w:r>
    </w:p>
    <w:p w14:paraId="68E3474E" w14:textId="77777777" w:rsidR="00366A8D" w:rsidRDefault="00366A8D" w:rsidP="00E737A5"/>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553"/>
        <w:gridCol w:w="1731"/>
        <w:gridCol w:w="948"/>
        <w:gridCol w:w="1488"/>
        <w:gridCol w:w="3306"/>
      </w:tblGrid>
      <w:tr w:rsidR="00366A8D" w14:paraId="3B061B17" w14:textId="77777777" w:rsidTr="00366A8D">
        <w:trPr>
          <w:tblHeader/>
          <w:tblCellSpacing w:w="15" w:type="dxa"/>
        </w:trPr>
        <w:tc>
          <w:tcPr>
            <w:tcW w:w="4967" w:type="pct"/>
            <w:gridSpan w:val="5"/>
            <w:tcBorders>
              <w:top w:val="nil"/>
              <w:left w:val="nil"/>
              <w:bottom w:val="nil"/>
              <w:right w:val="nil"/>
            </w:tcBorders>
            <w:hideMark/>
          </w:tcPr>
          <w:p w14:paraId="7233746B" w14:textId="77777777" w:rsidR="00366A8D" w:rsidRDefault="00366A8D" w:rsidP="00366A8D">
            <w:pPr>
              <w:jc w:val="center"/>
            </w:pPr>
            <w:r>
              <w:rPr>
                <w:rStyle w:val="Strong"/>
              </w:rPr>
              <w:t>Females (n=273)</w:t>
            </w:r>
          </w:p>
        </w:tc>
      </w:tr>
      <w:tr w:rsidR="00366A8D" w14:paraId="6E769D57" w14:textId="77777777" w:rsidTr="00366A8D">
        <w:trPr>
          <w:tblHeader/>
          <w:tblCellSpacing w:w="15" w:type="dxa"/>
        </w:trPr>
        <w:tc>
          <w:tcPr>
            <w:tcW w:w="846" w:type="pct"/>
            <w:hideMark/>
          </w:tcPr>
          <w:p w14:paraId="744A22AF" w14:textId="77777777" w:rsidR="00366A8D" w:rsidRDefault="00366A8D" w:rsidP="00366A8D">
            <w:pPr>
              <w:jc w:val="center"/>
              <w:rPr>
                <w:b/>
                <w:bCs/>
              </w:rPr>
            </w:pPr>
            <w:r>
              <w:rPr>
                <w:b/>
                <w:bCs/>
              </w:rPr>
              <w:t>Phase</w:t>
            </w:r>
          </w:p>
        </w:tc>
        <w:tc>
          <w:tcPr>
            <w:tcW w:w="955" w:type="pct"/>
            <w:hideMark/>
          </w:tcPr>
          <w:p w14:paraId="5B2191E7" w14:textId="77777777" w:rsidR="00366A8D" w:rsidRDefault="00366A8D" w:rsidP="00366A8D">
            <w:pPr>
              <w:jc w:val="center"/>
              <w:rPr>
                <w:b/>
                <w:bCs/>
              </w:rPr>
            </w:pPr>
            <w:r>
              <w:rPr>
                <w:b/>
                <w:bCs/>
              </w:rPr>
              <w:t>Mean</w:t>
            </w:r>
          </w:p>
        </w:tc>
        <w:tc>
          <w:tcPr>
            <w:tcW w:w="516" w:type="pct"/>
            <w:hideMark/>
          </w:tcPr>
          <w:p w14:paraId="31E72E59" w14:textId="77777777" w:rsidR="00366A8D" w:rsidRDefault="00366A8D" w:rsidP="00366A8D">
            <w:pPr>
              <w:jc w:val="center"/>
              <w:rPr>
                <w:b/>
                <w:bCs/>
              </w:rPr>
            </w:pPr>
            <w:r>
              <w:rPr>
                <w:b/>
                <w:bCs/>
              </w:rPr>
              <w:t>n=</w:t>
            </w:r>
          </w:p>
        </w:tc>
        <w:tc>
          <w:tcPr>
            <w:tcW w:w="819" w:type="pct"/>
            <w:hideMark/>
          </w:tcPr>
          <w:p w14:paraId="0CE9E799" w14:textId="77777777" w:rsidR="00366A8D" w:rsidRDefault="00366A8D" w:rsidP="00366A8D">
            <w:pPr>
              <w:jc w:val="center"/>
              <w:rPr>
                <w:b/>
                <w:bCs/>
              </w:rPr>
            </w:pPr>
            <w:r>
              <w:rPr>
                <w:b/>
                <w:bCs/>
              </w:rPr>
              <w:t>S.D.</w:t>
            </w:r>
          </w:p>
        </w:tc>
        <w:tc>
          <w:tcPr>
            <w:tcW w:w="1765" w:type="pct"/>
            <w:hideMark/>
          </w:tcPr>
          <w:p w14:paraId="04669534" w14:textId="77777777" w:rsidR="00366A8D" w:rsidRDefault="00366A8D" w:rsidP="00366A8D">
            <w:pPr>
              <w:jc w:val="center"/>
              <w:rPr>
                <w:b/>
                <w:bCs/>
              </w:rPr>
            </w:pPr>
            <w:r>
              <w:rPr>
                <w:b/>
                <w:bCs/>
              </w:rPr>
              <w:t>95% Range</w:t>
            </w:r>
          </w:p>
        </w:tc>
      </w:tr>
      <w:tr w:rsidR="00366A8D" w14:paraId="162B8BA0" w14:textId="77777777" w:rsidTr="00366A8D">
        <w:trPr>
          <w:tblCellSpacing w:w="15" w:type="dxa"/>
        </w:trPr>
        <w:tc>
          <w:tcPr>
            <w:tcW w:w="846" w:type="pct"/>
            <w:hideMark/>
          </w:tcPr>
          <w:p w14:paraId="577F0E50" w14:textId="77777777" w:rsidR="00366A8D" w:rsidRDefault="00366A8D" w:rsidP="00366A8D">
            <w:pPr>
              <w:jc w:val="center"/>
              <w:rPr>
                <w:b/>
                <w:bCs/>
              </w:rPr>
            </w:pPr>
            <w:r>
              <w:rPr>
                <w:b/>
                <w:bCs/>
              </w:rPr>
              <w:t>Phase I</w:t>
            </w:r>
          </w:p>
        </w:tc>
        <w:tc>
          <w:tcPr>
            <w:tcW w:w="955" w:type="pct"/>
            <w:hideMark/>
          </w:tcPr>
          <w:p w14:paraId="4054E8B5" w14:textId="77777777" w:rsidR="00366A8D" w:rsidRDefault="00366A8D" w:rsidP="00366A8D">
            <w:pPr>
              <w:jc w:val="center"/>
            </w:pPr>
            <w:r>
              <w:rPr>
                <w:b/>
                <w:bCs/>
              </w:rPr>
              <w:t xml:space="preserve">Mean </w:t>
            </w:r>
            <w:r>
              <w:t>19.4</w:t>
            </w:r>
          </w:p>
        </w:tc>
        <w:tc>
          <w:tcPr>
            <w:tcW w:w="516" w:type="pct"/>
            <w:hideMark/>
          </w:tcPr>
          <w:p w14:paraId="147032D6" w14:textId="77777777" w:rsidR="00366A8D" w:rsidRDefault="00366A8D" w:rsidP="00366A8D">
            <w:pPr>
              <w:jc w:val="center"/>
            </w:pPr>
            <w:r>
              <w:rPr>
                <w:b/>
                <w:bCs/>
              </w:rPr>
              <w:t xml:space="preserve">n= </w:t>
            </w:r>
            <w:r>
              <w:t>48</w:t>
            </w:r>
          </w:p>
        </w:tc>
        <w:tc>
          <w:tcPr>
            <w:tcW w:w="819" w:type="pct"/>
            <w:hideMark/>
          </w:tcPr>
          <w:p w14:paraId="2F5AEF5E" w14:textId="77777777" w:rsidR="00366A8D" w:rsidRDefault="00366A8D" w:rsidP="00366A8D">
            <w:pPr>
              <w:jc w:val="center"/>
            </w:pPr>
            <w:r>
              <w:rPr>
                <w:b/>
                <w:bCs/>
              </w:rPr>
              <w:t xml:space="preserve">S.D. </w:t>
            </w:r>
            <w:r>
              <w:t>2.6</w:t>
            </w:r>
          </w:p>
        </w:tc>
        <w:tc>
          <w:tcPr>
            <w:tcW w:w="1765" w:type="pct"/>
            <w:hideMark/>
          </w:tcPr>
          <w:p w14:paraId="4E9DC8C2" w14:textId="77777777" w:rsidR="00366A8D" w:rsidRDefault="00366A8D" w:rsidP="00366A8D">
            <w:pPr>
              <w:jc w:val="center"/>
            </w:pPr>
            <w:r>
              <w:rPr>
                <w:b/>
                <w:bCs/>
              </w:rPr>
              <w:t xml:space="preserve">95% Range </w:t>
            </w:r>
            <w:r>
              <w:t>15-24</w:t>
            </w:r>
          </w:p>
        </w:tc>
      </w:tr>
      <w:tr w:rsidR="00366A8D" w14:paraId="1344423E" w14:textId="77777777" w:rsidTr="00366A8D">
        <w:trPr>
          <w:tblCellSpacing w:w="15" w:type="dxa"/>
        </w:trPr>
        <w:tc>
          <w:tcPr>
            <w:tcW w:w="846" w:type="pct"/>
            <w:hideMark/>
          </w:tcPr>
          <w:p w14:paraId="1F98481A" w14:textId="77777777" w:rsidR="00366A8D" w:rsidRDefault="00366A8D" w:rsidP="00366A8D">
            <w:pPr>
              <w:jc w:val="center"/>
              <w:rPr>
                <w:b/>
                <w:bCs/>
              </w:rPr>
            </w:pPr>
            <w:r>
              <w:rPr>
                <w:b/>
                <w:bCs/>
              </w:rPr>
              <w:t>Phase II</w:t>
            </w:r>
          </w:p>
        </w:tc>
        <w:tc>
          <w:tcPr>
            <w:tcW w:w="955" w:type="pct"/>
            <w:hideMark/>
          </w:tcPr>
          <w:p w14:paraId="3012D228" w14:textId="77777777" w:rsidR="00366A8D" w:rsidRDefault="00366A8D" w:rsidP="00366A8D">
            <w:pPr>
              <w:jc w:val="center"/>
            </w:pPr>
            <w:r>
              <w:rPr>
                <w:b/>
                <w:bCs/>
              </w:rPr>
              <w:t xml:space="preserve">Mean </w:t>
            </w:r>
            <w:r>
              <w:t>25.0</w:t>
            </w:r>
          </w:p>
        </w:tc>
        <w:tc>
          <w:tcPr>
            <w:tcW w:w="516" w:type="pct"/>
            <w:hideMark/>
          </w:tcPr>
          <w:p w14:paraId="5D1511A9" w14:textId="77777777" w:rsidR="00366A8D" w:rsidRDefault="00366A8D" w:rsidP="00366A8D">
            <w:pPr>
              <w:jc w:val="center"/>
            </w:pPr>
            <w:r>
              <w:rPr>
                <w:b/>
                <w:bCs/>
              </w:rPr>
              <w:t xml:space="preserve">n= </w:t>
            </w:r>
            <w:r>
              <w:t>47</w:t>
            </w:r>
          </w:p>
        </w:tc>
        <w:tc>
          <w:tcPr>
            <w:tcW w:w="819" w:type="pct"/>
            <w:hideMark/>
          </w:tcPr>
          <w:p w14:paraId="0C536507" w14:textId="77777777" w:rsidR="00366A8D" w:rsidRDefault="00366A8D" w:rsidP="00366A8D">
            <w:pPr>
              <w:jc w:val="center"/>
            </w:pPr>
            <w:r>
              <w:rPr>
                <w:b/>
                <w:bCs/>
              </w:rPr>
              <w:t xml:space="preserve">S.D. </w:t>
            </w:r>
            <w:r>
              <w:t>4.9</w:t>
            </w:r>
          </w:p>
        </w:tc>
        <w:tc>
          <w:tcPr>
            <w:tcW w:w="1765" w:type="pct"/>
            <w:hideMark/>
          </w:tcPr>
          <w:p w14:paraId="76576ED8" w14:textId="77777777" w:rsidR="00366A8D" w:rsidRDefault="00366A8D" w:rsidP="00366A8D">
            <w:pPr>
              <w:jc w:val="center"/>
            </w:pPr>
            <w:r>
              <w:rPr>
                <w:b/>
                <w:bCs/>
              </w:rPr>
              <w:t xml:space="preserve">95% Range </w:t>
            </w:r>
            <w:r>
              <w:t>19-40</w:t>
            </w:r>
          </w:p>
        </w:tc>
      </w:tr>
      <w:tr w:rsidR="00366A8D" w14:paraId="106313D9" w14:textId="77777777" w:rsidTr="00366A8D">
        <w:trPr>
          <w:tblCellSpacing w:w="15" w:type="dxa"/>
        </w:trPr>
        <w:tc>
          <w:tcPr>
            <w:tcW w:w="846" w:type="pct"/>
            <w:hideMark/>
          </w:tcPr>
          <w:p w14:paraId="3CADFC0C" w14:textId="77777777" w:rsidR="00366A8D" w:rsidRDefault="00366A8D" w:rsidP="00366A8D">
            <w:pPr>
              <w:jc w:val="center"/>
              <w:rPr>
                <w:b/>
                <w:bCs/>
              </w:rPr>
            </w:pPr>
            <w:r>
              <w:rPr>
                <w:b/>
                <w:bCs/>
              </w:rPr>
              <w:t>Phase III</w:t>
            </w:r>
          </w:p>
        </w:tc>
        <w:tc>
          <w:tcPr>
            <w:tcW w:w="955" w:type="pct"/>
            <w:hideMark/>
          </w:tcPr>
          <w:p w14:paraId="79AB22AF" w14:textId="77777777" w:rsidR="00366A8D" w:rsidRDefault="00366A8D" w:rsidP="00366A8D">
            <w:pPr>
              <w:jc w:val="center"/>
            </w:pPr>
            <w:r>
              <w:rPr>
                <w:b/>
                <w:bCs/>
              </w:rPr>
              <w:t xml:space="preserve">Mean </w:t>
            </w:r>
            <w:r>
              <w:t>30.7</w:t>
            </w:r>
          </w:p>
        </w:tc>
        <w:tc>
          <w:tcPr>
            <w:tcW w:w="516" w:type="pct"/>
            <w:hideMark/>
          </w:tcPr>
          <w:p w14:paraId="355E9AF8" w14:textId="77777777" w:rsidR="00366A8D" w:rsidRDefault="00366A8D" w:rsidP="00366A8D">
            <w:pPr>
              <w:jc w:val="center"/>
            </w:pPr>
            <w:r>
              <w:rPr>
                <w:b/>
                <w:bCs/>
              </w:rPr>
              <w:t xml:space="preserve">n= </w:t>
            </w:r>
            <w:r>
              <w:t>44</w:t>
            </w:r>
          </w:p>
        </w:tc>
        <w:tc>
          <w:tcPr>
            <w:tcW w:w="819" w:type="pct"/>
            <w:hideMark/>
          </w:tcPr>
          <w:p w14:paraId="096BFEA1" w14:textId="77777777" w:rsidR="00366A8D" w:rsidRDefault="00366A8D" w:rsidP="00366A8D">
            <w:pPr>
              <w:jc w:val="center"/>
            </w:pPr>
            <w:r>
              <w:rPr>
                <w:b/>
                <w:bCs/>
              </w:rPr>
              <w:t xml:space="preserve">S.D. </w:t>
            </w:r>
            <w:r>
              <w:t>8.1</w:t>
            </w:r>
          </w:p>
        </w:tc>
        <w:tc>
          <w:tcPr>
            <w:tcW w:w="1765" w:type="pct"/>
            <w:hideMark/>
          </w:tcPr>
          <w:p w14:paraId="0F14147F" w14:textId="77777777" w:rsidR="00366A8D" w:rsidRDefault="00366A8D" w:rsidP="00366A8D">
            <w:pPr>
              <w:jc w:val="center"/>
            </w:pPr>
            <w:r>
              <w:rPr>
                <w:b/>
                <w:bCs/>
              </w:rPr>
              <w:t xml:space="preserve">95% Range </w:t>
            </w:r>
            <w:r>
              <w:t>21-53</w:t>
            </w:r>
          </w:p>
        </w:tc>
      </w:tr>
      <w:tr w:rsidR="00366A8D" w14:paraId="6DA13847" w14:textId="77777777" w:rsidTr="00366A8D">
        <w:trPr>
          <w:tblCellSpacing w:w="15" w:type="dxa"/>
        </w:trPr>
        <w:tc>
          <w:tcPr>
            <w:tcW w:w="846" w:type="pct"/>
            <w:hideMark/>
          </w:tcPr>
          <w:p w14:paraId="43FD18CA" w14:textId="77777777" w:rsidR="00366A8D" w:rsidRDefault="00366A8D" w:rsidP="00366A8D">
            <w:pPr>
              <w:jc w:val="center"/>
              <w:rPr>
                <w:b/>
                <w:bCs/>
              </w:rPr>
            </w:pPr>
            <w:r>
              <w:rPr>
                <w:b/>
                <w:bCs/>
              </w:rPr>
              <w:t>Phase IV</w:t>
            </w:r>
          </w:p>
        </w:tc>
        <w:tc>
          <w:tcPr>
            <w:tcW w:w="955" w:type="pct"/>
            <w:hideMark/>
          </w:tcPr>
          <w:p w14:paraId="5FACD69F" w14:textId="77777777" w:rsidR="00366A8D" w:rsidRDefault="00366A8D" w:rsidP="00366A8D">
            <w:pPr>
              <w:jc w:val="center"/>
            </w:pPr>
            <w:r>
              <w:rPr>
                <w:b/>
                <w:bCs/>
              </w:rPr>
              <w:t xml:space="preserve">Mean </w:t>
            </w:r>
            <w:r>
              <w:t>38.2</w:t>
            </w:r>
          </w:p>
        </w:tc>
        <w:tc>
          <w:tcPr>
            <w:tcW w:w="516" w:type="pct"/>
            <w:hideMark/>
          </w:tcPr>
          <w:p w14:paraId="04B2786B" w14:textId="77777777" w:rsidR="00366A8D" w:rsidRDefault="00366A8D" w:rsidP="00366A8D">
            <w:pPr>
              <w:jc w:val="center"/>
            </w:pPr>
            <w:r>
              <w:rPr>
                <w:b/>
                <w:bCs/>
              </w:rPr>
              <w:t xml:space="preserve">n= </w:t>
            </w:r>
            <w:r>
              <w:t>39</w:t>
            </w:r>
          </w:p>
        </w:tc>
        <w:tc>
          <w:tcPr>
            <w:tcW w:w="819" w:type="pct"/>
            <w:hideMark/>
          </w:tcPr>
          <w:p w14:paraId="4DC24E80" w14:textId="77777777" w:rsidR="00366A8D" w:rsidRDefault="00366A8D" w:rsidP="00366A8D">
            <w:pPr>
              <w:jc w:val="center"/>
            </w:pPr>
            <w:r>
              <w:rPr>
                <w:b/>
                <w:bCs/>
              </w:rPr>
              <w:t xml:space="preserve">S.D. </w:t>
            </w:r>
            <w:r>
              <w:t>10.9</w:t>
            </w:r>
          </w:p>
        </w:tc>
        <w:tc>
          <w:tcPr>
            <w:tcW w:w="1765" w:type="pct"/>
            <w:hideMark/>
          </w:tcPr>
          <w:p w14:paraId="324A7618" w14:textId="77777777" w:rsidR="00366A8D" w:rsidRDefault="00366A8D" w:rsidP="00366A8D">
            <w:pPr>
              <w:jc w:val="center"/>
            </w:pPr>
            <w:r>
              <w:rPr>
                <w:b/>
                <w:bCs/>
              </w:rPr>
              <w:t xml:space="preserve">95% Range </w:t>
            </w:r>
            <w:r>
              <w:t>26-70</w:t>
            </w:r>
          </w:p>
        </w:tc>
      </w:tr>
      <w:tr w:rsidR="00366A8D" w14:paraId="075472C7" w14:textId="77777777" w:rsidTr="00366A8D">
        <w:trPr>
          <w:tblCellSpacing w:w="15" w:type="dxa"/>
        </w:trPr>
        <w:tc>
          <w:tcPr>
            <w:tcW w:w="846" w:type="pct"/>
            <w:hideMark/>
          </w:tcPr>
          <w:p w14:paraId="5CF8F985" w14:textId="77777777" w:rsidR="00366A8D" w:rsidRDefault="00366A8D" w:rsidP="00366A8D">
            <w:pPr>
              <w:jc w:val="center"/>
              <w:rPr>
                <w:b/>
                <w:bCs/>
              </w:rPr>
            </w:pPr>
            <w:r>
              <w:rPr>
                <w:b/>
                <w:bCs/>
              </w:rPr>
              <w:t>Phase V</w:t>
            </w:r>
          </w:p>
        </w:tc>
        <w:tc>
          <w:tcPr>
            <w:tcW w:w="955" w:type="pct"/>
            <w:hideMark/>
          </w:tcPr>
          <w:p w14:paraId="56895BBA" w14:textId="77777777" w:rsidR="00366A8D" w:rsidRDefault="00366A8D" w:rsidP="00366A8D">
            <w:pPr>
              <w:jc w:val="center"/>
            </w:pPr>
            <w:r>
              <w:rPr>
                <w:b/>
                <w:bCs/>
              </w:rPr>
              <w:t xml:space="preserve">Mean </w:t>
            </w:r>
            <w:r>
              <w:t>48.1</w:t>
            </w:r>
          </w:p>
        </w:tc>
        <w:tc>
          <w:tcPr>
            <w:tcW w:w="516" w:type="pct"/>
            <w:hideMark/>
          </w:tcPr>
          <w:p w14:paraId="6E90C470" w14:textId="77777777" w:rsidR="00366A8D" w:rsidRDefault="00366A8D" w:rsidP="00366A8D">
            <w:pPr>
              <w:jc w:val="center"/>
            </w:pPr>
            <w:r>
              <w:rPr>
                <w:b/>
                <w:bCs/>
              </w:rPr>
              <w:t xml:space="preserve">n= </w:t>
            </w:r>
            <w:r>
              <w:t>44</w:t>
            </w:r>
          </w:p>
        </w:tc>
        <w:tc>
          <w:tcPr>
            <w:tcW w:w="819" w:type="pct"/>
            <w:hideMark/>
          </w:tcPr>
          <w:p w14:paraId="42CCDCAC" w14:textId="77777777" w:rsidR="00366A8D" w:rsidRDefault="00366A8D" w:rsidP="00366A8D">
            <w:pPr>
              <w:jc w:val="center"/>
            </w:pPr>
            <w:r>
              <w:rPr>
                <w:b/>
                <w:bCs/>
              </w:rPr>
              <w:t xml:space="preserve">S.D. </w:t>
            </w:r>
            <w:r>
              <w:t>14.6</w:t>
            </w:r>
          </w:p>
        </w:tc>
        <w:tc>
          <w:tcPr>
            <w:tcW w:w="1765" w:type="pct"/>
            <w:hideMark/>
          </w:tcPr>
          <w:p w14:paraId="483A802F" w14:textId="77777777" w:rsidR="00366A8D" w:rsidRDefault="00366A8D" w:rsidP="00366A8D">
            <w:pPr>
              <w:jc w:val="center"/>
            </w:pPr>
            <w:r>
              <w:rPr>
                <w:b/>
                <w:bCs/>
              </w:rPr>
              <w:t xml:space="preserve">95% Range </w:t>
            </w:r>
            <w:r>
              <w:t>25-83</w:t>
            </w:r>
          </w:p>
        </w:tc>
      </w:tr>
    </w:tbl>
    <w:p w14:paraId="4DC3FEC1" w14:textId="77777777" w:rsidR="00366A8D" w:rsidRDefault="00366A8D"/>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87"/>
        <w:gridCol w:w="72"/>
        <w:gridCol w:w="1651"/>
        <w:gridCol w:w="86"/>
        <w:gridCol w:w="936"/>
        <w:gridCol w:w="203"/>
        <w:gridCol w:w="1297"/>
        <w:gridCol w:w="191"/>
        <w:gridCol w:w="3103"/>
      </w:tblGrid>
      <w:tr w:rsidR="00366A8D" w14:paraId="1DE75B79" w14:textId="77777777" w:rsidTr="00366A8D">
        <w:trPr>
          <w:tblCellSpacing w:w="15" w:type="dxa"/>
        </w:trPr>
        <w:tc>
          <w:tcPr>
            <w:tcW w:w="846" w:type="pct"/>
            <w:gridSpan w:val="2"/>
            <w:hideMark/>
          </w:tcPr>
          <w:p w14:paraId="7311105F" w14:textId="77777777" w:rsidR="00366A8D" w:rsidRDefault="00366A8D" w:rsidP="00366A8D">
            <w:pPr>
              <w:jc w:val="center"/>
              <w:rPr>
                <w:b/>
                <w:bCs/>
              </w:rPr>
            </w:pPr>
            <w:r>
              <w:rPr>
                <w:b/>
                <w:bCs/>
              </w:rPr>
              <w:t>Phase VI</w:t>
            </w:r>
          </w:p>
        </w:tc>
        <w:tc>
          <w:tcPr>
            <w:tcW w:w="955" w:type="pct"/>
            <w:gridSpan w:val="2"/>
            <w:hideMark/>
          </w:tcPr>
          <w:p w14:paraId="70ADF9AE" w14:textId="77777777" w:rsidR="00366A8D" w:rsidRDefault="00366A8D" w:rsidP="00366A8D">
            <w:pPr>
              <w:jc w:val="center"/>
            </w:pPr>
            <w:r>
              <w:rPr>
                <w:b/>
                <w:bCs/>
              </w:rPr>
              <w:t xml:space="preserve">Mean </w:t>
            </w:r>
            <w:r>
              <w:t>60.0</w:t>
            </w:r>
          </w:p>
        </w:tc>
        <w:tc>
          <w:tcPr>
            <w:tcW w:w="516" w:type="pct"/>
            <w:hideMark/>
          </w:tcPr>
          <w:p w14:paraId="5D507B13" w14:textId="77777777" w:rsidR="00366A8D" w:rsidRDefault="00366A8D" w:rsidP="00366A8D">
            <w:pPr>
              <w:jc w:val="center"/>
            </w:pPr>
            <w:r>
              <w:rPr>
                <w:b/>
                <w:bCs/>
              </w:rPr>
              <w:t xml:space="preserve">n= </w:t>
            </w:r>
            <w:r>
              <w:t>51</w:t>
            </w:r>
          </w:p>
        </w:tc>
        <w:tc>
          <w:tcPr>
            <w:tcW w:w="819" w:type="pct"/>
            <w:gridSpan w:val="2"/>
            <w:hideMark/>
          </w:tcPr>
          <w:p w14:paraId="738E7346" w14:textId="77777777" w:rsidR="00366A8D" w:rsidRDefault="00366A8D" w:rsidP="00366A8D">
            <w:pPr>
              <w:jc w:val="center"/>
            </w:pPr>
            <w:r>
              <w:rPr>
                <w:b/>
                <w:bCs/>
              </w:rPr>
              <w:t xml:space="preserve">S.D. </w:t>
            </w:r>
            <w:r>
              <w:t>12.4</w:t>
            </w:r>
          </w:p>
        </w:tc>
        <w:tc>
          <w:tcPr>
            <w:tcW w:w="1765" w:type="pct"/>
            <w:gridSpan w:val="2"/>
            <w:hideMark/>
          </w:tcPr>
          <w:p w14:paraId="3AE9296F" w14:textId="77777777" w:rsidR="00366A8D" w:rsidRDefault="00366A8D" w:rsidP="00366A8D">
            <w:pPr>
              <w:jc w:val="center"/>
            </w:pPr>
            <w:r>
              <w:rPr>
                <w:b/>
                <w:bCs/>
              </w:rPr>
              <w:t xml:space="preserve">95% Range </w:t>
            </w:r>
            <w:r>
              <w:t>42-87</w:t>
            </w:r>
          </w:p>
        </w:tc>
      </w:tr>
      <w:tr w:rsidR="00366A8D" w14:paraId="36AA6929" w14:textId="77777777" w:rsidTr="00366A8D">
        <w:trPr>
          <w:tblHeader/>
          <w:tblCellSpacing w:w="15" w:type="dxa"/>
        </w:trPr>
        <w:tc>
          <w:tcPr>
            <w:tcW w:w="4967" w:type="pct"/>
            <w:gridSpan w:val="9"/>
            <w:tcBorders>
              <w:top w:val="nil"/>
              <w:left w:val="nil"/>
              <w:bottom w:val="nil"/>
              <w:right w:val="nil"/>
            </w:tcBorders>
            <w:hideMark/>
          </w:tcPr>
          <w:p w14:paraId="4FACE3C2" w14:textId="77777777" w:rsidR="00366A8D" w:rsidRDefault="00366A8D" w:rsidP="00366A8D">
            <w:pPr>
              <w:jc w:val="center"/>
            </w:pPr>
            <w:r>
              <w:br/>
            </w:r>
            <w:r>
              <w:rPr>
                <w:rStyle w:val="Strong"/>
              </w:rPr>
              <w:t>Males (n=739)</w:t>
            </w:r>
          </w:p>
        </w:tc>
      </w:tr>
      <w:tr w:rsidR="00366A8D" w14:paraId="18901735" w14:textId="77777777" w:rsidTr="00366A8D">
        <w:trPr>
          <w:tblHeader/>
          <w:tblCellSpacing w:w="15" w:type="dxa"/>
        </w:trPr>
        <w:tc>
          <w:tcPr>
            <w:tcW w:w="822" w:type="pct"/>
            <w:hideMark/>
          </w:tcPr>
          <w:p w14:paraId="42912203" w14:textId="77777777" w:rsidR="00366A8D" w:rsidRDefault="00366A8D" w:rsidP="00366A8D">
            <w:pPr>
              <w:jc w:val="center"/>
              <w:rPr>
                <w:b/>
                <w:bCs/>
              </w:rPr>
            </w:pPr>
            <w:r>
              <w:rPr>
                <w:b/>
                <w:bCs/>
              </w:rPr>
              <w:t>Phase</w:t>
            </w:r>
          </w:p>
        </w:tc>
        <w:tc>
          <w:tcPr>
            <w:tcW w:w="947" w:type="pct"/>
            <w:gridSpan w:val="2"/>
            <w:hideMark/>
          </w:tcPr>
          <w:p w14:paraId="54D297F1" w14:textId="77777777" w:rsidR="00366A8D" w:rsidRDefault="00366A8D" w:rsidP="00366A8D">
            <w:pPr>
              <w:jc w:val="center"/>
              <w:rPr>
                <w:b/>
                <w:bCs/>
              </w:rPr>
            </w:pPr>
            <w:r>
              <w:rPr>
                <w:b/>
                <w:bCs/>
              </w:rPr>
              <w:t>Mean</w:t>
            </w:r>
          </w:p>
        </w:tc>
        <w:tc>
          <w:tcPr>
            <w:tcW w:w="646" w:type="pct"/>
            <w:gridSpan w:val="3"/>
            <w:hideMark/>
          </w:tcPr>
          <w:p w14:paraId="2E1BE400" w14:textId="77777777" w:rsidR="00366A8D" w:rsidRDefault="00366A8D" w:rsidP="00366A8D">
            <w:pPr>
              <w:jc w:val="center"/>
              <w:rPr>
                <w:b/>
                <w:bCs/>
              </w:rPr>
            </w:pPr>
            <w:r>
              <w:rPr>
                <w:b/>
                <w:bCs/>
              </w:rPr>
              <w:t>n=</w:t>
            </w:r>
          </w:p>
        </w:tc>
        <w:tc>
          <w:tcPr>
            <w:tcW w:w="812" w:type="pct"/>
            <w:gridSpan w:val="2"/>
            <w:hideMark/>
          </w:tcPr>
          <w:p w14:paraId="7F06999B" w14:textId="77777777" w:rsidR="00366A8D" w:rsidRDefault="00366A8D" w:rsidP="00366A8D">
            <w:pPr>
              <w:jc w:val="center"/>
              <w:rPr>
                <w:b/>
                <w:bCs/>
              </w:rPr>
            </w:pPr>
            <w:r>
              <w:rPr>
                <w:b/>
                <w:bCs/>
              </w:rPr>
              <w:t>S.D.</w:t>
            </w:r>
          </w:p>
        </w:tc>
        <w:tc>
          <w:tcPr>
            <w:tcW w:w="1674" w:type="pct"/>
            <w:hideMark/>
          </w:tcPr>
          <w:p w14:paraId="3B3FC5B2" w14:textId="77777777" w:rsidR="00366A8D" w:rsidRDefault="00366A8D" w:rsidP="00366A8D">
            <w:pPr>
              <w:jc w:val="center"/>
              <w:rPr>
                <w:b/>
                <w:bCs/>
              </w:rPr>
            </w:pPr>
            <w:r>
              <w:rPr>
                <w:b/>
                <w:bCs/>
              </w:rPr>
              <w:t>95% range</w:t>
            </w:r>
          </w:p>
        </w:tc>
      </w:tr>
      <w:tr w:rsidR="00366A8D" w14:paraId="3DFC736E" w14:textId="77777777" w:rsidTr="00366A8D">
        <w:trPr>
          <w:tblCellSpacing w:w="15" w:type="dxa"/>
        </w:trPr>
        <w:tc>
          <w:tcPr>
            <w:tcW w:w="822" w:type="pct"/>
            <w:hideMark/>
          </w:tcPr>
          <w:p w14:paraId="6AD7020D" w14:textId="77777777" w:rsidR="00366A8D" w:rsidRDefault="00366A8D" w:rsidP="00366A8D">
            <w:pPr>
              <w:jc w:val="center"/>
              <w:rPr>
                <w:b/>
                <w:bCs/>
              </w:rPr>
            </w:pPr>
            <w:r>
              <w:rPr>
                <w:b/>
                <w:bCs/>
              </w:rPr>
              <w:t>Phase I</w:t>
            </w:r>
          </w:p>
        </w:tc>
        <w:tc>
          <w:tcPr>
            <w:tcW w:w="947" w:type="pct"/>
            <w:gridSpan w:val="2"/>
            <w:hideMark/>
          </w:tcPr>
          <w:p w14:paraId="55769698" w14:textId="77777777" w:rsidR="00366A8D" w:rsidRDefault="00366A8D" w:rsidP="00366A8D">
            <w:pPr>
              <w:jc w:val="center"/>
            </w:pPr>
            <w:r>
              <w:rPr>
                <w:b/>
                <w:bCs/>
              </w:rPr>
              <w:t xml:space="preserve">Mean </w:t>
            </w:r>
            <w:r>
              <w:t>18.5</w:t>
            </w:r>
          </w:p>
        </w:tc>
        <w:tc>
          <w:tcPr>
            <w:tcW w:w="646" w:type="pct"/>
            <w:gridSpan w:val="3"/>
            <w:hideMark/>
          </w:tcPr>
          <w:p w14:paraId="417C3862" w14:textId="77777777" w:rsidR="00366A8D" w:rsidRDefault="00366A8D" w:rsidP="00366A8D">
            <w:pPr>
              <w:jc w:val="center"/>
            </w:pPr>
            <w:r>
              <w:rPr>
                <w:b/>
                <w:bCs/>
              </w:rPr>
              <w:t xml:space="preserve">n= </w:t>
            </w:r>
            <w:r>
              <w:t>105</w:t>
            </w:r>
          </w:p>
        </w:tc>
        <w:tc>
          <w:tcPr>
            <w:tcW w:w="812" w:type="pct"/>
            <w:gridSpan w:val="2"/>
            <w:hideMark/>
          </w:tcPr>
          <w:p w14:paraId="558BE868" w14:textId="77777777" w:rsidR="00366A8D" w:rsidRDefault="00366A8D" w:rsidP="00366A8D">
            <w:pPr>
              <w:jc w:val="center"/>
            </w:pPr>
            <w:r>
              <w:rPr>
                <w:b/>
                <w:bCs/>
              </w:rPr>
              <w:t xml:space="preserve">S.D. </w:t>
            </w:r>
            <w:r>
              <w:t>2.1</w:t>
            </w:r>
          </w:p>
        </w:tc>
        <w:tc>
          <w:tcPr>
            <w:tcW w:w="1674" w:type="pct"/>
            <w:hideMark/>
          </w:tcPr>
          <w:p w14:paraId="735FD1B1" w14:textId="77777777" w:rsidR="00366A8D" w:rsidRDefault="00366A8D" w:rsidP="00366A8D">
            <w:pPr>
              <w:jc w:val="center"/>
            </w:pPr>
            <w:r>
              <w:rPr>
                <w:b/>
                <w:bCs/>
              </w:rPr>
              <w:t xml:space="preserve">95% range </w:t>
            </w:r>
            <w:r>
              <w:t>15-23</w:t>
            </w:r>
          </w:p>
        </w:tc>
      </w:tr>
      <w:tr w:rsidR="00366A8D" w14:paraId="3B0FE581" w14:textId="77777777" w:rsidTr="00366A8D">
        <w:trPr>
          <w:tblCellSpacing w:w="15" w:type="dxa"/>
        </w:trPr>
        <w:tc>
          <w:tcPr>
            <w:tcW w:w="822" w:type="pct"/>
            <w:hideMark/>
          </w:tcPr>
          <w:p w14:paraId="18E50DD1" w14:textId="77777777" w:rsidR="00366A8D" w:rsidRDefault="00366A8D" w:rsidP="00366A8D">
            <w:pPr>
              <w:jc w:val="center"/>
              <w:rPr>
                <w:b/>
                <w:bCs/>
              </w:rPr>
            </w:pPr>
            <w:r>
              <w:rPr>
                <w:b/>
                <w:bCs/>
              </w:rPr>
              <w:t>Phase II</w:t>
            </w:r>
          </w:p>
        </w:tc>
        <w:tc>
          <w:tcPr>
            <w:tcW w:w="947" w:type="pct"/>
            <w:gridSpan w:val="2"/>
            <w:hideMark/>
          </w:tcPr>
          <w:p w14:paraId="264FD003" w14:textId="77777777" w:rsidR="00366A8D" w:rsidRDefault="00366A8D" w:rsidP="00366A8D">
            <w:pPr>
              <w:jc w:val="center"/>
            </w:pPr>
            <w:r>
              <w:rPr>
                <w:b/>
                <w:bCs/>
              </w:rPr>
              <w:t xml:space="preserve">Mean </w:t>
            </w:r>
            <w:r>
              <w:t>23.4</w:t>
            </w:r>
          </w:p>
        </w:tc>
        <w:tc>
          <w:tcPr>
            <w:tcW w:w="646" w:type="pct"/>
            <w:gridSpan w:val="3"/>
            <w:hideMark/>
          </w:tcPr>
          <w:p w14:paraId="5EEBC8B2" w14:textId="77777777" w:rsidR="00366A8D" w:rsidRDefault="00366A8D" w:rsidP="00366A8D">
            <w:pPr>
              <w:jc w:val="center"/>
            </w:pPr>
            <w:r>
              <w:rPr>
                <w:b/>
                <w:bCs/>
              </w:rPr>
              <w:t xml:space="preserve">n= </w:t>
            </w:r>
            <w:r>
              <w:t>75</w:t>
            </w:r>
          </w:p>
        </w:tc>
        <w:tc>
          <w:tcPr>
            <w:tcW w:w="812" w:type="pct"/>
            <w:gridSpan w:val="2"/>
            <w:hideMark/>
          </w:tcPr>
          <w:p w14:paraId="167F4B0E" w14:textId="77777777" w:rsidR="00366A8D" w:rsidRDefault="00366A8D" w:rsidP="00366A8D">
            <w:pPr>
              <w:jc w:val="center"/>
            </w:pPr>
            <w:r>
              <w:rPr>
                <w:b/>
                <w:bCs/>
              </w:rPr>
              <w:t xml:space="preserve">S.D. </w:t>
            </w:r>
            <w:r>
              <w:t>3.6</w:t>
            </w:r>
          </w:p>
        </w:tc>
        <w:tc>
          <w:tcPr>
            <w:tcW w:w="1674" w:type="pct"/>
            <w:hideMark/>
          </w:tcPr>
          <w:p w14:paraId="2C6F0B43" w14:textId="77777777" w:rsidR="00366A8D" w:rsidRDefault="00366A8D" w:rsidP="00366A8D">
            <w:pPr>
              <w:jc w:val="center"/>
            </w:pPr>
            <w:r>
              <w:rPr>
                <w:b/>
                <w:bCs/>
              </w:rPr>
              <w:t xml:space="preserve">95% range </w:t>
            </w:r>
            <w:r>
              <w:t>19-34</w:t>
            </w:r>
          </w:p>
        </w:tc>
      </w:tr>
      <w:tr w:rsidR="00366A8D" w14:paraId="6F5EDC86" w14:textId="77777777" w:rsidTr="00366A8D">
        <w:trPr>
          <w:tblCellSpacing w:w="15" w:type="dxa"/>
        </w:trPr>
        <w:tc>
          <w:tcPr>
            <w:tcW w:w="822" w:type="pct"/>
            <w:hideMark/>
          </w:tcPr>
          <w:p w14:paraId="6BE4495F" w14:textId="77777777" w:rsidR="00366A8D" w:rsidRDefault="00366A8D" w:rsidP="00366A8D">
            <w:pPr>
              <w:jc w:val="center"/>
              <w:rPr>
                <w:b/>
                <w:bCs/>
              </w:rPr>
            </w:pPr>
            <w:r>
              <w:rPr>
                <w:b/>
                <w:bCs/>
              </w:rPr>
              <w:t>Phase III</w:t>
            </w:r>
          </w:p>
        </w:tc>
        <w:tc>
          <w:tcPr>
            <w:tcW w:w="947" w:type="pct"/>
            <w:gridSpan w:val="2"/>
            <w:hideMark/>
          </w:tcPr>
          <w:p w14:paraId="2FDFB49A" w14:textId="77777777" w:rsidR="00366A8D" w:rsidRDefault="00366A8D" w:rsidP="00366A8D">
            <w:pPr>
              <w:jc w:val="center"/>
            </w:pPr>
            <w:r>
              <w:rPr>
                <w:b/>
                <w:bCs/>
              </w:rPr>
              <w:t xml:space="preserve">Mean </w:t>
            </w:r>
            <w:r>
              <w:t>28.7</w:t>
            </w:r>
          </w:p>
        </w:tc>
        <w:tc>
          <w:tcPr>
            <w:tcW w:w="646" w:type="pct"/>
            <w:gridSpan w:val="3"/>
            <w:hideMark/>
          </w:tcPr>
          <w:p w14:paraId="342051C9" w14:textId="77777777" w:rsidR="00366A8D" w:rsidRDefault="00366A8D" w:rsidP="00366A8D">
            <w:pPr>
              <w:jc w:val="center"/>
            </w:pPr>
            <w:r>
              <w:rPr>
                <w:b/>
                <w:bCs/>
              </w:rPr>
              <w:t xml:space="preserve">n= </w:t>
            </w:r>
            <w:r>
              <w:t>51</w:t>
            </w:r>
          </w:p>
        </w:tc>
        <w:tc>
          <w:tcPr>
            <w:tcW w:w="812" w:type="pct"/>
            <w:gridSpan w:val="2"/>
            <w:hideMark/>
          </w:tcPr>
          <w:p w14:paraId="56EE5DB1" w14:textId="77777777" w:rsidR="00366A8D" w:rsidRDefault="00366A8D" w:rsidP="00366A8D">
            <w:pPr>
              <w:jc w:val="center"/>
            </w:pPr>
            <w:r>
              <w:rPr>
                <w:b/>
                <w:bCs/>
              </w:rPr>
              <w:t xml:space="preserve">S.D. </w:t>
            </w:r>
            <w:r>
              <w:t>6.5</w:t>
            </w:r>
          </w:p>
        </w:tc>
        <w:tc>
          <w:tcPr>
            <w:tcW w:w="1674" w:type="pct"/>
            <w:hideMark/>
          </w:tcPr>
          <w:p w14:paraId="118D28B2" w14:textId="77777777" w:rsidR="00366A8D" w:rsidRDefault="00366A8D" w:rsidP="00366A8D">
            <w:pPr>
              <w:jc w:val="center"/>
            </w:pPr>
            <w:r>
              <w:rPr>
                <w:b/>
                <w:bCs/>
              </w:rPr>
              <w:t xml:space="preserve">95% range </w:t>
            </w:r>
            <w:r>
              <w:t>21-46</w:t>
            </w:r>
          </w:p>
        </w:tc>
      </w:tr>
      <w:tr w:rsidR="00366A8D" w14:paraId="510646F8" w14:textId="77777777" w:rsidTr="00366A8D">
        <w:trPr>
          <w:tblCellSpacing w:w="15" w:type="dxa"/>
        </w:trPr>
        <w:tc>
          <w:tcPr>
            <w:tcW w:w="822" w:type="pct"/>
            <w:hideMark/>
          </w:tcPr>
          <w:p w14:paraId="253EF2CC" w14:textId="77777777" w:rsidR="00366A8D" w:rsidRDefault="00366A8D" w:rsidP="00366A8D">
            <w:pPr>
              <w:jc w:val="center"/>
              <w:rPr>
                <w:b/>
                <w:bCs/>
              </w:rPr>
            </w:pPr>
            <w:r>
              <w:rPr>
                <w:b/>
                <w:bCs/>
              </w:rPr>
              <w:t>Phase IV</w:t>
            </w:r>
          </w:p>
        </w:tc>
        <w:tc>
          <w:tcPr>
            <w:tcW w:w="947" w:type="pct"/>
            <w:gridSpan w:val="2"/>
            <w:hideMark/>
          </w:tcPr>
          <w:p w14:paraId="7AF54829" w14:textId="77777777" w:rsidR="00366A8D" w:rsidRDefault="00366A8D" w:rsidP="00366A8D">
            <w:pPr>
              <w:jc w:val="center"/>
            </w:pPr>
            <w:r>
              <w:rPr>
                <w:b/>
                <w:bCs/>
              </w:rPr>
              <w:t xml:space="preserve">Mean </w:t>
            </w:r>
            <w:r>
              <w:t>35.2</w:t>
            </w:r>
          </w:p>
        </w:tc>
        <w:tc>
          <w:tcPr>
            <w:tcW w:w="646" w:type="pct"/>
            <w:gridSpan w:val="3"/>
            <w:hideMark/>
          </w:tcPr>
          <w:p w14:paraId="2EDE34BF" w14:textId="77777777" w:rsidR="00366A8D" w:rsidRDefault="00366A8D" w:rsidP="00366A8D">
            <w:pPr>
              <w:jc w:val="center"/>
            </w:pPr>
            <w:r>
              <w:rPr>
                <w:b/>
                <w:bCs/>
              </w:rPr>
              <w:t xml:space="preserve">n= </w:t>
            </w:r>
            <w:r>
              <w:t>171</w:t>
            </w:r>
          </w:p>
        </w:tc>
        <w:tc>
          <w:tcPr>
            <w:tcW w:w="812" w:type="pct"/>
            <w:gridSpan w:val="2"/>
            <w:hideMark/>
          </w:tcPr>
          <w:p w14:paraId="1D9A53F0" w14:textId="77777777" w:rsidR="00366A8D" w:rsidRDefault="00366A8D" w:rsidP="00366A8D">
            <w:pPr>
              <w:jc w:val="center"/>
            </w:pPr>
            <w:r>
              <w:rPr>
                <w:b/>
                <w:bCs/>
              </w:rPr>
              <w:t xml:space="preserve">S.D. </w:t>
            </w:r>
            <w:r>
              <w:t>9.4</w:t>
            </w:r>
          </w:p>
        </w:tc>
        <w:tc>
          <w:tcPr>
            <w:tcW w:w="1674" w:type="pct"/>
            <w:hideMark/>
          </w:tcPr>
          <w:p w14:paraId="4492DBC7" w14:textId="77777777" w:rsidR="00366A8D" w:rsidRDefault="00366A8D" w:rsidP="00366A8D">
            <w:pPr>
              <w:jc w:val="center"/>
            </w:pPr>
            <w:r>
              <w:rPr>
                <w:b/>
                <w:bCs/>
              </w:rPr>
              <w:t xml:space="preserve">95% range </w:t>
            </w:r>
            <w:r>
              <w:t>23-57</w:t>
            </w:r>
          </w:p>
        </w:tc>
      </w:tr>
      <w:tr w:rsidR="00366A8D" w14:paraId="703F572C" w14:textId="77777777" w:rsidTr="00366A8D">
        <w:trPr>
          <w:tblCellSpacing w:w="15" w:type="dxa"/>
        </w:trPr>
        <w:tc>
          <w:tcPr>
            <w:tcW w:w="822" w:type="pct"/>
            <w:hideMark/>
          </w:tcPr>
          <w:p w14:paraId="78DD8496" w14:textId="77777777" w:rsidR="00366A8D" w:rsidRDefault="00366A8D" w:rsidP="00366A8D">
            <w:pPr>
              <w:jc w:val="center"/>
              <w:rPr>
                <w:b/>
                <w:bCs/>
              </w:rPr>
            </w:pPr>
            <w:r>
              <w:rPr>
                <w:b/>
                <w:bCs/>
              </w:rPr>
              <w:t>Phase V</w:t>
            </w:r>
          </w:p>
        </w:tc>
        <w:tc>
          <w:tcPr>
            <w:tcW w:w="947" w:type="pct"/>
            <w:gridSpan w:val="2"/>
            <w:hideMark/>
          </w:tcPr>
          <w:p w14:paraId="65346F4B" w14:textId="77777777" w:rsidR="00366A8D" w:rsidRDefault="00366A8D" w:rsidP="00366A8D">
            <w:pPr>
              <w:jc w:val="center"/>
            </w:pPr>
            <w:r>
              <w:rPr>
                <w:b/>
                <w:bCs/>
              </w:rPr>
              <w:t xml:space="preserve">Mean </w:t>
            </w:r>
            <w:r>
              <w:t>45.6</w:t>
            </w:r>
          </w:p>
        </w:tc>
        <w:tc>
          <w:tcPr>
            <w:tcW w:w="646" w:type="pct"/>
            <w:gridSpan w:val="3"/>
            <w:hideMark/>
          </w:tcPr>
          <w:p w14:paraId="279E7361" w14:textId="77777777" w:rsidR="00366A8D" w:rsidRDefault="00366A8D" w:rsidP="00366A8D">
            <w:pPr>
              <w:jc w:val="center"/>
            </w:pPr>
            <w:r>
              <w:rPr>
                <w:b/>
                <w:bCs/>
              </w:rPr>
              <w:t xml:space="preserve">n= </w:t>
            </w:r>
            <w:r>
              <w:t>134</w:t>
            </w:r>
          </w:p>
        </w:tc>
        <w:tc>
          <w:tcPr>
            <w:tcW w:w="812" w:type="pct"/>
            <w:gridSpan w:val="2"/>
            <w:hideMark/>
          </w:tcPr>
          <w:p w14:paraId="04BD0FA2" w14:textId="77777777" w:rsidR="00366A8D" w:rsidRDefault="00366A8D" w:rsidP="00366A8D">
            <w:pPr>
              <w:jc w:val="center"/>
            </w:pPr>
            <w:r>
              <w:rPr>
                <w:b/>
                <w:bCs/>
              </w:rPr>
              <w:t xml:space="preserve">S.D. </w:t>
            </w:r>
            <w:r>
              <w:t>10.4</w:t>
            </w:r>
          </w:p>
        </w:tc>
        <w:tc>
          <w:tcPr>
            <w:tcW w:w="1674" w:type="pct"/>
            <w:hideMark/>
          </w:tcPr>
          <w:p w14:paraId="640D6096" w14:textId="77777777" w:rsidR="00366A8D" w:rsidRDefault="00366A8D" w:rsidP="00366A8D">
            <w:pPr>
              <w:jc w:val="center"/>
            </w:pPr>
            <w:r>
              <w:rPr>
                <w:b/>
                <w:bCs/>
              </w:rPr>
              <w:t xml:space="preserve">95% range </w:t>
            </w:r>
            <w:r>
              <w:t>27-66</w:t>
            </w:r>
          </w:p>
        </w:tc>
      </w:tr>
      <w:tr w:rsidR="00366A8D" w14:paraId="7FFF13BC" w14:textId="77777777" w:rsidTr="00366A8D">
        <w:trPr>
          <w:tblCellSpacing w:w="15" w:type="dxa"/>
        </w:trPr>
        <w:tc>
          <w:tcPr>
            <w:tcW w:w="822" w:type="pct"/>
            <w:hideMark/>
          </w:tcPr>
          <w:p w14:paraId="4900166A" w14:textId="77777777" w:rsidR="00366A8D" w:rsidRDefault="00366A8D" w:rsidP="00366A8D">
            <w:pPr>
              <w:jc w:val="center"/>
              <w:rPr>
                <w:b/>
                <w:bCs/>
              </w:rPr>
            </w:pPr>
            <w:r>
              <w:rPr>
                <w:b/>
                <w:bCs/>
              </w:rPr>
              <w:t>Phase VI</w:t>
            </w:r>
          </w:p>
        </w:tc>
        <w:tc>
          <w:tcPr>
            <w:tcW w:w="947" w:type="pct"/>
            <w:gridSpan w:val="2"/>
            <w:hideMark/>
          </w:tcPr>
          <w:p w14:paraId="2368BBD9" w14:textId="77777777" w:rsidR="00366A8D" w:rsidRDefault="00366A8D" w:rsidP="00366A8D">
            <w:pPr>
              <w:jc w:val="center"/>
            </w:pPr>
            <w:r>
              <w:rPr>
                <w:b/>
                <w:bCs/>
              </w:rPr>
              <w:t xml:space="preserve">Mean </w:t>
            </w:r>
            <w:r>
              <w:t>61.2</w:t>
            </w:r>
          </w:p>
        </w:tc>
        <w:tc>
          <w:tcPr>
            <w:tcW w:w="646" w:type="pct"/>
            <w:gridSpan w:val="3"/>
            <w:hideMark/>
          </w:tcPr>
          <w:p w14:paraId="03FB376C" w14:textId="77777777" w:rsidR="00366A8D" w:rsidRDefault="00366A8D" w:rsidP="00366A8D">
            <w:pPr>
              <w:jc w:val="center"/>
            </w:pPr>
            <w:r>
              <w:rPr>
                <w:b/>
                <w:bCs/>
              </w:rPr>
              <w:t xml:space="preserve">n= </w:t>
            </w:r>
            <w:r>
              <w:t>203</w:t>
            </w:r>
          </w:p>
        </w:tc>
        <w:tc>
          <w:tcPr>
            <w:tcW w:w="812" w:type="pct"/>
            <w:gridSpan w:val="2"/>
            <w:hideMark/>
          </w:tcPr>
          <w:p w14:paraId="5789D791" w14:textId="77777777" w:rsidR="00366A8D" w:rsidRDefault="00366A8D" w:rsidP="00366A8D">
            <w:pPr>
              <w:jc w:val="center"/>
            </w:pPr>
            <w:r>
              <w:rPr>
                <w:b/>
                <w:bCs/>
              </w:rPr>
              <w:t xml:space="preserve">S.D. </w:t>
            </w:r>
            <w:r>
              <w:t>12.2</w:t>
            </w:r>
          </w:p>
        </w:tc>
        <w:tc>
          <w:tcPr>
            <w:tcW w:w="1674" w:type="pct"/>
            <w:hideMark/>
          </w:tcPr>
          <w:p w14:paraId="5E1FAB64" w14:textId="77777777" w:rsidR="00366A8D" w:rsidRDefault="00366A8D" w:rsidP="00366A8D">
            <w:pPr>
              <w:jc w:val="center"/>
            </w:pPr>
            <w:r>
              <w:rPr>
                <w:b/>
                <w:bCs/>
              </w:rPr>
              <w:t xml:space="preserve">95% range </w:t>
            </w:r>
            <w:r>
              <w:t>34-86</w:t>
            </w:r>
          </w:p>
        </w:tc>
      </w:tr>
    </w:tbl>
    <w:p w14:paraId="77A50F86" w14:textId="77777777" w:rsidR="00366A8D" w:rsidRDefault="004A0CC7" w:rsidP="00E737A5">
      <w:r>
        <w:br/>
      </w:r>
      <w:r>
        <w:br/>
      </w:r>
    </w:p>
    <w:p w14:paraId="12518E2E" w14:textId="77777777" w:rsidR="00E737A5" w:rsidRDefault="00E737A5" w:rsidP="00E737A5">
      <w:pPr>
        <w:rPr>
          <w:b/>
        </w:rPr>
      </w:pPr>
    </w:p>
    <w:p w14:paraId="5DC82FFC" w14:textId="77777777" w:rsidR="004A0CC7" w:rsidRDefault="004A0CC7">
      <w:pPr>
        <w:spacing w:after="200" w:line="276" w:lineRule="auto"/>
        <w:rPr>
          <w:b/>
        </w:rPr>
      </w:pPr>
      <w:r>
        <w:rPr>
          <w:b/>
        </w:rPr>
        <w:br w:type="page"/>
      </w:r>
    </w:p>
    <w:p w14:paraId="63E5B601" w14:textId="77777777" w:rsidR="00E737A5" w:rsidRDefault="004A0CC7" w:rsidP="00E737A5">
      <w:pPr>
        <w:rPr>
          <w:b/>
        </w:rPr>
      </w:pPr>
      <w:r>
        <w:rPr>
          <w:b/>
        </w:rPr>
        <w:lastRenderedPageBreak/>
        <w:t>Method 4</w:t>
      </w:r>
      <w:r w:rsidR="00E737A5">
        <w:rPr>
          <w:b/>
        </w:rPr>
        <w:t>: Ageing using the sternal end of the rib</w:t>
      </w:r>
    </w:p>
    <w:p w14:paraId="7E842DEF" w14:textId="77777777" w:rsidR="00E737A5" w:rsidRDefault="00E737A5" w:rsidP="00E737A5">
      <w:r>
        <w:t xml:space="preserve">(Iscan and Loth </w:t>
      </w:r>
      <w:r w:rsidR="00731C01">
        <w:t xml:space="preserve">1986, diagram of rib changes, </w:t>
      </w:r>
      <w:r>
        <w:t>rib casts)</w:t>
      </w:r>
    </w:p>
    <w:p w14:paraId="2FE32768" w14:textId="77777777" w:rsidR="00E737A5" w:rsidRDefault="00E737A5" w:rsidP="00E737A5">
      <w:pPr>
        <w:rPr>
          <w:i/>
        </w:rPr>
      </w:pPr>
    </w:p>
    <w:p w14:paraId="386B84BE" w14:textId="77777777" w:rsidR="00E737A5" w:rsidRDefault="00E737A5" w:rsidP="00E737A5">
      <w:pPr>
        <w:rPr>
          <w:i/>
        </w:rPr>
      </w:pPr>
      <w:r w:rsidRPr="00EB09E1">
        <w:rPr>
          <w:i/>
        </w:rPr>
        <w:t>One method of ageing is to compare the sternal end of the the 3</w:t>
      </w:r>
      <w:r w:rsidRPr="00EB09E1">
        <w:rPr>
          <w:i/>
          <w:vertAlign w:val="superscript"/>
        </w:rPr>
        <w:t>rd</w:t>
      </w:r>
      <w:r w:rsidRPr="00EB09E1">
        <w:rPr>
          <w:i/>
        </w:rPr>
        <w:t xml:space="preserve"> or 4</w:t>
      </w:r>
      <w:r w:rsidRPr="00EB09E1">
        <w:rPr>
          <w:i/>
          <w:vertAlign w:val="superscript"/>
        </w:rPr>
        <w:t>th</w:t>
      </w:r>
      <w:r w:rsidRPr="00EB09E1">
        <w:rPr>
          <w:i/>
        </w:rPr>
        <w:t xml:space="preserve"> rib with casts.  </w:t>
      </w:r>
    </w:p>
    <w:p w14:paraId="0FD03D33" w14:textId="77777777" w:rsidR="004A0CC7" w:rsidRDefault="004A0CC7" w:rsidP="00E737A5">
      <w:pPr>
        <w:rPr>
          <w:i/>
        </w:rPr>
      </w:pPr>
    </w:p>
    <w:p w14:paraId="42C88EA4" w14:textId="77777777" w:rsidR="004A0CC7" w:rsidRDefault="004A0CC7" w:rsidP="00E737A5">
      <w:r>
        <w:t>The method focuses upon the surface bone, surface contour, rim edge and rim contour.  In this lab we have identified each characteristic for you.</w:t>
      </w:r>
    </w:p>
    <w:p w14:paraId="2314FD80" w14:textId="77777777" w:rsidR="004A0CC7" w:rsidRDefault="004A0CC7" w:rsidP="00E737A5"/>
    <w:p w14:paraId="774DDBC2" w14:textId="77777777" w:rsidR="004A0CC7" w:rsidRPr="004A0CC7" w:rsidRDefault="004A0CC7" w:rsidP="00E737A5">
      <w:r>
        <w:rPr>
          <w:noProof/>
          <w:lang w:val="en-NZ" w:eastAsia="en-NZ"/>
        </w:rPr>
        <w:drawing>
          <wp:inline distT="0" distB="0" distL="0" distR="0" wp14:anchorId="71B4A035" wp14:editId="39731248">
            <wp:extent cx="4570238" cy="7267575"/>
            <wp:effectExtent l="0" t="0" r="0" b="0"/>
            <wp:docPr id="6" name="Picture 6" descr="http://www.redwoods.edu/Instruct/AGarwin/images/SternalRi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dwoods.edu/Instruct/AGarwin/images/SternalRib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0238" cy="7267575"/>
                    </a:xfrm>
                    <a:prstGeom prst="rect">
                      <a:avLst/>
                    </a:prstGeom>
                    <a:noFill/>
                    <a:ln>
                      <a:noFill/>
                    </a:ln>
                  </pic:spPr>
                </pic:pic>
              </a:graphicData>
            </a:graphic>
          </wp:inline>
        </w:drawing>
      </w:r>
    </w:p>
    <w:p w14:paraId="00F48D87" w14:textId="77777777" w:rsidR="0076180F" w:rsidRDefault="00E737A5" w:rsidP="00731C01">
      <w:pPr>
        <w:tabs>
          <w:tab w:val="left" w:pos="4020"/>
        </w:tabs>
        <w:rPr>
          <w:b/>
        </w:rPr>
      </w:pPr>
      <w:r>
        <w:rPr>
          <w:b/>
        </w:rPr>
        <w:br w:type="page"/>
      </w:r>
      <w:r w:rsidR="004A0CC7" w:rsidRPr="004A0CC7">
        <w:rPr>
          <w:b/>
        </w:rPr>
        <w:lastRenderedPageBreak/>
        <w:t>Method 5</w:t>
      </w:r>
      <w:r w:rsidR="004A0CC7">
        <w:rPr>
          <w:b/>
        </w:rPr>
        <w:t>: Fusion of epiphyses</w:t>
      </w:r>
      <w:r w:rsidR="00731C01">
        <w:rPr>
          <w:b/>
        </w:rPr>
        <w:tab/>
      </w:r>
    </w:p>
    <w:p w14:paraId="40E624D2" w14:textId="77777777" w:rsidR="00731C01" w:rsidRDefault="00731C01" w:rsidP="00731C01">
      <w:pPr>
        <w:tabs>
          <w:tab w:val="left" w:pos="4020"/>
        </w:tabs>
        <w:rPr>
          <w:b/>
        </w:rPr>
      </w:pPr>
      <w:r>
        <w:rPr>
          <w:b/>
        </w:rPr>
        <w:t>(fusion casts)</w:t>
      </w:r>
    </w:p>
    <w:p w14:paraId="581F6FA5" w14:textId="77777777" w:rsidR="004A0CC7" w:rsidRDefault="004A0CC7" w:rsidP="00E737A5">
      <w:pPr>
        <w:rPr>
          <w:b/>
        </w:rPr>
      </w:pPr>
    </w:p>
    <w:p w14:paraId="490AECB3" w14:textId="77777777" w:rsidR="004A0CC7" w:rsidRDefault="004A0CC7" w:rsidP="00E737A5">
      <w:r>
        <w:t>You have done this already for the subadults but some epiphyses continue to fuse into adulthood.</w:t>
      </w:r>
    </w:p>
    <w:p w14:paraId="43276E1D" w14:textId="77777777" w:rsidR="004A0CC7" w:rsidRDefault="004A0CC7" w:rsidP="004A0CC7">
      <w:pPr>
        <w:spacing w:before="100" w:beforeAutospacing="1" w:after="100" w:afterAutospacing="1"/>
      </w:pPr>
      <w:r>
        <w:rPr>
          <w:rFonts w:ascii="Arial" w:hAnsi="Arial" w:cs="Arial"/>
          <w:sz w:val="27"/>
          <w:szCs w:val="27"/>
        </w:rPr>
        <w:t xml:space="preserve">TABLE 1: Iliac Crest Union </w:t>
      </w:r>
    </w:p>
    <w:p w14:paraId="5AB81544" w14:textId="77777777" w:rsidR="004A0CC7" w:rsidRDefault="004A0CC7" w:rsidP="004A0CC7">
      <w:pPr>
        <w:spacing w:before="100" w:beforeAutospacing="1" w:after="100" w:afterAutospacing="1"/>
      </w:pPr>
      <w:r>
        <w:rPr>
          <w:rFonts w:ascii="Arial" w:hAnsi="Arial" w:cs="Arial"/>
          <w:sz w:val="27"/>
          <w:szCs w:val="27"/>
        </w:rPr>
        <w:t>(Adapted from Bass 1987).</w:t>
      </w:r>
    </w:p>
    <w:tbl>
      <w:tblPr>
        <w:tblpPr w:leftFromText="189" w:rightFromText="189" w:vertAnchor="text"/>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50"/>
        <w:gridCol w:w="1380"/>
        <w:gridCol w:w="1485"/>
      </w:tblGrid>
      <w:tr w:rsidR="004A0CC7" w14:paraId="796D21C4" w14:textId="77777777" w:rsidTr="004A0CC7">
        <w:tc>
          <w:tcPr>
            <w:tcW w:w="3915" w:type="dxa"/>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6314BD86" w14:textId="77777777" w:rsidR="004A0CC7" w:rsidRDefault="004A0CC7">
            <w:pPr>
              <w:spacing w:before="100" w:beforeAutospacing="1" w:after="100" w:afterAutospacing="1"/>
            </w:pPr>
            <w:r>
              <w:rPr>
                <w:rFonts w:ascii="Arial" w:hAnsi="Arial" w:cs="Arial"/>
                <w:sz w:val="27"/>
                <w:szCs w:val="27"/>
              </w:rPr>
              <w:t xml:space="preserve">AGES FOR ILIAC CREST </w:t>
            </w:r>
          </w:p>
          <w:p w14:paraId="2DB7A622" w14:textId="77777777" w:rsidR="004A0CC7" w:rsidRDefault="004A0CC7">
            <w:pPr>
              <w:spacing w:before="100" w:beforeAutospacing="1" w:after="100" w:afterAutospacing="1"/>
            </w:pPr>
            <w:r>
              <w:rPr>
                <w:sz w:val="27"/>
                <w:szCs w:val="27"/>
              </w:rPr>
              <w:t>FUSION STAGES</w:t>
            </w:r>
          </w:p>
        </w:tc>
      </w:tr>
      <w:tr w:rsidR="004A0CC7" w14:paraId="6AE3DDE3" w14:textId="77777777" w:rsidTr="004A0CC7">
        <w:tc>
          <w:tcPr>
            <w:tcW w:w="105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6AB55DFA" w14:textId="77777777" w:rsidR="004A0CC7" w:rsidRDefault="004A0CC7">
            <w:pPr>
              <w:spacing w:before="100" w:beforeAutospacing="1" w:after="100" w:afterAutospacing="1"/>
            </w:pPr>
            <w:r>
              <w:rPr>
                <w:sz w:val="27"/>
                <w:szCs w:val="27"/>
              </w:rPr>
              <w:t>Stage</w:t>
            </w:r>
          </w:p>
        </w:tc>
        <w:tc>
          <w:tcPr>
            <w:tcW w:w="138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4AE330BD" w14:textId="77777777" w:rsidR="004A0CC7" w:rsidRDefault="004A0CC7">
            <w:pPr>
              <w:spacing w:before="100" w:beforeAutospacing="1" w:after="100" w:afterAutospacing="1"/>
            </w:pPr>
            <w:r>
              <w:rPr>
                <w:sz w:val="27"/>
                <w:szCs w:val="27"/>
              </w:rPr>
              <w:t>Female</w:t>
            </w:r>
          </w:p>
        </w:tc>
        <w:tc>
          <w:tcPr>
            <w:tcW w:w="121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08D1923D" w14:textId="77777777" w:rsidR="004A0CC7" w:rsidRDefault="004A0CC7">
            <w:pPr>
              <w:spacing w:before="100" w:beforeAutospacing="1" w:after="100" w:afterAutospacing="1"/>
            </w:pPr>
            <w:r>
              <w:rPr>
                <w:sz w:val="27"/>
                <w:szCs w:val="27"/>
              </w:rPr>
              <w:t>Male</w:t>
            </w:r>
          </w:p>
        </w:tc>
      </w:tr>
      <w:tr w:rsidR="004A0CC7" w14:paraId="169E097A" w14:textId="77777777" w:rsidTr="004A0CC7">
        <w:tc>
          <w:tcPr>
            <w:tcW w:w="105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42C4425A" w14:textId="77777777" w:rsidR="004A0CC7" w:rsidRDefault="004A0CC7">
            <w:pPr>
              <w:spacing w:before="100" w:beforeAutospacing="1" w:after="100" w:afterAutospacing="1"/>
            </w:pPr>
            <w:r>
              <w:rPr>
                <w:sz w:val="27"/>
                <w:szCs w:val="27"/>
              </w:rPr>
              <w:t>1</w:t>
            </w:r>
          </w:p>
        </w:tc>
        <w:tc>
          <w:tcPr>
            <w:tcW w:w="138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7E325E51" w14:textId="77777777" w:rsidR="004A0CC7" w:rsidRDefault="004A0CC7">
            <w:pPr>
              <w:spacing w:before="100" w:beforeAutospacing="1" w:after="100" w:afterAutospacing="1"/>
            </w:pPr>
            <w:r>
              <w:rPr>
                <w:sz w:val="27"/>
                <w:szCs w:val="27"/>
              </w:rPr>
              <w:t>11</w:t>
            </w:r>
          </w:p>
        </w:tc>
        <w:tc>
          <w:tcPr>
            <w:tcW w:w="121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6D5951A5" w14:textId="77777777" w:rsidR="004A0CC7" w:rsidRDefault="004A0CC7">
            <w:pPr>
              <w:spacing w:before="100" w:beforeAutospacing="1" w:after="100" w:afterAutospacing="1"/>
            </w:pPr>
            <w:r>
              <w:rPr>
                <w:sz w:val="27"/>
                <w:szCs w:val="27"/>
              </w:rPr>
              <w:t>11-16</w:t>
            </w:r>
          </w:p>
        </w:tc>
      </w:tr>
      <w:tr w:rsidR="004A0CC7" w14:paraId="6AD150FC" w14:textId="77777777" w:rsidTr="004A0CC7">
        <w:tc>
          <w:tcPr>
            <w:tcW w:w="105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47DE3B67" w14:textId="77777777" w:rsidR="004A0CC7" w:rsidRDefault="004A0CC7">
            <w:pPr>
              <w:spacing w:before="100" w:beforeAutospacing="1" w:after="100" w:afterAutospacing="1"/>
            </w:pPr>
            <w:r>
              <w:rPr>
                <w:sz w:val="27"/>
                <w:szCs w:val="27"/>
              </w:rPr>
              <w:t>2</w:t>
            </w:r>
          </w:p>
        </w:tc>
        <w:tc>
          <w:tcPr>
            <w:tcW w:w="138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3399AD18" w14:textId="77777777" w:rsidR="004A0CC7" w:rsidRDefault="004A0CC7">
            <w:pPr>
              <w:spacing w:before="100" w:beforeAutospacing="1" w:after="100" w:afterAutospacing="1"/>
            </w:pPr>
            <w:r>
              <w:rPr>
                <w:sz w:val="27"/>
                <w:szCs w:val="27"/>
              </w:rPr>
              <w:t>14-15</w:t>
            </w:r>
          </w:p>
        </w:tc>
        <w:tc>
          <w:tcPr>
            <w:tcW w:w="121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299240EB" w14:textId="77777777" w:rsidR="004A0CC7" w:rsidRDefault="004A0CC7">
            <w:pPr>
              <w:spacing w:before="100" w:beforeAutospacing="1" w:after="100" w:afterAutospacing="1"/>
            </w:pPr>
            <w:r>
              <w:rPr>
                <w:sz w:val="27"/>
                <w:szCs w:val="27"/>
              </w:rPr>
              <w:t>13-19</w:t>
            </w:r>
          </w:p>
        </w:tc>
      </w:tr>
      <w:tr w:rsidR="004A0CC7" w14:paraId="390B1970" w14:textId="77777777" w:rsidTr="004A0CC7">
        <w:tc>
          <w:tcPr>
            <w:tcW w:w="105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7B1CB6AC" w14:textId="77777777" w:rsidR="004A0CC7" w:rsidRDefault="004A0CC7">
            <w:pPr>
              <w:spacing w:before="100" w:beforeAutospacing="1" w:after="100" w:afterAutospacing="1"/>
            </w:pPr>
            <w:r>
              <w:rPr>
                <w:sz w:val="27"/>
                <w:szCs w:val="27"/>
              </w:rPr>
              <w:t>3</w:t>
            </w:r>
          </w:p>
        </w:tc>
        <w:tc>
          <w:tcPr>
            <w:tcW w:w="138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1798F0AE" w14:textId="77777777" w:rsidR="004A0CC7" w:rsidRDefault="004A0CC7">
            <w:pPr>
              <w:spacing w:before="100" w:beforeAutospacing="1" w:after="100" w:afterAutospacing="1"/>
            </w:pPr>
            <w:r>
              <w:rPr>
                <w:sz w:val="27"/>
                <w:szCs w:val="27"/>
              </w:rPr>
              <w:t>14-23</w:t>
            </w:r>
          </w:p>
        </w:tc>
        <w:tc>
          <w:tcPr>
            <w:tcW w:w="121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6155F0FE" w14:textId="77777777" w:rsidR="004A0CC7" w:rsidRDefault="004A0CC7">
            <w:pPr>
              <w:spacing w:before="100" w:beforeAutospacing="1" w:after="100" w:afterAutospacing="1"/>
            </w:pPr>
            <w:r>
              <w:rPr>
                <w:sz w:val="27"/>
                <w:szCs w:val="27"/>
              </w:rPr>
              <w:t>14-23</w:t>
            </w:r>
          </w:p>
        </w:tc>
      </w:tr>
      <w:tr w:rsidR="004A0CC7" w14:paraId="785EB920" w14:textId="77777777" w:rsidTr="004A0CC7">
        <w:tc>
          <w:tcPr>
            <w:tcW w:w="105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79DBBD5E" w14:textId="77777777" w:rsidR="004A0CC7" w:rsidRDefault="004A0CC7">
            <w:pPr>
              <w:spacing w:before="100" w:beforeAutospacing="1" w:after="100" w:afterAutospacing="1"/>
            </w:pPr>
            <w:r>
              <w:rPr>
                <w:sz w:val="27"/>
                <w:szCs w:val="27"/>
              </w:rPr>
              <w:t>4</w:t>
            </w:r>
          </w:p>
        </w:tc>
        <w:tc>
          <w:tcPr>
            <w:tcW w:w="138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7DFCBDA0" w14:textId="77777777" w:rsidR="004A0CC7" w:rsidRDefault="004A0CC7">
            <w:pPr>
              <w:spacing w:before="100" w:beforeAutospacing="1" w:after="100" w:afterAutospacing="1"/>
            </w:pPr>
            <w:r>
              <w:rPr>
                <w:sz w:val="27"/>
                <w:szCs w:val="27"/>
              </w:rPr>
              <w:t>18-24</w:t>
            </w:r>
          </w:p>
        </w:tc>
        <w:tc>
          <w:tcPr>
            <w:tcW w:w="121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64039457" w14:textId="77777777" w:rsidR="004A0CC7" w:rsidRDefault="004A0CC7">
            <w:pPr>
              <w:spacing w:before="100" w:beforeAutospacing="1" w:after="100" w:afterAutospacing="1"/>
            </w:pPr>
            <w:r>
              <w:rPr>
                <w:sz w:val="27"/>
                <w:szCs w:val="27"/>
              </w:rPr>
              <w:t>17-24</w:t>
            </w:r>
          </w:p>
        </w:tc>
      </w:tr>
    </w:tbl>
    <w:p w14:paraId="64F0F390" w14:textId="77777777" w:rsidR="004A0CC7" w:rsidRDefault="004A0CC7" w:rsidP="004A0CC7">
      <w:pPr>
        <w:spacing w:before="100" w:beforeAutospacing="1" w:after="100" w:afterAutospacing="1"/>
      </w:pPr>
      <w:r>
        <w:rPr>
          <w:rFonts w:ascii="Arial" w:hAnsi="Arial" w:cs="Arial"/>
          <w:sz w:val="27"/>
          <w:szCs w:val="27"/>
        </w:rPr>
        <w:t>Iliac Crest: The iliac crest of the coxa fuses in stages, with the corresponding range of ages listed in the table below.  Stage 1 represents nonunion.  At Stage 2, the epiphysis is not fused and remains separate from the metaphysis.  Stage 3 is partial union, and Stage 4 is complete union.</w:t>
      </w:r>
    </w:p>
    <w:p w14:paraId="0ABCCDBB" w14:textId="77777777" w:rsidR="004A0CC7" w:rsidRDefault="004A0CC7" w:rsidP="004A0CC7">
      <w:pPr>
        <w:spacing w:before="100" w:beforeAutospacing="1" w:after="100" w:afterAutospacing="1"/>
      </w:pPr>
      <w:r>
        <w:t> </w:t>
      </w:r>
    </w:p>
    <w:p w14:paraId="082D406D" w14:textId="77777777" w:rsidR="004A0CC7" w:rsidRDefault="004A0CC7" w:rsidP="004A0CC7">
      <w:pPr>
        <w:spacing w:before="100" w:beforeAutospacing="1" w:after="100" w:afterAutospacing="1"/>
      </w:pPr>
      <w:r>
        <w:t> </w:t>
      </w:r>
    </w:p>
    <w:p w14:paraId="4B0D3FA2" w14:textId="77777777" w:rsidR="004A0CC7" w:rsidRDefault="004A0CC7" w:rsidP="004A0CC7">
      <w:pPr>
        <w:spacing w:before="100" w:beforeAutospacing="1" w:after="100" w:afterAutospacing="1"/>
      </w:pPr>
      <w:r>
        <w:rPr>
          <w:rFonts w:ascii="Arial" w:hAnsi="Arial" w:cs="Arial"/>
          <w:sz w:val="27"/>
          <w:szCs w:val="27"/>
        </w:rPr>
        <w:t>TABLE 2:  Medial Clavicle Union</w:t>
      </w:r>
    </w:p>
    <w:p w14:paraId="564EFFDE" w14:textId="77777777" w:rsidR="004A0CC7" w:rsidRDefault="004A0CC7" w:rsidP="004A0CC7">
      <w:pPr>
        <w:spacing w:before="100" w:beforeAutospacing="1" w:after="100" w:afterAutospacing="1"/>
      </w:pPr>
      <w:r>
        <w:rPr>
          <w:rFonts w:ascii="Arial" w:hAnsi="Arial" w:cs="Arial"/>
          <w:sz w:val="27"/>
          <w:szCs w:val="27"/>
        </w:rPr>
        <w:t>(Adapted from Bass 1987).</w:t>
      </w:r>
    </w:p>
    <w:tbl>
      <w:tblPr>
        <w:tblpPr w:leftFromText="189" w:rightFromText="189" w:vertAnchor="text" w:tblpXSpec="right" w:tblpYSpec="cente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12"/>
        <w:gridCol w:w="1523"/>
        <w:gridCol w:w="897"/>
      </w:tblGrid>
      <w:tr w:rsidR="004A0CC7" w14:paraId="6F499BB7" w14:textId="77777777" w:rsidTr="004A0CC7">
        <w:trPr>
          <w:trHeight w:val="615"/>
        </w:trPr>
        <w:tc>
          <w:tcPr>
            <w:tcW w:w="0" w:type="auto"/>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2FBAD592" w14:textId="77777777" w:rsidR="004A0CC7" w:rsidRDefault="004A0CC7">
            <w:pPr>
              <w:spacing w:before="100" w:beforeAutospacing="1" w:after="100" w:afterAutospacing="1"/>
            </w:pPr>
            <w:r>
              <w:rPr>
                <w:rFonts w:ascii="Arial" w:hAnsi="Arial" w:cs="Arial"/>
                <w:sz w:val="27"/>
                <w:szCs w:val="27"/>
              </w:rPr>
              <w:t>AGES FOR MEDIAL CLAVICLE</w:t>
            </w:r>
          </w:p>
          <w:p w14:paraId="2DA0076D" w14:textId="77777777" w:rsidR="004A0CC7" w:rsidRDefault="004A0CC7">
            <w:pPr>
              <w:spacing w:before="100" w:beforeAutospacing="1" w:after="100" w:afterAutospacing="1"/>
            </w:pPr>
            <w:r>
              <w:rPr>
                <w:sz w:val="27"/>
                <w:szCs w:val="27"/>
              </w:rPr>
              <w:t> FUSION STAGES</w:t>
            </w:r>
          </w:p>
        </w:tc>
      </w:tr>
      <w:tr w:rsidR="004A0CC7" w14:paraId="0DF286B9" w14:textId="77777777" w:rsidTr="004A0CC7">
        <w:trPr>
          <w:trHeight w:val="316"/>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75E7A161" w14:textId="77777777" w:rsidR="004A0CC7" w:rsidRDefault="004A0CC7">
            <w:pPr>
              <w:spacing w:before="100" w:beforeAutospacing="1" w:after="100" w:afterAutospacing="1"/>
            </w:pPr>
            <w:r>
              <w:rPr>
                <w:sz w:val="27"/>
                <w:szCs w:val="27"/>
              </w:rPr>
              <w:t>Stage</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522707A3" w14:textId="77777777" w:rsidR="004A0CC7" w:rsidRDefault="004A0CC7">
            <w:pPr>
              <w:spacing w:before="100" w:beforeAutospacing="1" w:after="100" w:afterAutospacing="1"/>
            </w:pPr>
            <w:r>
              <w:rPr>
                <w:sz w:val="27"/>
                <w:szCs w:val="27"/>
              </w:rPr>
              <w:t>Female</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3E5CECBB" w14:textId="77777777" w:rsidR="004A0CC7" w:rsidRDefault="004A0CC7">
            <w:pPr>
              <w:spacing w:before="100" w:beforeAutospacing="1" w:after="100" w:afterAutospacing="1"/>
            </w:pPr>
            <w:r>
              <w:rPr>
                <w:sz w:val="27"/>
                <w:szCs w:val="27"/>
              </w:rPr>
              <w:t>Male</w:t>
            </w:r>
          </w:p>
        </w:tc>
      </w:tr>
      <w:tr w:rsidR="004A0CC7" w14:paraId="4545BEBC" w14:textId="77777777" w:rsidTr="004A0CC7">
        <w:trPr>
          <w:trHeight w:val="316"/>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2C2710F2" w14:textId="77777777" w:rsidR="004A0CC7" w:rsidRDefault="004A0CC7">
            <w:pPr>
              <w:spacing w:before="100" w:beforeAutospacing="1" w:after="100" w:afterAutospacing="1"/>
            </w:pPr>
            <w:r>
              <w:rPr>
                <w:sz w:val="27"/>
                <w:szCs w:val="27"/>
              </w:rPr>
              <w:t>1</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71C1CE0E" w14:textId="77777777" w:rsidR="004A0CC7" w:rsidRDefault="004A0CC7">
            <w:pPr>
              <w:spacing w:before="100" w:beforeAutospacing="1" w:after="100" w:afterAutospacing="1"/>
            </w:pPr>
            <w:r>
              <w:rPr>
                <w:sz w:val="27"/>
                <w:szCs w:val="27"/>
              </w:rPr>
              <w:t>11-23</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330AED7E" w14:textId="77777777" w:rsidR="004A0CC7" w:rsidRDefault="004A0CC7">
            <w:pPr>
              <w:spacing w:before="100" w:beforeAutospacing="1" w:after="100" w:afterAutospacing="1"/>
            </w:pPr>
            <w:r>
              <w:rPr>
                <w:sz w:val="27"/>
                <w:szCs w:val="27"/>
              </w:rPr>
              <w:t>11-25</w:t>
            </w:r>
          </w:p>
        </w:tc>
      </w:tr>
      <w:tr w:rsidR="004A0CC7" w14:paraId="518C6620" w14:textId="77777777" w:rsidTr="004A0CC7">
        <w:trPr>
          <w:trHeight w:val="316"/>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1FB30279" w14:textId="77777777" w:rsidR="004A0CC7" w:rsidRDefault="004A0CC7">
            <w:pPr>
              <w:spacing w:before="100" w:beforeAutospacing="1" w:after="100" w:afterAutospacing="1"/>
            </w:pPr>
            <w:r>
              <w:rPr>
                <w:sz w:val="27"/>
                <w:szCs w:val="27"/>
              </w:rPr>
              <w:t>2</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31729D12" w14:textId="77777777" w:rsidR="004A0CC7" w:rsidRDefault="004A0CC7">
            <w:pPr>
              <w:spacing w:before="100" w:beforeAutospacing="1" w:after="100" w:afterAutospacing="1"/>
            </w:pPr>
            <w:r>
              <w:rPr>
                <w:sz w:val="27"/>
                <w:szCs w:val="27"/>
              </w:rPr>
              <w:t>16-21</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15008F76" w14:textId="77777777" w:rsidR="004A0CC7" w:rsidRDefault="004A0CC7">
            <w:pPr>
              <w:spacing w:before="100" w:beforeAutospacing="1" w:after="100" w:afterAutospacing="1"/>
            </w:pPr>
            <w:r>
              <w:rPr>
                <w:sz w:val="27"/>
                <w:szCs w:val="27"/>
              </w:rPr>
              <w:t>16-22</w:t>
            </w:r>
          </w:p>
        </w:tc>
      </w:tr>
      <w:tr w:rsidR="004A0CC7" w14:paraId="0DF8D633" w14:textId="77777777" w:rsidTr="004A0CC7">
        <w:trPr>
          <w:trHeight w:val="316"/>
        </w:trPr>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1236C5AD" w14:textId="77777777" w:rsidR="004A0CC7" w:rsidRDefault="004A0CC7">
            <w:pPr>
              <w:spacing w:before="100" w:beforeAutospacing="1" w:after="100" w:afterAutospacing="1"/>
            </w:pPr>
            <w:r>
              <w:rPr>
                <w:sz w:val="27"/>
                <w:szCs w:val="27"/>
              </w:rPr>
              <w:t>3</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5A4A2E7A" w14:textId="77777777" w:rsidR="004A0CC7" w:rsidRDefault="004A0CC7">
            <w:pPr>
              <w:spacing w:before="100" w:beforeAutospacing="1" w:after="100" w:afterAutospacing="1"/>
            </w:pPr>
            <w:r>
              <w:rPr>
                <w:sz w:val="27"/>
                <w:szCs w:val="27"/>
              </w:rPr>
              <w:t>16-33</w:t>
            </w:r>
          </w:p>
        </w:tc>
        <w:tc>
          <w:tcPr>
            <w:tcW w:w="0" w:type="auto"/>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6AE5D3BC" w14:textId="77777777" w:rsidR="004A0CC7" w:rsidRDefault="004A0CC7">
            <w:pPr>
              <w:spacing w:before="100" w:beforeAutospacing="1" w:after="100" w:afterAutospacing="1"/>
            </w:pPr>
            <w:r>
              <w:rPr>
                <w:sz w:val="27"/>
                <w:szCs w:val="27"/>
              </w:rPr>
              <w:t>17-30</w:t>
            </w:r>
          </w:p>
        </w:tc>
      </w:tr>
      <w:tr w:rsidR="004A0CC7" w14:paraId="477C13AF" w14:textId="77777777" w:rsidTr="004A0CC7">
        <w:trPr>
          <w:trHeight w:val="299"/>
        </w:trPr>
        <w:tc>
          <w:tcPr>
            <w:tcW w:w="161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1E3E2298" w14:textId="77777777" w:rsidR="004A0CC7" w:rsidRDefault="004A0CC7">
            <w:pPr>
              <w:spacing w:before="100" w:beforeAutospacing="1" w:after="100" w:afterAutospacing="1"/>
            </w:pPr>
            <w:r>
              <w:rPr>
                <w:sz w:val="27"/>
                <w:szCs w:val="27"/>
              </w:rPr>
              <w:t>4</w:t>
            </w:r>
          </w:p>
        </w:tc>
        <w:tc>
          <w:tcPr>
            <w:tcW w:w="1523"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50C1E04F" w14:textId="77777777" w:rsidR="004A0CC7" w:rsidRDefault="004A0CC7">
            <w:pPr>
              <w:spacing w:before="100" w:beforeAutospacing="1" w:after="100" w:afterAutospacing="1"/>
            </w:pPr>
            <w:r>
              <w:rPr>
                <w:sz w:val="27"/>
                <w:szCs w:val="27"/>
              </w:rPr>
              <w:t>20-34</w:t>
            </w:r>
          </w:p>
        </w:tc>
        <w:tc>
          <w:tcPr>
            <w:tcW w:w="897"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14:paraId="38C70E4B" w14:textId="77777777" w:rsidR="004A0CC7" w:rsidRDefault="004A0CC7">
            <w:pPr>
              <w:spacing w:before="100" w:beforeAutospacing="1" w:after="100" w:afterAutospacing="1"/>
            </w:pPr>
            <w:r>
              <w:rPr>
                <w:sz w:val="27"/>
                <w:szCs w:val="27"/>
              </w:rPr>
              <w:t>21-31</w:t>
            </w:r>
          </w:p>
        </w:tc>
      </w:tr>
    </w:tbl>
    <w:p w14:paraId="7E0C0281" w14:textId="77777777" w:rsidR="004A0CC7" w:rsidRDefault="004A0CC7" w:rsidP="004A0CC7">
      <w:pPr>
        <w:spacing w:before="100" w:beforeAutospacing="1" w:after="100" w:afterAutospacing="1"/>
      </w:pPr>
      <w:r>
        <w:rPr>
          <w:rFonts w:ascii="Arial" w:hAnsi="Arial" w:cs="Arial"/>
          <w:sz w:val="27"/>
          <w:szCs w:val="27"/>
        </w:rPr>
        <w:t>Medial Clavicle:  The medial epiphysis of the clavicle fuses in stages, with the corresponding range of ages listed in the table below.  Stage 1 represents nonunion.  At Stage 2 the epiphysis is not fused and remains separate from the metaphysis.  Stage 3 is partial union, and Stage 4 is complete union.</w:t>
      </w:r>
    </w:p>
    <w:p w14:paraId="2DC8F837" w14:textId="77777777" w:rsidR="004A0CC7" w:rsidRDefault="004A0CC7" w:rsidP="004A0CC7">
      <w:pPr>
        <w:pStyle w:val="NormalWeb"/>
      </w:pPr>
      <w:r>
        <w:t> </w:t>
      </w:r>
    </w:p>
    <w:p w14:paraId="11E71872" w14:textId="77777777" w:rsidR="004A0CC7" w:rsidRDefault="004A0CC7" w:rsidP="004A0CC7">
      <w:pPr>
        <w:spacing w:before="100" w:beforeAutospacing="1" w:after="100" w:afterAutospacing="1"/>
      </w:pPr>
      <w:r>
        <w:t> </w:t>
      </w:r>
    </w:p>
    <w:p w14:paraId="69A1854F" w14:textId="77777777" w:rsidR="004A0CC7" w:rsidRDefault="00EC6682" w:rsidP="00EC6682">
      <w:pPr>
        <w:spacing w:after="200" w:line="276" w:lineRule="auto"/>
      </w:pPr>
      <w:r>
        <w:br w:type="page"/>
      </w:r>
      <w:r>
        <w:lastRenderedPageBreak/>
        <w:t>NAME: ___________________________________________________</w:t>
      </w:r>
    </w:p>
    <w:p w14:paraId="748414DE" w14:textId="77777777" w:rsidR="00EC6682" w:rsidRDefault="00EC6682" w:rsidP="00EC6682">
      <w:pPr>
        <w:spacing w:after="200" w:line="276" w:lineRule="auto"/>
        <w:rPr>
          <w:b/>
        </w:rPr>
      </w:pPr>
      <w:r>
        <w:rPr>
          <w:b/>
        </w:rPr>
        <w:t>STATION 1: CRANIAL SUTURE CLOSURE</w:t>
      </w:r>
    </w:p>
    <w:p w14:paraId="0A217B71" w14:textId="77777777" w:rsidR="00EC6682" w:rsidRDefault="00EC6682" w:rsidP="00EC6682">
      <w:pPr>
        <w:spacing w:after="200" w:line="276" w:lineRule="auto"/>
      </w:pPr>
      <w:r>
        <w:t>Specimen Number: _______________________</w:t>
      </w:r>
    </w:p>
    <w:p w14:paraId="41895C04" w14:textId="77777777" w:rsidR="00EC6682" w:rsidRDefault="00EC6682" w:rsidP="00EC6682">
      <w:pPr>
        <w:spacing w:after="200" w:line="276" w:lineRule="auto"/>
      </w:pPr>
      <w:r>
        <w:rPr>
          <w:noProof/>
          <w:lang w:val="en-NZ" w:eastAsia="en-NZ"/>
        </w:rPr>
        <w:drawing>
          <wp:inline distT="0" distB="0" distL="0" distR="0" wp14:anchorId="0E9125E8" wp14:editId="7167EF46">
            <wp:extent cx="5731510" cy="44201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420188"/>
                    </a:xfrm>
                    <a:prstGeom prst="rect">
                      <a:avLst/>
                    </a:prstGeom>
                    <a:noFill/>
                    <a:ln>
                      <a:noFill/>
                    </a:ln>
                  </pic:spPr>
                </pic:pic>
              </a:graphicData>
            </a:graphic>
          </wp:inline>
        </w:drawing>
      </w:r>
    </w:p>
    <w:p w14:paraId="4D9BE79C" w14:textId="77777777" w:rsidR="00EC6682" w:rsidRDefault="00EC6682" w:rsidP="00EC6682">
      <w:pPr>
        <w:spacing w:after="200" w:line="276" w:lineRule="auto"/>
      </w:pPr>
      <w:r>
        <w:rPr>
          <w:noProof/>
          <w:lang w:val="en-NZ" w:eastAsia="en-NZ"/>
        </w:rPr>
        <w:drawing>
          <wp:inline distT="0" distB="0" distL="0" distR="0" wp14:anchorId="3B5340E6" wp14:editId="03ED83C3">
            <wp:extent cx="5731510" cy="19571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957101"/>
                    </a:xfrm>
                    <a:prstGeom prst="rect">
                      <a:avLst/>
                    </a:prstGeom>
                    <a:noFill/>
                    <a:ln>
                      <a:noFill/>
                    </a:ln>
                  </pic:spPr>
                </pic:pic>
              </a:graphicData>
            </a:graphic>
          </wp:inline>
        </w:drawing>
      </w:r>
    </w:p>
    <w:p w14:paraId="7111238F" w14:textId="77777777" w:rsidR="00EC6682" w:rsidRDefault="00EC6682" w:rsidP="00EC6682">
      <w:r>
        <w:br w:type="page"/>
      </w:r>
    </w:p>
    <w:p w14:paraId="398E27A0" w14:textId="77777777" w:rsidR="00363691" w:rsidRDefault="00EC6682" w:rsidP="00EC6682">
      <w:pPr>
        <w:spacing w:after="200" w:line="276" w:lineRule="auto"/>
        <w:rPr>
          <w:b/>
        </w:rPr>
      </w:pPr>
      <w:r>
        <w:rPr>
          <w:b/>
        </w:rPr>
        <w:lastRenderedPageBreak/>
        <w:t>Station 2: Age from Sacroauricular Surface</w:t>
      </w:r>
    </w:p>
    <w:p w14:paraId="1D92F693" w14:textId="77777777" w:rsidR="00363691" w:rsidRDefault="00363691">
      <w:pPr>
        <w:spacing w:after="200" w:line="276" w:lineRule="auto"/>
        <w:rPr>
          <w:b/>
        </w:rPr>
      </w:pPr>
      <w:r>
        <w:rPr>
          <w:b/>
        </w:rPr>
        <w:t>Buckberry and Chamberlain:</w:t>
      </w:r>
    </w:p>
    <w:p w14:paraId="76AE8EBD" w14:textId="77777777" w:rsidR="00D16334" w:rsidRDefault="00D16334" w:rsidP="00D16334">
      <w:pPr>
        <w:rPr>
          <w:b/>
        </w:rPr>
      </w:pPr>
      <w:r w:rsidRPr="00363691">
        <w:rPr>
          <w:b/>
          <w:noProof/>
          <w:lang w:val="en-NZ" w:eastAsia="en-NZ"/>
        </w:rPr>
        <w:drawing>
          <wp:inline distT="0" distB="0" distL="0" distR="0" wp14:anchorId="21A6E737" wp14:editId="1B00FAE1">
            <wp:extent cx="5731510" cy="116713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167130"/>
                    </a:xfrm>
                    <a:prstGeom prst="rect">
                      <a:avLst/>
                    </a:prstGeom>
                  </pic:spPr>
                </pic:pic>
              </a:graphicData>
            </a:graphic>
          </wp:inline>
        </w:drawing>
      </w:r>
    </w:p>
    <w:p w14:paraId="2A0A29E3" w14:textId="77777777" w:rsidR="00363691" w:rsidRDefault="00363691">
      <w:pPr>
        <w:spacing w:after="200" w:line="276" w:lineRule="auto"/>
        <w:rPr>
          <w:b/>
        </w:rPr>
      </w:pPr>
    </w:p>
    <w:tbl>
      <w:tblPr>
        <w:tblStyle w:val="TableGrid"/>
        <w:tblW w:w="0" w:type="auto"/>
        <w:tblLook w:val="04A0" w:firstRow="1" w:lastRow="0" w:firstColumn="1" w:lastColumn="0" w:noHBand="0" w:noVBand="1"/>
      </w:tblPr>
      <w:tblGrid>
        <w:gridCol w:w="4532"/>
        <w:gridCol w:w="4484"/>
      </w:tblGrid>
      <w:tr w:rsidR="00207DE6" w14:paraId="05ED9E07" w14:textId="77777777" w:rsidTr="00207DE6">
        <w:tc>
          <w:tcPr>
            <w:tcW w:w="4621" w:type="dxa"/>
          </w:tcPr>
          <w:p w14:paraId="62F5C40D" w14:textId="77777777" w:rsidR="00207DE6" w:rsidRDefault="00207DE6">
            <w:pPr>
              <w:spacing w:after="200" w:line="276" w:lineRule="auto"/>
              <w:rPr>
                <w:b/>
              </w:rPr>
            </w:pPr>
            <w:r>
              <w:rPr>
                <w:b/>
              </w:rPr>
              <w:t>Transverse organization</w:t>
            </w:r>
          </w:p>
        </w:tc>
        <w:tc>
          <w:tcPr>
            <w:tcW w:w="4621" w:type="dxa"/>
          </w:tcPr>
          <w:p w14:paraId="096F17B8" w14:textId="77777777" w:rsidR="00207DE6" w:rsidRDefault="00207DE6">
            <w:pPr>
              <w:spacing w:after="200" w:line="276" w:lineRule="auto"/>
              <w:rPr>
                <w:b/>
              </w:rPr>
            </w:pPr>
          </w:p>
        </w:tc>
      </w:tr>
      <w:tr w:rsidR="00207DE6" w14:paraId="5751A947" w14:textId="77777777" w:rsidTr="00207DE6">
        <w:tc>
          <w:tcPr>
            <w:tcW w:w="4621" w:type="dxa"/>
          </w:tcPr>
          <w:p w14:paraId="07D41E28" w14:textId="77777777" w:rsidR="00207DE6" w:rsidRDefault="00207DE6">
            <w:pPr>
              <w:spacing w:after="200" w:line="276" w:lineRule="auto"/>
              <w:rPr>
                <w:b/>
              </w:rPr>
            </w:pPr>
            <w:r>
              <w:rPr>
                <w:b/>
              </w:rPr>
              <w:t>Surface texture</w:t>
            </w:r>
          </w:p>
        </w:tc>
        <w:tc>
          <w:tcPr>
            <w:tcW w:w="4621" w:type="dxa"/>
          </w:tcPr>
          <w:p w14:paraId="6F958D11" w14:textId="77777777" w:rsidR="00207DE6" w:rsidRDefault="00207DE6">
            <w:pPr>
              <w:spacing w:after="200" w:line="276" w:lineRule="auto"/>
              <w:rPr>
                <w:b/>
              </w:rPr>
            </w:pPr>
          </w:p>
        </w:tc>
      </w:tr>
      <w:tr w:rsidR="00207DE6" w14:paraId="5323629B" w14:textId="77777777" w:rsidTr="00207DE6">
        <w:tc>
          <w:tcPr>
            <w:tcW w:w="4621" w:type="dxa"/>
          </w:tcPr>
          <w:p w14:paraId="72D7FC68" w14:textId="77777777" w:rsidR="00207DE6" w:rsidRDefault="00207DE6">
            <w:pPr>
              <w:spacing w:after="200" w:line="276" w:lineRule="auto"/>
              <w:rPr>
                <w:b/>
              </w:rPr>
            </w:pPr>
            <w:r>
              <w:rPr>
                <w:b/>
              </w:rPr>
              <w:t>Microporosity</w:t>
            </w:r>
          </w:p>
        </w:tc>
        <w:tc>
          <w:tcPr>
            <w:tcW w:w="4621" w:type="dxa"/>
          </w:tcPr>
          <w:p w14:paraId="62FB0609" w14:textId="77777777" w:rsidR="00207DE6" w:rsidRDefault="00207DE6">
            <w:pPr>
              <w:spacing w:after="200" w:line="276" w:lineRule="auto"/>
              <w:rPr>
                <w:b/>
              </w:rPr>
            </w:pPr>
          </w:p>
        </w:tc>
      </w:tr>
      <w:tr w:rsidR="00207DE6" w14:paraId="35C64534" w14:textId="77777777" w:rsidTr="00207DE6">
        <w:tc>
          <w:tcPr>
            <w:tcW w:w="4621" w:type="dxa"/>
          </w:tcPr>
          <w:p w14:paraId="0F8ABE43" w14:textId="77777777" w:rsidR="00207DE6" w:rsidRDefault="00207DE6">
            <w:pPr>
              <w:spacing w:after="200" w:line="276" w:lineRule="auto"/>
              <w:rPr>
                <w:b/>
              </w:rPr>
            </w:pPr>
            <w:r>
              <w:rPr>
                <w:b/>
              </w:rPr>
              <w:t>Macroporisity</w:t>
            </w:r>
          </w:p>
        </w:tc>
        <w:tc>
          <w:tcPr>
            <w:tcW w:w="4621" w:type="dxa"/>
          </w:tcPr>
          <w:p w14:paraId="58B1BDAC" w14:textId="77777777" w:rsidR="00207DE6" w:rsidRDefault="00207DE6">
            <w:pPr>
              <w:spacing w:after="200" w:line="276" w:lineRule="auto"/>
              <w:rPr>
                <w:b/>
              </w:rPr>
            </w:pPr>
          </w:p>
        </w:tc>
      </w:tr>
      <w:tr w:rsidR="00207DE6" w14:paraId="6A594711" w14:textId="77777777" w:rsidTr="00207DE6">
        <w:tc>
          <w:tcPr>
            <w:tcW w:w="4621" w:type="dxa"/>
          </w:tcPr>
          <w:p w14:paraId="1259ADF1" w14:textId="77777777" w:rsidR="00207DE6" w:rsidRDefault="00207DE6">
            <w:pPr>
              <w:spacing w:after="200" w:line="276" w:lineRule="auto"/>
              <w:rPr>
                <w:b/>
              </w:rPr>
            </w:pPr>
            <w:r>
              <w:rPr>
                <w:b/>
              </w:rPr>
              <w:t>Apical changes</w:t>
            </w:r>
          </w:p>
        </w:tc>
        <w:tc>
          <w:tcPr>
            <w:tcW w:w="4621" w:type="dxa"/>
          </w:tcPr>
          <w:p w14:paraId="1572A60F" w14:textId="77777777" w:rsidR="00207DE6" w:rsidRDefault="00207DE6">
            <w:pPr>
              <w:spacing w:after="200" w:line="276" w:lineRule="auto"/>
              <w:rPr>
                <w:b/>
              </w:rPr>
            </w:pPr>
          </w:p>
        </w:tc>
      </w:tr>
      <w:tr w:rsidR="00207DE6" w14:paraId="526D58EE" w14:textId="77777777" w:rsidTr="00207DE6">
        <w:tc>
          <w:tcPr>
            <w:tcW w:w="4621" w:type="dxa"/>
          </w:tcPr>
          <w:p w14:paraId="7E084B29" w14:textId="77777777" w:rsidR="00207DE6" w:rsidRDefault="00207DE6">
            <w:pPr>
              <w:spacing w:after="200" w:line="276" w:lineRule="auto"/>
              <w:rPr>
                <w:b/>
              </w:rPr>
            </w:pPr>
            <w:r>
              <w:rPr>
                <w:b/>
              </w:rPr>
              <w:t>TOTAL SCORE</w:t>
            </w:r>
          </w:p>
        </w:tc>
        <w:tc>
          <w:tcPr>
            <w:tcW w:w="4621" w:type="dxa"/>
          </w:tcPr>
          <w:p w14:paraId="1F386AFE" w14:textId="77777777" w:rsidR="00207DE6" w:rsidRDefault="00207DE6">
            <w:pPr>
              <w:spacing w:after="200" w:line="276" w:lineRule="auto"/>
              <w:rPr>
                <w:b/>
              </w:rPr>
            </w:pPr>
          </w:p>
        </w:tc>
      </w:tr>
      <w:tr w:rsidR="00207DE6" w14:paraId="1A5DCC43" w14:textId="77777777" w:rsidTr="00207DE6">
        <w:tc>
          <w:tcPr>
            <w:tcW w:w="4621" w:type="dxa"/>
          </w:tcPr>
          <w:p w14:paraId="47F98750" w14:textId="77777777" w:rsidR="00207DE6" w:rsidRDefault="00207DE6">
            <w:pPr>
              <w:spacing w:after="200" w:line="276" w:lineRule="auto"/>
              <w:rPr>
                <w:b/>
              </w:rPr>
            </w:pPr>
            <w:r>
              <w:rPr>
                <w:b/>
              </w:rPr>
              <w:t>ASSOCIATED AGE RANGE (MEDIAN PLUS RANGE)</w:t>
            </w:r>
          </w:p>
        </w:tc>
        <w:tc>
          <w:tcPr>
            <w:tcW w:w="4621" w:type="dxa"/>
          </w:tcPr>
          <w:p w14:paraId="4AC8F4A2" w14:textId="77777777" w:rsidR="00207DE6" w:rsidRDefault="00207DE6">
            <w:pPr>
              <w:spacing w:after="200" w:line="276" w:lineRule="auto"/>
              <w:rPr>
                <w:b/>
              </w:rPr>
            </w:pPr>
          </w:p>
        </w:tc>
      </w:tr>
    </w:tbl>
    <w:p w14:paraId="1B71DEEA" w14:textId="77777777" w:rsidR="00363691" w:rsidRDefault="00363691">
      <w:pPr>
        <w:spacing w:after="200" w:line="276" w:lineRule="auto"/>
        <w:rPr>
          <w:b/>
        </w:rPr>
      </w:pPr>
      <w:r>
        <w:rPr>
          <w:b/>
        </w:rPr>
        <w:br w:type="page"/>
      </w:r>
    </w:p>
    <w:p w14:paraId="7A816FCD" w14:textId="77777777" w:rsidR="00EC6682" w:rsidRDefault="00EC6682" w:rsidP="00EC6682">
      <w:pPr>
        <w:spacing w:after="200" w:line="276" w:lineRule="auto"/>
        <w:rPr>
          <w:b/>
        </w:rPr>
      </w:pPr>
    </w:p>
    <w:p w14:paraId="52AAFF89" w14:textId="77777777" w:rsidR="00EC6682" w:rsidRDefault="00EC6682" w:rsidP="00EC6682">
      <w:pPr>
        <w:spacing w:after="200" w:line="276" w:lineRule="auto"/>
        <w:rPr>
          <w:b/>
        </w:rPr>
      </w:pPr>
      <w:r>
        <w:rPr>
          <w:b/>
          <w:noProof/>
          <w:lang w:val="en-NZ" w:eastAsia="en-NZ"/>
        </w:rPr>
        <w:drawing>
          <wp:inline distT="0" distB="0" distL="0" distR="0" wp14:anchorId="49E478E6" wp14:editId="5CFEFE13">
            <wp:extent cx="5731510" cy="58479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5847988"/>
                    </a:xfrm>
                    <a:prstGeom prst="rect">
                      <a:avLst/>
                    </a:prstGeom>
                    <a:noFill/>
                    <a:ln>
                      <a:noFill/>
                    </a:ln>
                  </pic:spPr>
                </pic:pic>
              </a:graphicData>
            </a:graphic>
          </wp:inline>
        </w:drawing>
      </w:r>
    </w:p>
    <w:p w14:paraId="051A128D" w14:textId="77777777" w:rsidR="00EC6682" w:rsidRDefault="00EC6682" w:rsidP="00EC6682">
      <w:r>
        <w:br w:type="page"/>
      </w:r>
    </w:p>
    <w:p w14:paraId="54464E4A" w14:textId="77777777" w:rsidR="00EC6682" w:rsidRPr="00EC6682" w:rsidRDefault="00EC6682" w:rsidP="00EC6682">
      <w:pPr>
        <w:spacing w:after="200" w:line="276" w:lineRule="auto"/>
        <w:rPr>
          <w:b/>
        </w:rPr>
      </w:pPr>
      <w:r w:rsidRPr="00EC6682">
        <w:rPr>
          <w:b/>
        </w:rPr>
        <w:lastRenderedPageBreak/>
        <w:t>Station 3: Age from the Pubic Symphysis</w:t>
      </w:r>
    </w:p>
    <w:p w14:paraId="28364706" w14:textId="77777777" w:rsidR="00EC6682" w:rsidRDefault="00EC6682" w:rsidP="00EC6682">
      <w:pPr>
        <w:spacing w:after="200" w:line="276" w:lineRule="auto"/>
      </w:pPr>
      <w:r>
        <w:rPr>
          <w:noProof/>
          <w:lang w:val="en-NZ" w:eastAsia="en-NZ"/>
        </w:rPr>
        <w:drawing>
          <wp:inline distT="0" distB="0" distL="0" distR="0" wp14:anchorId="3D65F5AB" wp14:editId="0B8E8800">
            <wp:extent cx="5731510" cy="60157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6015717"/>
                    </a:xfrm>
                    <a:prstGeom prst="rect">
                      <a:avLst/>
                    </a:prstGeom>
                    <a:noFill/>
                    <a:ln>
                      <a:noFill/>
                    </a:ln>
                  </pic:spPr>
                </pic:pic>
              </a:graphicData>
            </a:graphic>
          </wp:inline>
        </w:drawing>
      </w:r>
    </w:p>
    <w:p w14:paraId="454F785D" w14:textId="77777777" w:rsidR="00EC6682" w:rsidRDefault="00EC6682" w:rsidP="00EC6682">
      <w:r>
        <w:br w:type="page"/>
      </w:r>
    </w:p>
    <w:p w14:paraId="14C950B1" w14:textId="77777777" w:rsidR="00EC6682" w:rsidRDefault="00EC6682" w:rsidP="00EC6682">
      <w:pPr>
        <w:spacing w:after="200" w:line="276" w:lineRule="auto"/>
        <w:rPr>
          <w:b/>
        </w:rPr>
      </w:pPr>
      <w:r>
        <w:rPr>
          <w:b/>
        </w:rPr>
        <w:lastRenderedPageBreak/>
        <w:t>Station 4: Age from the Sternal Rib Ends.</w:t>
      </w:r>
    </w:p>
    <w:p w14:paraId="0A296607" w14:textId="77777777" w:rsidR="00EC6682" w:rsidRDefault="00EC6682" w:rsidP="00EC6682">
      <w:pPr>
        <w:spacing w:after="200" w:line="276" w:lineRule="auto"/>
        <w:rPr>
          <w:b/>
        </w:rPr>
      </w:pPr>
    </w:p>
    <w:p w14:paraId="713BD835" w14:textId="77777777" w:rsidR="00EC6682" w:rsidRDefault="00EC6682" w:rsidP="00EC6682">
      <w:pPr>
        <w:spacing w:after="200" w:line="276" w:lineRule="auto"/>
        <w:rPr>
          <w:b/>
        </w:rPr>
      </w:pPr>
      <w:r>
        <w:rPr>
          <w:b/>
        </w:rPr>
        <w:t>Specimen Number: __________________________________</w:t>
      </w:r>
    </w:p>
    <w:p w14:paraId="1FE255E7" w14:textId="77777777" w:rsidR="00EC6682" w:rsidRDefault="00EC6682" w:rsidP="00EC6682">
      <w:pPr>
        <w:spacing w:after="200" w:line="276" w:lineRule="auto"/>
        <w:rPr>
          <w:b/>
        </w:rPr>
      </w:pPr>
      <w:r>
        <w:rPr>
          <w:b/>
          <w:noProof/>
          <w:lang w:val="en-NZ" w:eastAsia="en-NZ"/>
        </w:rPr>
        <w:drawing>
          <wp:inline distT="0" distB="0" distL="0" distR="0" wp14:anchorId="76042A89" wp14:editId="18E0AF00">
            <wp:extent cx="5731510" cy="57832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5783230"/>
                    </a:xfrm>
                    <a:prstGeom prst="rect">
                      <a:avLst/>
                    </a:prstGeom>
                    <a:noFill/>
                    <a:ln>
                      <a:noFill/>
                    </a:ln>
                  </pic:spPr>
                </pic:pic>
              </a:graphicData>
            </a:graphic>
          </wp:inline>
        </w:drawing>
      </w:r>
    </w:p>
    <w:p w14:paraId="49064114" w14:textId="77777777" w:rsidR="00EC6682" w:rsidRDefault="00EC6682" w:rsidP="00EC6682">
      <w:r>
        <w:br w:type="page"/>
      </w:r>
    </w:p>
    <w:p w14:paraId="0FFB8505" w14:textId="48887E15" w:rsidR="00EC6682" w:rsidRDefault="00EC6682" w:rsidP="00EC6682">
      <w:pPr>
        <w:spacing w:after="200" w:line="276" w:lineRule="auto"/>
        <w:rPr>
          <w:b/>
        </w:rPr>
      </w:pPr>
      <w:r>
        <w:rPr>
          <w:b/>
        </w:rPr>
        <w:lastRenderedPageBreak/>
        <w:t xml:space="preserve">Station </w:t>
      </w:r>
      <w:r w:rsidR="008D327E">
        <w:rPr>
          <w:b/>
        </w:rPr>
        <w:t xml:space="preserve">6: Age from Epiphyseal closure </w:t>
      </w:r>
    </w:p>
    <w:p w14:paraId="3F2AC1BF" w14:textId="77777777" w:rsidR="00EC6682" w:rsidRDefault="00EC6682" w:rsidP="00EC6682">
      <w:pPr>
        <w:spacing w:after="200" w:line="276" w:lineRule="auto"/>
        <w:rPr>
          <w:b/>
        </w:rPr>
      </w:pPr>
      <w:r>
        <w:rPr>
          <w:b/>
        </w:rPr>
        <w:t>Specimen number: ______________________________</w:t>
      </w:r>
    </w:p>
    <w:p w14:paraId="66578750" w14:textId="2D453882" w:rsidR="00EC6682" w:rsidRDefault="008D327E" w:rsidP="00EC6682">
      <w:pPr>
        <w:spacing w:after="200" w:line="276" w:lineRule="auto"/>
        <w:rPr>
          <w:b/>
        </w:rPr>
      </w:pPr>
      <w:r>
        <w:rPr>
          <w:b/>
        </w:rPr>
        <w:t xml:space="preserve">Using the attached chart of epiphyseal closure identify for the observable centres the degree of closure (open, fusing, closed) marking on the chart below the timing taken from the reference chart.  You then sort out final age by looking across the degree of closure to identify the period of development when this could occur. </w:t>
      </w:r>
    </w:p>
    <w:p w14:paraId="46EEFA7A" w14:textId="6FF91BAB" w:rsidR="008D327E" w:rsidRDefault="00EC6682" w:rsidP="00EC6682">
      <w:pPr>
        <w:spacing w:after="200" w:line="276" w:lineRule="auto"/>
        <w:rPr>
          <w:b/>
        </w:rPr>
      </w:pPr>
      <w:r>
        <w:rPr>
          <w:b/>
          <w:noProof/>
          <w:lang w:val="en-NZ" w:eastAsia="en-NZ"/>
        </w:rPr>
        <w:drawing>
          <wp:inline distT="0" distB="0" distL="0" distR="0" wp14:anchorId="7EA655C2" wp14:editId="4E34ED9C">
            <wp:extent cx="5731510" cy="60087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6008771"/>
                    </a:xfrm>
                    <a:prstGeom prst="rect">
                      <a:avLst/>
                    </a:prstGeom>
                    <a:noFill/>
                    <a:ln>
                      <a:noFill/>
                    </a:ln>
                  </pic:spPr>
                </pic:pic>
              </a:graphicData>
            </a:graphic>
          </wp:inline>
        </w:drawing>
      </w:r>
    </w:p>
    <w:p w14:paraId="42A75BFE" w14:textId="77777777" w:rsidR="008D327E" w:rsidRDefault="008D327E">
      <w:pPr>
        <w:spacing w:after="200" w:line="276" w:lineRule="auto"/>
        <w:rPr>
          <w:b/>
        </w:rPr>
      </w:pPr>
      <w:r>
        <w:rPr>
          <w:b/>
        </w:rPr>
        <w:br w:type="page"/>
      </w:r>
    </w:p>
    <w:p w14:paraId="2EBBA6C2" w14:textId="11AFC922" w:rsidR="00EC6682" w:rsidRPr="00EC6682" w:rsidRDefault="008D327E" w:rsidP="00EC6682">
      <w:pPr>
        <w:spacing w:after="200" w:line="276" w:lineRule="auto"/>
        <w:rPr>
          <w:b/>
        </w:rPr>
      </w:pPr>
      <w:r>
        <w:rPr>
          <w:noProof/>
          <w:lang w:val="en-NZ" w:eastAsia="en-NZ"/>
        </w:rPr>
        <w:lastRenderedPageBreak/>
        <w:drawing>
          <wp:inline distT="0" distB="0" distL="0" distR="0" wp14:anchorId="1FC3D76C" wp14:editId="7ED71026">
            <wp:extent cx="9153619" cy="5738344"/>
            <wp:effectExtent l="0" t="6667" r="2857" b="2858"/>
            <wp:docPr id="18" name="Picture 18" descr="http://allthingsaafs.files.wordpress.com/2013/08/sideby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thingsaafs.files.wordpress.com/2013/08/sidebysid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9175267" cy="5751915"/>
                    </a:xfrm>
                    <a:prstGeom prst="rect">
                      <a:avLst/>
                    </a:prstGeom>
                    <a:noFill/>
                    <a:ln>
                      <a:noFill/>
                    </a:ln>
                  </pic:spPr>
                </pic:pic>
              </a:graphicData>
            </a:graphic>
          </wp:inline>
        </w:drawing>
      </w:r>
    </w:p>
    <w:sectPr w:rsidR="00EC6682" w:rsidRPr="00EC6682" w:rsidSect="0076180F">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4AB57" w14:textId="77777777" w:rsidR="00FC1531" w:rsidRDefault="00FC1531" w:rsidP="005E46AC">
      <w:r>
        <w:separator/>
      </w:r>
    </w:p>
  </w:endnote>
  <w:endnote w:type="continuationSeparator" w:id="0">
    <w:p w14:paraId="37359FE2" w14:textId="77777777" w:rsidR="00FC1531" w:rsidRDefault="00FC1531" w:rsidP="005E4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283493"/>
      <w:docPartObj>
        <w:docPartGallery w:val="Page Numbers (Bottom of Page)"/>
        <w:docPartUnique/>
      </w:docPartObj>
    </w:sdtPr>
    <w:sdtEndPr>
      <w:rPr>
        <w:noProof/>
      </w:rPr>
    </w:sdtEndPr>
    <w:sdtContent>
      <w:p w14:paraId="58AB1660" w14:textId="77777777" w:rsidR="005E46AC" w:rsidRDefault="00F175B9">
        <w:pPr>
          <w:pStyle w:val="Footer"/>
          <w:jc w:val="right"/>
        </w:pPr>
        <w:r>
          <w:fldChar w:fldCharType="begin"/>
        </w:r>
        <w:r w:rsidR="005E46AC">
          <w:instrText xml:space="preserve"> PAGE   \* MERGEFORMAT </w:instrText>
        </w:r>
        <w:r>
          <w:fldChar w:fldCharType="separate"/>
        </w:r>
        <w:r w:rsidR="008D327E">
          <w:rPr>
            <w:noProof/>
          </w:rPr>
          <w:t>1</w:t>
        </w:r>
        <w:r>
          <w:rPr>
            <w:noProof/>
          </w:rPr>
          <w:fldChar w:fldCharType="end"/>
        </w:r>
      </w:p>
    </w:sdtContent>
  </w:sdt>
  <w:p w14:paraId="3686353F" w14:textId="77777777" w:rsidR="005E46AC" w:rsidRDefault="005E46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B8127E" w14:textId="77777777" w:rsidR="00FC1531" w:rsidRDefault="00FC1531" w:rsidP="005E46AC">
      <w:r>
        <w:separator/>
      </w:r>
    </w:p>
  </w:footnote>
  <w:footnote w:type="continuationSeparator" w:id="0">
    <w:p w14:paraId="4D74B54A" w14:textId="77777777" w:rsidR="00FC1531" w:rsidRDefault="00FC1531" w:rsidP="005E46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02"/>
      <w:gridCol w:w="1124"/>
    </w:tblGrid>
    <w:tr w:rsidR="005E46AC" w14:paraId="20868E42" w14:textId="77777777">
      <w:trPr>
        <w:trHeight w:val="288"/>
      </w:trPr>
      <w:sdt>
        <w:sdtPr>
          <w:rPr>
            <w:rFonts w:asciiTheme="majorHAnsi" w:eastAsiaTheme="majorEastAsia" w:hAnsiTheme="majorHAnsi" w:cstheme="majorBidi"/>
            <w:sz w:val="36"/>
            <w:szCs w:val="36"/>
          </w:rPr>
          <w:alias w:val="Title"/>
          <w:id w:val="77761602"/>
          <w:placeholder>
            <w:docPart w:val="7C7317B69232421C875FE29B086CB666"/>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4C322030" w14:textId="5DC98FD8" w:rsidR="005E46AC" w:rsidRDefault="005E46AC" w:rsidP="00731C01">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Anthro </w:t>
              </w:r>
              <w:r w:rsidR="00966B7D">
                <w:rPr>
                  <w:rFonts w:asciiTheme="majorHAnsi" w:eastAsiaTheme="majorEastAsia" w:hAnsiTheme="majorHAnsi" w:cstheme="majorBidi"/>
                  <w:sz w:val="36"/>
                  <w:szCs w:val="36"/>
                </w:rPr>
                <w:t>7</w:t>
              </w:r>
              <w:r w:rsidR="00731C01">
                <w:rPr>
                  <w:rFonts w:asciiTheme="majorHAnsi" w:eastAsiaTheme="majorEastAsia" w:hAnsiTheme="majorHAnsi" w:cstheme="majorBidi"/>
                  <w:sz w:val="36"/>
                  <w:szCs w:val="36"/>
                </w:rPr>
                <w:t>48</w:t>
              </w:r>
              <w:r w:rsidR="008D327E">
                <w:rPr>
                  <w:rFonts w:asciiTheme="majorHAnsi" w:eastAsiaTheme="majorEastAsia" w:hAnsiTheme="majorHAnsi" w:cstheme="majorBidi"/>
                  <w:sz w:val="36"/>
                  <w:szCs w:val="36"/>
                </w:rPr>
                <w:t xml:space="preserve"> Lab _Wk6</w:t>
              </w:r>
              <w:r>
                <w:rPr>
                  <w:rFonts w:asciiTheme="majorHAnsi" w:eastAsiaTheme="majorEastAsia" w:hAnsiTheme="majorHAnsi" w:cstheme="majorBidi"/>
                  <w:sz w:val="36"/>
                  <w:szCs w:val="36"/>
                </w:rPr>
                <w:t xml:space="preserve"> Adult Ageing</w:t>
              </w:r>
            </w:p>
          </w:tc>
        </w:sdtContent>
      </w:sdt>
      <w:sdt>
        <w:sdtPr>
          <w:rPr>
            <w:rFonts w:asciiTheme="majorHAnsi" w:eastAsiaTheme="majorEastAsia" w:hAnsiTheme="majorHAnsi" w:cstheme="majorBidi"/>
            <w:b/>
            <w:bCs/>
            <w:color w:val="4F81BD" w:themeColor="accent1"/>
            <w:sz w:val="36"/>
            <w:szCs w:val="36"/>
          </w:rPr>
          <w:alias w:val="Year"/>
          <w:id w:val="77761609"/>
          <w:placeholder>
            <w:docPart w:val="1DE4CA3A65704C83AC789BC19B486DFA"/>
          </w:placeholde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tcPr>
            <w:p w14:paraId="3A09AEE0" w14:textId="580309C8" w:rsidR="005E46AC" w:rsidRPr="005E46AC" w:rsidRDefault="008D327E" w:rsidP="005E46AC">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2019</w:t>
              </w:r>
            </w:p>
          </w:tc>
        </w:sdtContent>
      </w:sdt>
    </w:tr>
  </w:tbl>
  <w:p w14:paraId="650C4D5F" w14:textId="77777777" w:rsidR="005E46AC" w:rsidRDefault="005E46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47846"/>
    <w:multiLevelType w:val="hybridMultilevel"/>
    <w:tmpl w:val="8EFE32E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7A5"/>
    <w:rsid w:val="0006296E"/>
    <w:rsid w:val="00074E08"/>
    <w:rsid w:val="001156CD"/>
    <w:rsid w:val="001D25EC"/>
    <w:rsid w:val="001D670A"/>
    <w:rsid w:val="0020212E"/>
    <w:rsid w:val="00205A76"/>
    <w:rsid w:val="00207DE6"/>
    <w:rsid w:val="003353C6"/>
    <w:rsid w:val="00361F61"/>
    <w:rsid w:val="00363691"/>
    <w:rsid w:val="00366A8D"/>
    <w:rsid w:val="003C4C5C"/>
    <w:rsid w:val="0049275F"/>
    <w:rsid w:val="004A0CC7"/>
    <w:rsid w:val="004F734F"/>
    <w:rsid w:val="0055759C"/>
    <w:rsid w:val="005E46AC"/>
    <w:rsid w:val="00622FF7"/>
    <w:rsid w:val="007235D6"/>
    <w:rsid w:val="00731C01"/>
    <w:rsid w:val="0076180F"/>
    <w:rsid w:val="00877B1D"/>
    <w:rsid w:val="008D327E"/>
    <w:rsid w:val="0091376A"/>
    <w:rsid w:val="00966B7D"/>
    <w:rsid w:val="00980213"/>
    <w:rsid w:val="009D2AAA"/>
    <w:rsid w:val="009E7242"/>
    <w:rsid w:val="00A05DE1"/>
    <w:rsid w:val="00A23B55"/>
    <w:rsid w:val="00AC54B2"/>
    <w:rsid w:val="00B25128"/>
    <w:rsid w:val="00B52EA7"/>
    <w:rsid w:val="00B809B6"/>
    <w:rsid w:val="00BA23B5"/>
    <w:rsid w:val="00CC24DC"/>
    <w:rsid w:val="00D02EED"/>
    <w:rsid w:val="00D16334"/>
    <w:rsid w:val="00D25361"/>
    <w:rsid w:val="00D51266"/>
    <w:rsid w:val="00D851A5"/>
    <w:rsid w:val="00E737A5"/>
    <w:rsid w:val="00E820F0"/>
    <w:rsid w:val="00EC6682"/>
    <w:rsid w:val="00EE7453"/>
    <w:rsid w:val="00F175B9"/>
    <w:rsid w:val="00F40CCA"/>
    <w:rsid w:val="00F75E1C"/>
    <w:rsid w:val="00FC02C3"/>
    <w:rsid w:val="00FC1531"/>
    <w:rsid w:val="00FE44B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192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7A5"/>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622F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2F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2FF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F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22FF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22FF7"/>
    <w:pPr>
      <w:ind w:left="720"/>
      <w:contextualSpacing/>
    </w:pPr>
  </w:style>
  <w:style w:type="character" w:customStyle="1" w:styleId="Heading3Char">
    <w:name w:val="Heading 3 Char"/>
    <w:basedOn w:val="DefaultParagraphFont"/>
    <w:link w:val="Heading3"/>
    <w:uiPriority w:val="9"/>
    <w:rsid w:val="00622FF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E737A5"/>
    <w:rPr>
      <w:rFonts w:ascii="Tahoma" w:hAnsi="Tahoma" w:cs="Tahoma"/>
      <w:sz w:val="16"/>
      <w:szCs w:val="16"/>
    </w:rPr>
  </w:style>
  <w:style w:type="character" w:customStyle="1" w:styleId="BalloonTextChar">
    <w:name w:val="Balloon Text Char"/>
    <w:basedOn w:val="DefaultParagraphFont"/>
    <w:link w:val="BalloonText"/>
    <w:uiPriority w:val="99"/>
    <w:semiHidden/>
    <w:rsid w:val="00E737A5"/>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5E46AC"/>
    <w:pPr>
      <w:tabs>
        <w:tab w:val="center" w:pos="4513"/>
        <w:tab w:val="right" w:pos="9026"/>
      </w:tabs>
    </w:pPr>
  </w:style>
  <w:style w:type="character" w:customStyle="1" w:styleId="HeaderChar">
    <w:name w:val="Header Char"/>
    <w:basedOn w:val="DefaultParagraphFont"/>
    <w:link w:val="Header"/>
    <w:uiPriority w:val="99"/>
    <w:rsid w:val="005E46AC"/>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5E46AC"/>
    <w:pPr>
      <w:tabs>
        <w:tab w:val="center" w:pos="4513"/>
        <w:tab w:val="right" w:pos="9026"/>
      </w:tabs>
    </w:pPr>
  </w:style>
  <w:style w:type="character" w:customStyle="1" w:styleId="FooterChar">
    <w:name w:val="Footer Char"/>
    <w:basedOn w:val="DefaultParagraphFont"/>
    <w:link w:val="Footer"/>
    <w:uiPriority w:val="99"/>
    <w:rsid w:val="005E46AC"/>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5E46AC"/>
    <w:rPr>
      <w:color w:val="0000FF" w:themeColor="hyperlink"/>
      <w:u w:val="single"/>
    </w:rPr>
  </w:style>
  <w:style w:type="paragraph" w:styleId="NormalWeb">
    <w:name w:val="Normal (Web)"/>
    <w:basedOn w:val="Normal"/>
    <w:uiPriority w:val="99"/>
    <w:semiHidden/>
    <w:unhideWhenUsed/>
    <w:rsid w:val="00FC02C3"/>
    <w:pPr>
      <w:spacing w:before="100" w:beforeAutospacing="1" w:after="100" w:afterAutospacing="1"/>
    </w:pPr>
    <w:rPr>
      <w:lang w:val="en-NZ" w:eastAsia="en-NZ"/>
    </w:rPr>
  </w:style>
  <w:style w:type="character" w:styleId="Strong">
    <w:name w:val="Strong"/>
    <w:basedOn w:val="DefaultParagraphFont"/>
    <w:uiPriority w:val="22"/>
    <w:qFormat/>
    <w:rsid w:val="00FC02C3"/>
    <w:rPr>
      <w:b/>
      <w:bCs/>
    </w:rPr>
  </w:style>
  <w:style w:type="character" w:styleId="Emphasis">
    <w:name w:val="Emphasis"/>
    <w:basedOn w:val="DefaultParagraphFont"/>
    <w:uiPriority w:val="20"/>
    <w:qFormat/>
    <w:rsid w:val="00FC02C3"/>
    <w:rPr>
      <w:i/>
      <w:iCs/>
    </w:rPr>
  </w:style>
  <w:style w:type="table" w:styleId="TableGrid">
    <w:name w:val="Table Grid"/>
    <w:basedOn w:val="TableNormal"/>
    <w:uiPriority w:val="59"/>
    <w:rsid w:val="00115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95482">
      <w:bodyDiv w:val="1"/>
      <w:marLeft w:val="0"/>
      <w:marRight w:val="0"/>
      <w:marTop w:val="0"/>
      <w:marBottom w:val="0"/>
      <w:divBdr>
        <w:top w:val="none" w:sz="0" w:space="0" w:color="auto"/>
        <w:left w:val="none" w:sz="0" w:space="0" w:color="auto"/>
        <w:bottom w:val="none" w:sz="0" w:space="0" w:color="auto"/>
        <w:right w:val="none" w:sz="0" w:space="0" w:color="auto"/>
      </w:divBdr>
    </w:div>
    <w:div w:id="524944079">
      <w:bodyDiv w:val="1"/>
      <w:marLeft w:val="0"/>
      <w:marRight w:val="0"/>
      <w:marTop w:val="0"/>
      <w:marBottom w:val="0"/>
      <w:divBdr>
        <w:top w:val="none" w:sz="0" w:space="0" w:color="auto"/>
        <w:left w:val="none" w:sz="0" w:space="0" w:color="auto"/>
        <w:bottom w:val="none" w:sz="0" w:space="0" w:color="auto"/>
        <w:right w:val="none" w:sz="0" w:space="0" w:color="auto"/>
      </w:divBdr>
      <w:divsChild>
        <w:div w:id="2006854590">
          <w:marLeft w:val="0"/>
          <w:marRight w:val="0"/>
          <w:marTop w:val="0"/>
          <w:marBottom w:val="0"/>
          <w:divBdr>
            <w:top w:val="none" w:sz="0" w:space="0" w:color="auto"/>
            <w:left w:val="none" w:sz="0" w:space="0" w:color="auto"/>
            <w:bottom w:val="none" w:sz="0" w:space="0" w:color="auto"/>
            <w:right w:val="none" w:sz="0" w:space="0" w:color="auto"/>
          </w:divBdr>
          <w:divsChild>
            <w:div w:id="1150100546">
              <w:marLeft w:val="0"/>
              <w:marRight w:val="0"/>
              <w:marTop w:val="0"/>
              <w:marBottom w:val="0"/>
              <w:divBdr>
                <w:top w:val="none" w:sz="0" w:space="11" w:color="auto"/>
                <w:left w:val="none" w:sz="0" w:space="11" w:color="auto"/>
                <w:bottom w:val="none" w:sz="0" w:space="11" w:color="auto"/>
                <w:right w:val="none" w:sz="0" w:space="11" w:color="auto"/>
              </w:divBdr>
              <w:divsChild>
                <w:div w:id="602034203">
                  <w:marLeft w:val="0"/>
                  <w:marRight w:val="0"/>
                  <w:marTop w:val="120"/>
                  <w:marBottom w:val="120"/>
                  <w:divBdr>
                    <w:top w:val="none" w:sz="0" w:space="0" w:color="auto"/>
                    <w:left w:val="none" w:sz="0" w:space="0" w:color="auto"/>
                    <w:bottom w:val="none" w:sz="0" w:space="0" w:color="auto"/>
                    <w:right w:val="none" w:sz="0" w:space="0" w:color="auto"/>
                  </w:divBdr>
                  <w:divsChild>
                    <w:div w:id="1293906763">
                      <w:marLeft w:val="0"/>
                      <w:marRight w:val="0"/>
                      <w:marTop w:val="0"/>
                      <w:marBottom w:val="0"/>
                      <w:divBdr>
                        <w:top w:val="none" w:sz="0" w:space="0" w:color="auto"/>
                        <w:left w:val="none" w:sz="0" w:space="0" w:color="auto"/>
                        <w:bottom w:val="none" w:sz="0" w:space="0" w:color="auto"/>
                        <w:right w:val="none" w:sz="0" w:space="0" w:color="auto"/>
                      </w:divBdr>
                      <w:divsChild>
                        <w:div w:id="146553532">
                          <w:marLeft w:val="-225"/>
                          <w:marRight w:val="-225"/>
                          <w:marTop w:val="0"/>
                          <w:marBottom w:val="0"/>
                          <w:divBdr>
                            <w:top w:val="none" w:sz="0" w:space="0" w:color="auto"/>
                            <w:left w:val="none" w:sz="0" w:space="11" w:color="auto"/>
                            <w:bottom w:val="none" w:sz="0" w:space="0" w:color="auto"/>
                            <w:right w:val="none" w:sz="0" w:space="11" w:color="auto"/>
                          </w:divBdr>
                          <w:divsChild>
                            <w:div w:id="1047725413">
                              <w:marLeft w:val="0"/>
                              <w:marRight w:val="0"/>
                              <w:marTop w:val="120"/>
                              <w:marBottom w:val="120"/>
                              <w:divBdr>
                                <w:top w:val="none" w:sz="0" w:space="0" w:color="auto"/>
                                <w:left w:val="none" w:sz="0" w:space="0" w:color="auto"/>
                                <w:bottom w:val="none" w:sz="0" w:space="0" w:color="auto"/>
                                <w:right w:val="none" w:sz="0" w:space="0" w:color="auto"/>
                              </w:divBdr>
                              <w:divsChild>
                                <w:div w:id="1024284072">
                                  <w:marLeft w:val="0"/>
                                  <w:marRight w:val="0"/>
                                  <w:marTop w:val="0"/>
                                  <w:marBottom w:val="0"/>
                                  <w:divBdr>
                                    <w:top w:val="none" w:sz="0" w:space="0" w:color="auto"/>
                                    <w:left w:val="none" w:sz="0" w:space="0" w:color="auto"/>
                                    <w:bottom w:val="none" w:sz="0" w:space="0" w:color="auto"/>
                                    <w:right w:val="none" w:sz="0" w:space="0" w:color="auto"/>
                                  </w:divBdr>
                                  <w:divsChild>
                                    <w:div w:id="297731314">
                                      <w:marLeft w:val="-225"/>
                                      <w:marRight w:val="-225"/>
                                      <w:marTop w:val="0"/>
                                      <w:marBottom w:val="0"/>
                                      <w:divBdr>
                                        <w:top w:val="none" w:sz="0" w:space="0" w:color="auto"/>
                                        <w:left w:val="none" w:sz="0" w:space="11" w:color="auto"/>
                                        <w:bottom w:val="none" w:sz="0" w:space="0" w:color="auto"/>
                                        <w:right w:val="none" w:sz="0" w:space="11" w:color="auto"/>
                                      </w:divBdr>
                                    </w:div>
                                  </w:divsChild>
                                </w:div>
                              </w:divsChild>
                            </w:div>
                          </w:divsChild>
                        </w:div>
                      </w:divsChild>
                    </w:div>
                  </w:divsChild>
                </w:div>
              </w:divsChild>
            </w:div>
          </w:divsChild>
        </w:div>
      </w:divsChild>
    </w:div>
    <w:div w:id="622928388">
      <w:bodyDiv w:val="1"/>
      <w:marLeft w:val="0"/>
      <w:marRight w:val="0"/>
      <w:marTop w:val="0"/>
      <w:marBottom w:val="0"/>
      <w:divBdr>
        <w:top w:val="none" w:sz="0" w:space="0" w:color="auto"/>
        <w:left w:val="none" w:sz="0" w:space="0" w:color="auto"/>
        <w:bottom w:val="none" w:sz="0" w:space="0" w:color="auto"/>
        <w:right w:val="none" w:sz="0" w:space="0" w:color="auto"/>
      </w:divBdr>
    </w:div>
    <w:div w:id="960380725">
      <w:bodyDiv w:val="1"/>
      <w:marLeft w:val="0"/>
      <w:marRight w:val="0"/>
      <w:marTop w:val="0"/>
      <w:marBottom w:val="0"/>
      <w:divBdr>
        <w:top w:val="none" w:sz="0" w:space="0" w:color="auto"/>
        <w:left w:val="none" w:sz="0" w:space="0" w:color="auto"/>
        <w:bottom w:val="none" w:sz="0" w:space="0" w:color="auto"/>
        <w:right w:val="none" w:sz="0" w:space="0" w:color="auto"/>
      </w:divBdr>
      <w:divsChild>
        <w:div w:id="280964614">
          <w:marLeft w:val="0"/>
          <w:marRight w:val="0"/>
          <w:marTop w:val="0"/>
          <w:marBottom w:val="0"/>
          <w:divBdr>
            <w:top w:val="none" w:sz="0" w:space="0" w:color="auto"/>
            <w:left w:val="none" w:sz="0" w:space="0" w:color="auto"/>
            <w:bottom w:val="none" w:sz="0" w:space="0" w:color="auto"/>
            <w:right w:val="none" w:sz="0" w:space="0" w:color="auto"/>
          </w:divBdr>
          <w:divsChild>
            <w:div w:id="596444804">
              <w:marLeft w:val="0"/>
              <w:marRight w:val="0"/>
              <w:marTop w:val="0"/>
              <w:marBottom w:val="0"/>
              <w:divBdr>
                <w:top w:val="none" w:sz="0" w:space="11" w:color="auto"/>
                <w:left w:val="none" w:sz="0" w:space="11" w:color="auto"/>
                <w:bottom w:val="none" w:sz="0" w:space="11" w:color="auto"/>
                <w:right w:val="none" w:sz="0" w:space="11" w:color="auto"/>
              </w:divBdr>
              <w:divsChild>
                <w:div w:id="557514836">
                  <w:marLeft w:val="0"/>
                  <w:marRight w:val="0"/>
                  <w:marTop w:val="120"/>
                  <w:marBottom w:val="120"/>
                  <w:divBdr>
                    <w:top w:val="none" w:sz="0" w:space="0" w:color="auto"/>
                    <w:left w:val="none" w:sz="0" w:space="0" w:color="auto"/>
                    <w:bottom w:val="none" w:sz="0" w:space="0" w:color="auto"/>
                    <w:right w:val="none" w:sz="0" w:space="0" w:color="auto"/>
                  </w:divBdr>
                  <w:divsChild>
                    <w:div w:id="1671982362">
                      <w:marLeft w:val="0"/>
                      <w:marRight w:val="0"/>
                      <w:marTop w:val="0"/>
                      <w:marBottom w:val="0"/>
                      <w:divBdr>
                        <w:top w:val="none" w:sz="0" w:space="0" w:color="auto"/>
                        <w:left w:val="none" w:sz="0" w:space="0" w:color="auto"/>
                        <w:bottom w:val="none" w:sz="0" w:space="0" w:color="auto"/>
                        <w:right w:val="none" w:sz="0" w:space="0" w:color="auto"/>
                      </w:divBdr>
                      <w:divsChild>
                        <w:div w:id="370501795">
                          <w:marLeft w:val="-225"/>
                          <w:marRight w:val="-225"/>
                          <w:marTop w:val="0"/>
                          <w:marBottom w:val="0"/>
                          <w:divBdr>
                            <w:top w:val="none" w:sz="0" w:space="0" w:color="auto"/>
                            <w:left w:val="none" w:sz="0" w:space="11" w:color="auto"/>
                            <w:bottom w:val="none" w:sz="0" w:space="0" w:color="auto"/>
                            <w:right w:val="none" w:sz="0" w:space="11" w:color="auto"/>
                          </w:divBdr>
                          <w:divsChild>
                            <w:div w:id="865602438">
                              <w:marLeft w:val="0"/>
                              <w:marRight w:val="0"/>
                              <w:marTop w:val="120"/>
                              <w:marBottom w:val="120"/>
                              <w:divBdr>
                                <w:top w:val="none" w:sz="0" w:space="0" w:color="auto"/>
                                <w:left w:val="none" w:sz="0" w:space="0" w:color="auto"/>
                                <w:bottom w:val="none" w:sz="0" w:space="0" w:color="auto"/>
                                <w:right w:val="none" w:sz="0" w:space="0" w:color="auto"/>
                              </w:divBdr>
                              <w:divsChild>
                                <w:div w:id="446583878">
                                  <w:marLeft w:val="0"/>
                                  <w:marRight w:val="0"/>
                                  <w:marTop w:val="0"/>
                                  <w:marBottom w:val="0"/>
                                  <w:divBdr>
                                    <w:top w:val="none" w:sz="0" w:space="0" w:color="auto"/>
                                    <w:left w:val="none" w:sz="0" w:space="0" w:color="auto"/>
                                    <w:bottom w:val="none" w:sz="0" w:space="0" w:color="auto"/>
                                    <w:right w:val="none" w:sz="0" w:space="0" w:color="auto"/>
                                  </w:divBdr>
                                  <w:divsChild>
                                    <w:div w:id="1979795518">
                                      <w:marLeft w:val="-225"/>
                                      <w:marRight w:val="-225"/>
                                      <w:marTop w:val="0"/>
                                      <w:marBottom w:val="0"/>
                                      <w:divBdr>
                                        <w:top w:val="none" w:sz="0" w:space="0" w:color="auto"/>
                                        <w:left w:val="none" w:sz="0" w:space="11" w:color="auto"/>
                                        <w:bottom w:val="none" w:sz="0" w:space="0" w:color="auto"/>
                                        <w:right w:val="none" w:sz="0" w:space="11" w:color="auto"/>
                                      </w:divBdr>
                                      <w:divsChild>
                                        <w:div w:id="13047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1564376">
      <w:bodyDiv w:val="1"/>
      <w:marLeft w:val="0"/>
      <w:marRight w:val="0"/>
      <w:marTop w:val="0"/>
      <w:marBottom w:val="0"/>
      <w:divBdr>
        <w:top w:val="none" w:sz="0" w:space="0" w:color="auto"/>
        <w:left w:val="none" w:sz="0" w:space="0" w:color="auto"/>
        <w:bottom w:val="none" w:sz="0" w:space="0" w:color="auto"/>
        <w:right w:val="none" w:sz="0" w:space="0" w:color="auto"/>
      </w:divBdr>
      <w:divsChild>
        <w:div w:id="794523414">
          <w:marLeft w:val="0"/>
          <w:marRight w:val="0"/>
          <w:marTop w:val="0"/>
          <w:marBottom w:val="0"/>
          <w:divBdr>
            <w:top w:val="none" w:sz="0" w:space="0" w:color="auto"/>
            <w:left w:val="none" w:sz="0" w:space="0" w:color="auto"/>
            <w:bottom w:val="none" w:sz="0" w:space="0" w:color="auto"/>
            <w:right w:val="none" w:sz="0" w:space="0" w:color="auto"/>
          </w:divBdr>
          <w:divsChild>
            <w:div w:id="1107431463">
              <w:marLeft w:val="0"/>
              <w:marRight w:val="0"/>
              <w:marTop w:val="0"/>
              <w:marBottom w:val="0"/>
              <w:divBdr>
                <w:top w:val="none" w:sz="0" w:space="11" w:color="auto"/>
                <w:left w:val="none" w:sz="0" w:space="11" w:color="auto"/>
                <w:bottom w:val="none" w:sz="0" w:space="11" w:color="auto"/>
                <w:right w:val="none" w:sz="0" w:space="11" w:color="auto"/>
              </w:divBdr>
              <w:divsChild>
                <w:div w:id="754785390">
                  <w:marLeft w:val="0"/>
                  <w:marRight w:val="0"/>
                  <w:marTop w:val="120"/>
                  <w:marBottom w:val="120"/>
                  <w:divBdr>
                    <w:top w:val="none" w:sz="0" w:space="0" w:color="auto"/>
                    <w:left w:val="none" w:sz="0" w:space="0" w:color="auto"/>
                    <w:bottom w:val="none" w:sz="0" w:space="0" w:color="auto"/>
                    <w:right w:val="none" w:sz="0" w:space="0" w:color="auto"/>
                  </w:divBdr>
                  <w:divsChild>
                    <w:div w:id="1912960793">
                      <w:marLeft w:val="0"/>
                      <w:marRight w:val="0"/>
                      <w:marTop w:val="0"/>
                      <w:marBottom w:val="0"/>
                      <w:divBdr>
                        <w:top w:val="none" w:sz="0" w:space="0" w:color="auto"/>
                        <w:left w:val="none" w:sz="0" w:space="0" w:color="auto"/>
                        <w:bottom w:val="none" w:sz="0" w:space="0" w:color="auto"/>
                        <w:right w:val="none" w:sz="0" w:space="0" w:color="auto"/>
                      </w:divBdr>
                      <w:divsChild>
                        <w:div w:id="1651861491">
                          <w:marLeft w:val="-225"/>
                          <w:marRight w:val="-225"/>
                          <w:marTop w:val="0"/>
                          <w:marBottom w:val="0"/>
                          <w:divBdr>
                            <w:top w:val="none" w:sz="0" w:space="0" w:color="auto"/>
                            <w:left w:val="none" w:sz="0" w:space="11" w:color="auto"/>
                            <w:bottom w:val="none" w:sz="0" w:space="0" w:color="auto"/>
                            <w:right w:val="none" w:sz="0" w:space="11" w:color="auto"/>
                          </w:divBdr>
                          <w:divsChild>
                            <w:div w:id="2079355661">
                              <w:marLeft w:val="0"/>
                              <w:marRight w:val="0"/>
                              <w:marTop w:val="120"/>
                              <w:marBottom w:val="120"/>
                              <w:divBdr>
                                <w:top w:val="none" w:sz="0" w:space="0" w:color="auto"/>
                                <w:left w:val="none" w:sz="0" w:space="0" w:color="auto"/>
                                <w:bottom w:val="none" w:sz="0" w:space="0" w:color="auto"/>
                                <w:right w:val="none" w:sz="0" w:space="0" w:color="auto"/>
                              </w:divBdr>
                              <w:divsChild>
                                <w:div w:id="1375814951">
                                  <w:marLeft w:val="0"/>
                                  <w:marRight w:val="0"/>
                                  <w:marTop w:val="0"/>
                                  <w:marBottom w:val="0"/>
                                  <w:divBdr>
                                    <w:top w:val="none" w:sz="0" w:space="0" w:color="auto"/>
                                    <w:left w:val="none" w:sz="0" w:space="0" w:color="auto"/>
                                    <w:bottom w:val="none" w:sz="0" w:space="0" w:color="auto"/>
                                    <w:right w:val="none" w:sz="0" w:space="0" w:color="auto"/>
                                  </w:divBdr>
                                  <w:divsChild>
                                    <w:div w:id="50814074">
                                      <w:marLeft w:val="-225"/>
                                      <w:marRight w:val="-225"/>
                                      <w:marTop w:val="0"/>
                                      <w:marBottom w:val="0"/>
                                      <w:divBdr>
                                        <w:top w:val="none" w:sz="0" w:space="0" w:color="auto"/>
                                        <w:left w:val="none" w:sz="0" w:space="11" w:color="auto"/>
                                        <w:bottom w:val="none" w:sz="0" w:space="0" w:color="auto"/>
                                        <w:right w:val="none" w:sz="0" w:space="11" w:color="auto"/>
                                      </w:divBdr>
                                      <w:divsChild>
                                        <w:div w:id="2063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2651957">
      <w:bodyDiv w:val="1"/>
      <w:marLeft w:val="0"/>
      <w:marRight w:val="0"/>
      <w:marTop w:val="0"/>
      <w:marBottom w:val="0"/>
      <w:divBdr>
        <w:top w:val="none" w:sz="0" w:space="0" w:color="auto"/>
        <w:left w:val="none" w:sz="0" w:space="0" w:color="auto"/>
        <w:bottom w:val="none" w:sz="0" w:space="0" w:color="auto"/>
        <w:right w:val="none" w:sz="0" w:space="0" w:color="auto"/>
      </w:divBdr>
    </w:div>
    <w:div w:id="1128746165">
      <w:bodyDiv w:val="1"/>
      <w:marLeft w:val="0"/>
      <w:marRight w:val="0"/>
      <w:marTop w:val="0"/>
      <w:marBottom w:val="0"/>
      <w:divBdr>
        <w:top w:val="none" w:sz="0" w:space="0" w:color="auto"/>
        <w:left w:val="none" w:sz="0" w:space="0" w:color="auto"/>
        <w:bottom w:val="none" w:sz="0" w:space="0" w:color="auto"/>
        <w:right w:val="none" w:sz="0" w:space="0" w:color="auto"/>
      </w:divBdr>
      <w:divsChild>
        <w:div w:id="692732561">
          <w:marLeft w:val="0"/>
          <w:marRight w:val="0"/>
          <w:marTop w:val="0"/>
          <w:marBottom w:val="0"/>
          <w:divBdr>
            <w:top w:val="none" w:sz="0" w:space="0" w:color="auto"/>
            <w:left w:val="none" w:sz="0" w:space="0" w:color="auto"/>
            <w:bottom w:val="none" w:sz="0" w:space="0" w:color="auto"/>
            <w:right w:val="none" w:sz="0" w:space="0" w:color="auto"/>
          </w:divBdr>
          <w:divsChild>
            <w:div w:id="1724404906">
              <w:marLeft w:val="0"/>
              <w:marRight w:val="0"/>
              <w:marTop w:val="0"/>
              <w:marBottom w:val="0"/>
              <w:divBdr>
                <w:top w:val="none" w:sz="0" w:space="11" w:color="auto"/>
                <w:left w:val="none" w:sz="0" w:space="11" w:color="auto"/>
                <w:bottom w:val="none" w:sz="0" w:space="11" w:color="auto"/>
                <w:right w:val="none" w:sz="0" w:space="11" w:color="auto"/>
              </w:divBdr>
              <w:divsChild>
                <w:div w:id="1926303894">
                  <w:marLeft w:val="0"/>
                  <w:marRight w:val="0"/>
                  <w:marTop w:val="120"/>
                  <w:marBottom w:val="120"/>
                  <w:divBdr>
                    <w:top w:val="none" w:sz="0" w:space="0" w:color="auto"/>
                    <w:left w:val="none" w:sz="0" w:space="0" w:color="auto"/>
                    <w:bottom w:val="none" w:sz="0" w:space="0" w:color="auto"/>
                    <w:right w:val="none" w:sz="0" w:space="0" w:color="auto"/>
                  </w:divBdr>
                  <w:divsChild>
                    <w:div w:id="1767575032">
                      <w:marLeft w:val="0"/>
                      <w:marRight w:val="0"/>
                      <w:marTop w:val="0"/>
                      <w:marBottom w:val="0"/>
                      <w:divBdr>
                        <w:top w:val="none" w:sz="0" w:space="0" w:color="auto"/>
                        <w:left w:val="none" w:sz="0" w:space="0" w:color="auto"/>
                        <w:bottom w:val="none" w:sz="0" w:space="0" w:color="auto"/>
                        <w:right w:val="none" w:sz="0" w:space="0" w:color="auto"/>
                      </w:divBdr>
                      <w:divsChild>
                        <w:div w:id="457648817">
                          <w:marLeft w:val="-225"/>
                          <w:marRight w:val="-225"/>
                          <w:marTop w:val="0"/>
                          <w:marBottom w:val="0"/>
                          <w:divBdr>
                            <w:top w:val="none" w:sz="0" w:space="0" w:color="auto"/>
                            <w:left w:val="none" w:sz="0" w:space="11" w:color="auto"/>
                            <w:bottom w:val="none" w:sz="0" w:space="0" w:color="auto"/>
                            <w:right w:val="none" w:sz="0" w:space="11" w:color="auto"/>
                          </w:divBdr>
                          <w:divsChild>
                            <w:div w:id="1862236186">
                              <w:marLeft w:val="0"/>
                              <w:marRight w:val="0"/>
                              <w:marTop w:val="120"/>
                              <w:marBottom w:val="120"/>
                              <w:divBdr>
                                <w:top w:val="none" w:sz="0" w:space="0" w:color="auto"/>
                                <w:left w:val="none" w:sz="0" w:space="0" w:color="auto"/>
                                <w:bottom w:val="none" w:sz="0" w:space="0" w:color="auto"/>
                                <w:right w:val="none" w:sz="0" w:space="0" w:color="auto"/>
                              </w:divBdr>
                              <w:divsChild>
                                <w:div w:id="1100183183">
                                  <w:marLeft w:val="0"/>
                                  <w:marRight w:val="0"/>
                                  <w:marTop w:val="0"/>
                                  <w:marBottom w:val="0"/>
                                  <w:divBdr>
                                    <w:top w:val="none" w:sz="0" w:space="0" w:color="auto"/>
                                    <w:left w:val="none" w:sz="0" w:space="0" w:color="auto"/>
                                    <w:bottom w:val="none" w:sz="0" w:space="0" w:color="auto"/>
                                    <w:right w:val="none" w:sz="0" w:space="0" w:color="auto"/>
                                  </w:divBdr>
                                  <w:divsChild>
                                    <w:div w:id="871652644">
                                      <w:marLeft w:val="-225"/>
                                      <w:marRight w:val="-225"/>
                                      <w:marTop w:val="0"/>
                                      <w:marBottom w:val="0"/>
                                      <w:divBdr>
                                        <w:top w:val="none" w:sz="0" w:space="0" w:color="auto"/>
                                        <w:left w:val="none" w:sz="0" w:space="11" w:color="auto"/>
                                        <w:bottom w:val="none" w:sz="0" w:space="0" w:color="auto"/>
                                        <w:right w:val="none" w:sz="0" w:space="11" w:color="auto"/>
                                      </w:divBdr>
                                      <w:divsChild>
                                        <w:div w:id="13631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367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bao.org.uk/HumanremainsFINAL.pdf" TargetMode="External"/><Relationship Id="rId13" Type="http://schemas.openxmlformats.org/officeDocument/2006/relationships/image" Target="media/image2.jpeg"/><Relationship Id="rId18" Type="http://schemas.openxmlformats.org/officeDocument/2006/relationships/image" Target="media/image7.tif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talus.matrix.msu.edu/#image56" TargetMode="External"/><Relationship Id="rId17" Type="http://schemas.openxmlformats.org/officeDocument/2006/relationships/image" Target="media/image6.tif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gi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header" Target="header1.xml"/><Relationship Id="rId10" Type="http://schemas.openxmlformats.org/officeDocument/2006/relationships/hyperlink" Target="http://talus.matrix.msu.edu/#image55"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talus.matrix.msu.edu/" TargetMode="Externa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C7317B69232421C875FE29B086CB666"/>
        <w:category>
          <w:name w:val="General"/>
          <w:gallery w:val="placeholder"/>
        </w:category>
        <w:types>
          <w:type w:val="bbPlcHdr"/>
        </w:types>
        <w:behaviors>
          <w:behavior w:val="content"/>
        </w:behaviors>
        <w:guid w:val="{CFD1643A-0C58-455D-A61A-2B1D4270A0D8}"/>
      </w:docPartPr>
      <w:docPartBody>
        <w:p w:rsidR="001E202A" w:rsidRDefault="006B1D95" w:rsidP="006B1D95">
          <w:pPr>
            <w:pStyle w:val="7C7317B69232421C875FE29B086CB666"/>
          </w:pPr>
          <w:r>
            <w:rPr>
              <w:rFonts w:asciiTheme="majorHAnsi" w:eastAsiaTheme="majorEastAsia" w:hAnsiTheme="majorHAnsi" w:cstheme="majorBidi"/>
              <w:sz w:val="36"/>
              <w:szCs w:val="36"/>
            </w:rPr>
            <w:t>[Type the document title]</w:t>
          </w:r>
        </w:p>
      </w:docPartBody>
    </w:docPart>
    <w:docPart>
      <w:docPartPr>
        <w:name w:val="1DE4CA3A65704C83AC789BC19B486DFA"/>
        <w:category>
          <w:name w:val="General"/>
          <w:gallery w:val="placeholder"/>
        </w:category>
        <w:types>
          <w:type w:val="bbPlcHdr"/>
        </w:types>
        <w:behaviors>
          <w:behavior w:val="content"/>
        </w:behaviors>
        <w:guid w:val="{9216CDAC-C3E5-45E4-A18F-5B02498F8C94}"/>
      </w:docPartPr>
      <w:docPartBody>
        <w:p w:rsidR="001E202A" w:rsidRDefault="006B1D95" w:rsidP="006B1D95">
          <w:pPr>
            <w:pStyle w:val="1DE4CA3A65704C83AC789BC19B486DFA"/>
          </w:pPr>
          <w:r>
            <w:rPr>
              <w:rFonts w:asciiTheme="majorHAnsi" w:eastAsiaTheme="majorEastAsia" w:hAnsiTheme="majorHAnsi" w:cstheme="majorBidi"/>
              <w:b/>
              <w:bCs/>
              <w:color w:val="5B9BD5"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6B1D95"/>
    <w:rsid w:val="0007362B"/>
    <w:rsid w:val="001E202A"/>
    <w:rsid w:val="003A516E"/>
    <w:rsid w:val="003F4226"/>
    <w:rsid w:val="00404D6C"/>
    <w:rsid w:val="0064476E"/>
    <w:rsid w:val="006A33DC"/>
    <w:rsid w:val="006B1D95"/>
    <w:rsid w:val="00AA1400"/>
    <w:rsid w:val="00EA04C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4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7317B69232421C875FE29B086CB666">
    <w:name w:val="7C7317B69232421C875FE29B086CB666"/>
    <w:rsid w:val="006B1D95"/>
  </w:style>
  <w:style w:type="paragraph" w:customStyle="1" w:styleId="1DE4CA3A65704C83AC789BC19B486DFA">
    <w:name w:val="1DE4CA3A65704C83AC789BC19B486DFA"/>
    <w:rsid w:val="006B1D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2240</Words>
  <Characters>12772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Anthro 748 Lab _Wk9 Adult Ageing</vt:lpstr>
    </vt:vector>
  </TitlesOfParts>
  <Company>The University of Auckland</Company>
  <LinksUpToDate>false</LinksUpToDate>
  <CharactersWithSpaces>14983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Anthro 748 Lab _Wk6 Adult Ageing</dc:title>
  <dc:creator>jlit018</dc:creator>
  <cp:lastModifiedBy>Judith Littleton</cp:lastModifiedBy>
  <cp:revision>2</cp:revision>
  <dcterms:created xsi:type="dcterms:W3CDTF">2019-03-22T02:53:00Z</dcterms:created>
  <dcterms:modified xsi:type="dcterms:W3CDTF">2019-03-22T02:53:00Z</dcterms:modified>
</cp:coreProperties>
</file>