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2B861" w14:textId="4E55531C" w:rsidR="00000064" w:rsidRDefault="00A119DA" w:rsidP="00000064">
      <w:pPr>
        <w:pStyle w:val="Title"/>
        <w:jc w:val="center"/>
      </w:pPr>
      <w:r>
        <w:t>Week 9</w:t>
      </w:r>
      <w:r w:rsidR="009537A8">
        <w:t xml:space="preserve">: </w:t>
      </w:r>
      <w:r w:rsidR="006656FA">
        <w:t>Anthro748</w:t>
      </w:r>
    </w:p>
    <w:p w14:paraId="1E68480B" w14:textId="77777777" w:rsidR="00000064" w:rsidRDefault="00530A32" w:rsidP="00000064">
      <w:pPr>
        <w:pStyle w:val="Title"/>
        <w:pBdr>
          <w:bottom w:val="single" w:sz="4" w:space="1" w:color="auto"/>
        </w:pBdr>
        <w:jc w:val="center"/>
      </w:pPr>
      <w:r>
        <w:t>Dental Analysis Lab</w:t>
      </w:r>
    </w:p>
    <w:p w14:paraId="21A08991" w14:textId="77777777" w:rsidR="00000064" w:rsidRDefault="00000064" w:rsidP="00000064"/>
    <w:p w14:paraId="26CA42AA" w14:textId="703D6062" w:rsidR="00B62D78" w:rsidRDefault="00B62D78" w:rsidP="00000064">
      <w:r>
        <w:t>Identifying and re</w:t>
      </w:r>
      <w:r w:rsidR="006656FA">
        <w:t>cording dental pathology is a</w:t>
      </w:r>
      <w:r>
        <w:t xml:space="preserve"> critical </w:t>
      </w:r>
      <w:r w:rsidR="006656FA">
        <w:t>part of any skeletal analysis – especially as teeth</w:t>
      </w:r>
      <w:r>
        <w:t xml:space="preserve"> can offer important insight into the health and nutrition of individuals.</w:t>
      </w:r>
      <w:r w:rsidR="000C4180">
        <w:t xml:space="preserve"> </w:t>
      </w:r>
      <w:r w:rsidR="00692CAF">
        <w:t>But also identification of different teeth is important so this is your chance to bone up one tooth morphology. So I have included an additiona</w:t>
      </w:r>
      <w:r w:rsidR="00A119DA">
        <w:t>l table of tooth identification (in lab readings on dropbox)</w:t>
      </w:r>
      <w:bookmarkStart w:id="0" w:name="_GoBack"/>
      <w:bookmarkEnd w:id="0"/>
    </w:p>
    <w:p w14:paraId="386C3612" w14:textId="425DE3B9" w:rsidR="00000064" w:rsidRDefault="00CB17A1" w:rsidP="00000064">
      <w:r>
        <w:rPr>
          <w:noProof/>
          <w:lang w:eastAsia="en-NZ"/>
        </w:rPr>
        <w:drawing>
          <wp:anchor distT="0" distB="0" distL="114300" distR="114300" simplePos="0" relativeHeight="251658240" behindDoc="0" locked="0" layoutInCell="1" allowOverlap="1" wp14:anchorId="57B508B3" wp14:editId="7ED2AE74">
            <wp:simplePos x="0" y="0"/>
            <wp:positionH relativeFrom="margin">
              <wp:posOffset>29845</wp:posOffset>
            </wp:positionH>
            <wp:positionV relativeFrom="paragraph">
              <wp:posOffset>578485</wp:posOffset>
            </wp:positionV>
            <wp:extent cx="3362325" cy="2257425"/>
            <wp:effectExtent l="0" t="0" r="9525" b="9525"/>
            <wp:wrapNone/>
            <wp:docPr id="2" name="Picture 2" descr="http://media.dentalcare.com/images/en-US/education/ce421/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entalcare.com/images/en-US/education/ce421/fig1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26" t="1626" r="2711" b="2033"/>
                    <a:stretch/>
                  </pic:blipFill>
                  <pic:spPr bwMode="auto">
                    <a:xfrm>
                      <a:off x="0" y="0"/>
                      <a:ext cx="336232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64" w:rsidRPr="00295865">
        <w:t>In this lab</w:t>
      </w:r>
      <w:r w:rsidR="0089444F">
        <w:t xml:space="preserve"> </w:t>
      </w:r>
      <w:r w:rsidR="00000064">
        <w:t xml:space="preserve">you will learn to identify </w:t>
      </w:r>
      <w:r w:rsidR="00B62D78">
        <w:t xml:space="preserve">and record </w:t>
      </w:r>
      <w:r w:rsidR="00000064">
        <w:t>some common dental pathologies</w:t>
      </w:r>
      <w:r w:rsidR="0089444F">
        <w:t xml:space="preserve"> using recording forms </w:t>
      </w:r>
      <w:r w:rsidR="009A7E49">
        <w:t>at the end of this document.</w:t>
      </w:r>
      <w:r w:rsidR="006656FA">
        <w:t xml:space="preserve"> But first read the following information on recording criteria for the various pathologies.</w:t>
      </w:r>
    </w:p>
    <w:p w14:paraId="2A6320DD" w14:textId="127F6512" w:rsidR="00FC38D0" w:rsidRDefault="00FC38D0" w:rsidP="00000064"/>
    <w:p w14:paraId="37F08D56" w14:textId="6DB3B2EF" w:rsidR="009A3C89" w:rsidRDefault="009A3C89" w:rsidP="00000064"/>
    <w:p w14:paraId="226AE7EC" w14:textId="38A57FB8" w:rsidR="00FC38D0" w:rsidRDefault="00FC38D0"/>
    <w:p w14:paraId="7A500DBD" w14:textId="65124BF1" w:rsidR="00FC38D0" w:rsidRPr="00FC38D0" w:rsidRDefault="3146F15F" w:rsidP="00FC38D0">
      <w:r>
        <w:t>..</w:t>
      </w:r>
    </w:p>
    <w:p w14:paraId="6C2C1706" w14:textId="1F7DDE10" w:rsidR="00FC38D0" w:rsidRPr="00FC38D0" w:rsidRDefault="00FC38D0" w:rsidP="00FC38D0"/>
    <w:p w14:paraId="727C3BAF" w14:textId="73CF8480" w:rsidR="00FC38D0" w:rsidRDefault="00FC38D0" w:rsidP="00FC38D0"/>
    <w:p w14:paraId="230AA82E" w14:textId="5B2C1614" w:rsidR="00AC43F2" w:rsidRDefault="00AC43F2" w:rsidP="00FC38D0">
      <w:pPr>
        <w:jc w:val="right"/>
      </w:pPr>
    </w:p>
    <w:p w14:paraId="6AE2AD12" w14:textId="42715708" w:rsidR="00FC38D0" w:rsidRDefault="00CB17A1" w:rsidP="00FC38D0">
      <w:pPr>
        <w:jc w:val="right"/>
      </w:pPr>
      <w:r>
        <w:rPr>
          <w:noProof/>
          <w:lang w:eastAsia="en-NZ"/>
        </w:rPr>
        <w:drawing>
          <wp:anchor distT="0" distB="0" distL="114300" distR="114300" simplePos="0" relativeHeight="251659264" behindDoc="1" locked="0" layoutInCell="1" allowOverlap="1" wp14:anchorId="5997E9E5" wp14:editId="78E6A4E6">
            <wp:simplePos x="0" y="0"/>
            <wp:positionH relativeFrom="margin">
              <wp:posOffset>-205105</wp:posOffset>
            </wp:positionH>
            <wp:positionV relativeFrom="paragraph">
              <wp:posOffset>295910</wp:posOffset>
            </wp:positionV>
            <wp:extent cx="5731510" cy="2631440"/>
            <wp:effectExtent l="0" t="0" r="2540" b="0"/>
            <wp:wrapTight wrapText="bothSides">
              <wp:wrapPolygon edited="0">
                <wp:start x="4810" y="0"/>
                <wp:lineTo x="4810" y="1564"/>
                <wp:lineTo x="7179" y="2502"/>
                <wp:lineTo x="10769" y="2502"/>
                <wp:lineTo x="9620" y="3753"/>
                <wp:lineTo x="9333" y="4222"/>
                <wp:lineTo x="9333" y="5004"/>
                <wp:lineTo x="3159" y="5473"/>
                <wp:lineTo x="3087" y="7349"/>
                <wp:lineTo x="4020" y="7662"/>
                <wp:lineTo x="3087" y="8444"/>
                <wp:lineTo x="3087" y="10008"/>
                <wp:lineTo x="0" y="11571"/>
                <wp:lineTo x="0" y="12979"/>
                <wp:lineTo x="3087" y="15012"/>
                <wp:lineTo x="2943" y="17044"/>
                <wp:lineTo x="3374" y="17514"/>
                <wp:lineTo x="5241" y="17514"/>
                <wp:lineTo x="3087" y="18139"/>
                <wp:lineTo x="3159" y="20015"/>
                <wp:lineTo x="6533" y="20015"/>
                <wp:lineTo x="9046" y="21423"/>
                <wp:lineTo x="9118" y="21423"/>
                <wp:lineTo x="12492" y="21423"/>
                <wp:lineTo x="12635" y="21423"/>
                <wp:lineTo x="15148" y="20015"/>
                <wp:lineTo x="18379" y="20015"/>
                <wp:lineTo x="18666" y="18139"/>
                <wp:lineTo x="17446" y="17514"/>
                <wp:lineTo x="18522" y="17514"/>
                <wp:lineTo x="18810" y="16888"/>
                <wp:lineTo x="18522" y="15012"/>
                <wp:lineTo x="18810" y="15012"/>
                <wp:lineTo x="21538" y="12822"/>
                <wp:lineTo x="21538" y="11571"/>
                <wp:lineTo x="18522" y="10008"/>
                <wp:lineTo x="18666" y="8600"/>
                <wp:lineTo x="17948" y="7975"/>
                <wp:lineTo x="18522" y="7349"/>
                <wp:lineTo x="18307" y="5473"/>
                <wp:lineTo x="12277" y="5004"/>
                <wp:lineTo x="12492" y="4378"/>
                <wp:lineTo x="12277" y="3909"/>
                <wp:lineTo x="10769" y="2502"/>
                <wp:lineTo x="16584" y="1564"/>
                <wp:lineTo x="16728" y="313"/>
                <wp:lineTo x="15579" y="0"/>
                <wp:lineTo x="481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tition.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631440"/>
                    </a:xfrm>
                    <a:prstGeom prst="rect">
                      <a:avLst/>
                    </a:prstGeom>
                  </pic:spPr>
                </pic:pic>
              </a:graphicData>
            </a:graphic>
          </wp:anchor>
        </w:drawing>
      </w:r>
    </w:p>
    <w:p w14:paraId="15168CDE" w14:textId="05B9C2C3" w:rsidR="00FC38D0" w:rsidRDefault="00FC38D0" w:rsidP="00FC38D0">
      <w:pPr>
        <w:jc w:val="right"/>
      </w:pPr>
    </w:p>
    <w:p w14:paraId="1D26E7E8" w14:textId="52548F9D" w:rsidR="00FC38D0" w:rsidRDefault="00FC38D0" w:rsidP="00FC38D0">
      <w:pPr>
        <w:jc w:val="right"/>
      </w:pPr>
    </w:p>
    <w:p w14:paraId="789B7F27" w14:textId="197FC046" w:rsidR="00FC38D0" w:rsidRDefault="00FC38D0" w:rsidP="003B03C2">
      <w:pPr>
        <w:jc w:val="right"/>
      </w:pPr>
    </w:p>
    <w:p w14:paraId="0069ED23" w14:textId="77777777" w:rsidR="008620F9" w:rsidRDefault="008620F9" w:rsidP="003B03C2">
      <w:pPr>
        <w:jc w:val="right"/>
      </w:pPr>
    </w:p>
    <w:p w14:paraId="7ABB15D4" w14:textId="77777777" w:rsidR="008620F9" w:rsidRDefault="008620F9" w:rsidP="003B03C2">
      <w:pPr>
        <w:jc w:val="right"/>
      </w:pPr>
    </w:p>
    <w:p w14:paraId="43510922" w14:textId="77777777" w:rsidR="00CB17A1" w:rsidRDefault="00CB17A1" w:rsidP="006656FA"/>
    <w:p w14:paraId="16D847AD" w14:textId="77777777" w:rsidR="00CB17A1" w:rsidRDefault="00CB17A1" w:rsidP="006656FA"/>
    <w:p w14:paraId="02428806" w14:textId="77777777" w:rsidR="00CB17A1" w:rsidRDefault="00CB17A1" w:rsidP="006656FA"/>
    <w:p w14:paraId="4D690F4B" w14:textId="77777777" w:rsidR="00CB17A1" w:rsidRDefault="00CB17A1" w:rsidP="006656FA"/>
    <w:p w14:paraId="527C842B" w14:textId="77777777" w:rsidR="00CB17A1" w:rsidRDefault="00CB17A1" w:rsidP="006656FA"/>
    <w:p w14:paraId="0DE740E3" w14:textId="77777777" w:rsidR="00CB17A1" w:rsidRDefault="00CB17A1" w:rsidP="006656FA"/>
    <w:p w14:paraId="7641561B" w14:textId="77777777" w:rsidR="00692CAF" w:rsidRDefault="00692CAF" w:rsidP="006656FA">
      <w:r>
        <w:t>With reference to the chapter “Dentition” included in your lab readings have a close look at these different teeth and use your time to work on identifying:</w:t>
      </w:r>
    </w:p>
    <w:p w14:paraId="43914E35" w14:textId="4578AF2B" w:rsidR="00692CAF" w:rsidRDefault="00692CAF" w:rsidP="00803ADE">
      <w:pPr>
        <w:pStyle w:val="ListParagraph"/>
        <w:numPr>
          <w:ilvl w:val="0"/>
          <w:numId w:val="5"/>
        </w:numPr>
      </w:pPr>
      <w:r>
        <w:t>First the tooth type: incisor, canine, premolar, molar</w:t>
      </w:r>
    </w:p>
    <w:p w14:paraId="38721F98" w14:textId="6FBC73C9" w:rsidR="00692CAF" w:rsidRDefault="00692CAF" w:rsidP="00803ADE">
      <w:pPr>
        <w:pStyle w:val="ListParagraph"/>
        <w:numPr>
          <w:ilvl w:val="0"/>
          <w:numId w:val="5"/>
        </w:numPr>
      </w:pPr>
      <w:r>
        <w:lastRenderedPageBreak/>
        <w:t>Second: deciduous or permanent</w:t>
      </w:r>
    </w:p>
    <w:p w14:paraId="0D32E9FB" w14:textId="6B7AE970" w:rsidR="00692CAF" w:rsidRDefault="00692CAF" w:rsidP="00803ADE">
      <w:pPr>
        <w:pStyle w:val="ListParagraph"/>
        <w:numPr>
          <w:ilvl w:val="0"/>
          <w:numId w:val="5"/>
        </w:numPr>
      </w:pPr>
      <w:r>
        <w:t>Third: upper or lower</w:t>
      </w:r>
    </w:p>
    <w:p w14:paraId="7546FAE7" w14:textId="1BBFB122" w:rsidR="00692CAF" w:rsidRDefault="00692CAF" w:rsidP="00803ADE">
      <w:pPr>
        <w:pStyle w:val="ListParagraph"/>
        <w:numPr>
          <w:ilvl w:val="0"/>
          <w:numId w:val="5"/>
        </w:numPr>
      </w:pPr>
      <w:r>
        <w:t>Fourth: left or right</w:t>
      </w:r>
    </w:p>
    <w:p w14:paraId="3F145D04" w14:textId="52E5AB26" w:rsidR="00692CAF" w:rsidRDefault="00692CAF" w:rsidP="00803ADE">
      <w:pPr>
        <w:pStyle w:val="ListParagraph"/>
        <w:numPr>
          <w:ilvl w:val="0"/>
          <w:numId w:val="5"/>
        </w:numPr>
      </w:pPr>
      <w:r>
        <w:t>Fifth: tooth position.</w:t>
      </w:r>
    </w:p>
    <w:p w14:paraId="0B4127EA" w14:textId="77777777" w:rsidR="00692CAF" w:rsidRDefault="00692CAF" w:rsidP="006656FA">
      <w:r>
        <w:t>This is where drawing is really useful and while this is just a taster and it will take much more work than one lab session to ensure you can identify teeth you really should be adept at at least questions 1-3 and hopefully 4 by the end of this course.</w:t>
      </w:r>
    </w:p>
    <w:p w14:paraId="1DB4C081" w14:textId="77777777" w:rsidR="00C60646" w:rsidRDefault="00C60646" w:rsidP="00FC38D0">
      <w:pPr>
        <w:jc w:val="right"/>
        <w:sectPr w:rsidR="00C60646" w:rsidSect="00CB17A1">
          <w:footerReference w:type="default" r:id="rId9"/>
          <w:type w:val="continuous"/>
          <w:pgSz w:w="11906" w:h="16838"/>
          <w:pgMar w:top="1440" w:right="851" w:bottom="1440" w:left="1440" w:header="568" w:footer="708" w:gutter="0"/>
          <w:cols w:space="708"/>
          <w:docGrid w:linePitch="360"/>
        </w:sectPr>
      </w:pPr>
    </w:p>
    <w:p w14:paraId="3A49C9EA" w14:textId="77777777" w:rsidR="00DC77BF" w:rsidRPr="009B5350" w:rsidRDefault="00035F13" w:rsidP="00DC77BF">
      <w:pPr>
        <w:rPr>
          <w:sz w:val="28"/>
        </w:rPr>
      </w:pPr>
      <w:r w:rsidRPr="009B5350">
        <w:rPr>
          <w:sz w:val="40"/>
        </w:rPr>
        <w:t>Recording Information</w:t>
      </w:r>
    </w:p>
    <w:p w14:paraId="3BD3E090" w14:textId="77777777" w:rsidR="00C151B2" w:rsidRDefault="00DC77BF" w:rsidP="00DC77BF">
      <w:r w:rsidRPr="00C151B2">
        <w:rPr>
          <w:b/>
          <w:sz w:val="32"/>
        </w:rPr>
        <w:t>Inventory</w:t>
      </w:r>
    </w:p>
    <w:p w14:paraId="4A5AC3E3" w14:textId="77777777" w:rsidR="00C151B2" w:rsidRDefault="00C151B2" w:rsidP="00DC77BF">
      <w:r>
        <w:t xml:space="preserve">Each tooth is identified as being present or absent. </w:t>
      </w:r>
      <w:r w:rsidR="006656FA">
        <w:t xml:space="preserve">If the tooth is absent you need to note whether it was lost ante </w:t>
      </w:r>
      <w:r w:rsidRPr="00C151B2">
        <w:t>or post-mortem</w:t>
      </w:r>
      <w:r w:rsidR="006656FA">
        <w:t>,</w:t>
      </w:r>
      <w:r w:rsidRPr="00C151B2">
        <w:t xml:space="preserve"> based on the state of </w:t>
      </w:r>
      <w:r w:rsidR="006656FA">
        <w:t xml:space="preserve">the tooth socket in the jaw. If the socket shows signs of remodelling then the tooth must have been lost while the individual was still living; </w:t>
      </w:r>
      <w:r w:rsidR="00835BF4">
        <w:t>if there is no</w:t>
      </w:r>
      <w:r w:rsidR="006656FA">
        <w:t xml:space="preserve"> sign of remodelling then it was probably lost post mortem. If the socket is damaged and it is not possible </w:t>
      </w:r>
      <w:r w:rsidR="00835BF4">
        <w:t>to tell, then this needs to be noted</w:t>
      </w:r>
    </w:p>
    <w:p w14:paraId="1719B18F" w14:textId="77777777" w:rsidR="00DC77BF" w:rsidRDefault="00DC77BF" w:rsidP="00DC77BF">
      <w:r>
        <w:t xml:space="preserve"> </w:t>
      </w:r>
      <w:r w:rsidRPr="00DC77BF">
        <w:rPr>
          <w:b/>
        </w:rPr>
        <w:t>P</w:t>
      </w:r>
      <w:r>
        <w:t>=present</w:t>
      </w:r>
      <w:r w:rsidR="00835BF4">
        <w:t xml:space="preserve"> (or just tick); </w:t>
      </w:r>
      <w:r w:rsidR="00835BF4" w:rsidRPr="00835BF4">
        <w:rPr>
          <w:b/>
        </w:rPr>
        <w:t>AM</w:t>
      </w:r>
      <w:r w:rsidR="00835BF4">
        <w:t xml:space="preserve"> =ante mortem loss; </w:t>
      </w:r>
      <w:r w:rsidR="00835BF4" w:rsidRPr="00835BF4">
        <w:rPr>
          <w:b/>
        </w:rPr>
        <w:t>PM</w:t>
      </w:r>
      <w:r w:rsidR="00835BF4">
        <w:t xml:space="preserve"> = post mortem loss; </w:t>
      </w:r>
      <w:r w:rsidR="00835BF4" w:rsidRPr="00835BF4">
        <w:rPr>
          <w:b/>
        </w:rPr>
        <w:t>D</w:t>
      </w:r>
      <w:r w:rsidR="00835BF4">
        <w:t xml:space="preserve">=damaged (unobservable); </w:t>
      </w:r>
      <w:r w:rsidR="00835BF4" w:rsidRPr="00835BF4">
        <w:rPr>
          <w:b/>
        </w:rPr>
        <w:t>C</w:t>
      </w:r>
      <w:r w:rsidR="00835BF4">
        <w:t>=congenital absence (usually only the 3</w:t>
      </w:r>
      <w:r w:rsidR="00835BF4" w:rsidRPr="00835BF4">
        <w:rPr>
          <w:vertAlign w:val="superscript"/>
        </w:rPr>
        <w:t>rd</w:t>
      </w:r>
      <w:r w:rsidR="00835BF4">
        <w:t xml:space="preserve"> molars)</w:t>
      </w:r>
    </w:p>
    <w:p w14:paraId="4FBD8979" w14:textId="77777777" w:rsidR="00EF3393" w:rsidRPr="00C151B2" w:rsidRDefault="00C151B2" w:rsidP="00DC77BF">
      <w:pPr>
        <w:rPr>
          <w:b/>
          <w:sz w:val="32"/>
        </w:rPr>
      </w:pPr>
      <w:r w:rsidRPr="00C151B2">
        <w:rPr>
          <w:b/>
          <w:sz w:val="32"/>
        </w:rPr>
        <w:t>Caries</w:t>
      </w:r>
      <w:r w:rsidR="0078333B" w:rsidRPr="00C151B2">
        <w:rPr>
          <w:b/>
          <w:sz w:val="32"/>
        </w:rPr>
        <w:t xml:space="preserve"> </w:t>
      </w:r>
    </w:p>
    <w:p w14:paraId="354FCE95" w14:textId="77777777" w:rsidR="00A656F2" w:rsidRDefault="00684265" w:rsidP="00DC77BF">
      <w:r>
        <w:rPr>
          <w:noProof/>
          <w:lang w:eastAsia="en-NZ"/>
        </w:rPr>
        <w:drawing>
          <wp:anchor distT="0" distB="0" distL="114300" distR="114300" simplePos="0" relativeHeight="251661312" behindDoc="1" locked="0" layoutInCell="1" allowOverlap="1" wp14:anchorId="53DA5DB0" wp14:editId="7B4901CD">
            <wp:simplePos x="0" y="0"/>
            <wp:positionH relativeFrom="margin">
              <wp:align>left</wp:align>
            </wp:positionH>
            <wp:positionV relativeFrom="paragraph">
              <wp:posOffset>10795</wp:posOffset>
            </wp:positionV>
            <wp:extent cx="2736850" cy="777875"/>
            <wp:effectExtent l="0" t="0" r="6350" b="3175"/>
            <wp:wrapTight wrapText="bothSides">
              <wp:wrapPolygon edited="0">
                <wp:start x="0" y="0"/>
                <wp:lineTo x="0" y="21159"/>
                <wp:lineTo x="21500" y="21159"/>
                <wp:lineTo x="21500" y="0"/>
                <wp:lineTo x="0" y="0"/>
              </wp:wrapPolygon>
            </wp:wrapTight>
            <wp:docPr id="16" name="Picture 16" descr="http://www.leeds.ac.uk/yawya/images/New%20Images/Caries700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eds.ac.uk/yawya/images/New%20Images/Caries700_1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736850" cy="777875"/>
                    </a:xfrm>
                    <a:prstGeom prst="rect">
                      <a:avLst/>
                    </a:prstGeom>
                    <a:noFill/>
                    <a:ln>
                      <a:noFill/>
                    </a:ln>
                  </pic:spPr>
                </pic:pic>
              </a:graphicData>
            </a:graphic>
          </wp:anchor>
        </w:drawing>
      </w:r>
      <w:r w:rsidR="00EF3393">
        <w:t xml:space="preserve">Caries is an infectious disease that results from bacterial fermentation of dietary sugars, </w:t>
      </w:r>
      <w:r w:rsidR="00977038">
        <w:t xml:space="preserve">specifically fermentable carbohydrates such as </w:t>
      </w:r>
      <w:r w:rsidR="00EF3393">
        <w:t>sucrose</w:t>
      </w:r>
      <w:r w:rsidR="00977038">
        <w:t xml:space="preserve">. </w:t>
      </w:r>
      <w:r w:rsidR="00A656F2">
        <w:t>Because of their association with dietary sugars, they can inform us about the types of food people may have been eating in the past. For example,</w:t>
      </w:r>
      <w:r w:rsidR="006B0C9B">
        <w:t xml:space="preserve"> in the Americas</w:t>
      </w:r>
      <w:r w:rsidR="00A656F2">
        <w:t xml:space="preserve"> </w:t>
      </w:r>
      <w:r w:rsidR="006B0C9B">
        <w:t>a significant increase of caries was associated with the adoption of agriculture due to the increased consumption of maize.</w:t>
      </w:r>
    </w:p>
    <w:p w14:paraId="51B50BFC" w14:textId="77777777" w:rsidR="004B584C" w:rsidRDefault="00BF261C" w:rsidP="00DC77BF">
      <w:r>
        <w:rPr>
          <w:noProof/>
          <w:lang w:eastAsia="en-NZ"/>
        </w:rPr>
        <w:drawing>
          <wp:anchor distT="0" distB="0" distL="114300" distR="114300" simplePos="0" relativeHeight="251662336" behindDoc="1" locked="0" layoutInCell="1" allowOverlap="1" wp14:anchorId="3AD6FFA6" wp14:editId="651A459D">
            <wp:simplePos x="0" y="0"/>
            <wp:positionH relativeFrom="margin">
              <wp:posOffset>7090410</wp:posOffset>
            </wp:positionH>
            <wp:positionV relativeFrom="paragraph">
              <wp:posOffset>1358265</wp:posOffset>
            </wp:positionV>
            <wp:extent cx="1743075" cy="2595880"/>
            <wp:effectExtent l="0" t="0" r="9525" b="0"/>
            <wp:wrapTight wrapText="bothSides">
              <wp:wrapPolygon edited="0">
                <wp:start x="0" y="0"/>
                <wp:lineTo x="0" y="21399"/>
                <wp:lineTo x="21482" y="21399"/>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33B">
        <w:t>C</w:t>
      </w:r>
      <w:r w:rsidR="006B0C9B">
        <w:t>aries is also a</w:t>
      </w:r>
      <w:r w:rsidR="0078333B">
        <w:t xml:space="preserve"> progressive disease, which starts as areas of</w:t>
      </w:r>
      <w:r w:rsidR="00D44B06" w:rsidRPr="00D44B06">
        <w:t xml:space="preserve"> </w:t>
      </w:r>
      <w:r w:rsidR="00D44B06">
        <w:t>demineralised</w:t>
      </w:r>
      <w:r w:rsidR="0078333B">
        <w:t xml:space="preserve"> enamel –usually white or brown spots of chalky enamel. As it progresses the demineralised enamel erodes away creating a cavity. Only caries that have </w:t>
      </w:r>
      <w:r w:rsidR="0027246F">
        <w:t xml:space="preserve">reached this stage are recorded and a common criteria is that cavity is large enough to admit the head of a dental probe. </w:t>
      </w:r>
      <w:r w:rsidR="00D44B06">
        <w:t xml:space="preserve">A carious cavity can </w:t>
      </w:r>
      <w:r w:rsidR="00A812B8">
        <w:t xml:space="preserve">usually </w:t>
      </w:r>
      <w:r w:rsidR="00D44B06">
        <w:t>be recognised by brownish staining in or around the lesion, due to bacteria infiltration. The walls of the lesion will be irregular and have sharp edges, which differentiates them from pit type hypoplasia that have smooth rounded edges.</w:t>
      </w:r>
      <w:r w:rsidR="000C4831">
        <w:t xml:space="preserve"> </w:t>
      </w:r>
      <w:r w:rsidR="00446D19">
        <w:t xml:space="preserve">Due to the </w:t>
      </w:r>
      <w:r w:rsidR="006B0C9B">
        <w:t>progressive nature</w:t>
      </w:r>
      <w:r w:rsidR="00446D19">
        <w:t xml:space="preserve"> of caries</w:t>
      </w:r>
      <w:r w:rsidR="006B0C9B">
        <w:t>, the size of the lesion is not normally recorded</w:t>
      </w:r>
      <w:r w:rsidR="008B7209">
        <w:t xml:space="preserve"> but the site or area of the tooth</w:t>
      </w:r>
      <w:r w:rsidR="0027246F">
        <w:t xml:space="preserve"> a</w:t>
      </w:r>
      <w:r w:rsidR="008B7209">
        <w:t>ffected is noted</w:t>
      </w:r>
      <w:r w:rsidR="004B584C">
        <w:t xml:space="preserve"> as follows:</w:t>
      </w:r>
    </w:p>
    <w:p w14:paraId="2999A4EE" w14:textId="77777777" w:rsidR="004B584C" w:rsidRPr="004B584C" w:rsidRDefault="004B584C" w:rsidP="00C151B2">
      <w:pPr>
        <w:spacing w:after="0" w:line="276" w:lineRule="auto"/>
        <w:rPr>
          <w:b/>
        </w:rPr>
      </w:pPr>
      <w:r w:rsidRPr="004B584C">
        <w:rPr>
          <w:b/>
        </w:rPr>
        <w:t>Location codes</w:t>
      </w:r>
    </w:p>
    <w:p w14:paraId="065904E6" w14:textId="77777777" w:rsidR="00BF261C" w:rsidRDefault="008B7209" w:rsidP="00C151B2">
      <w:pPr>
        <w:spacing w:after="0" w:line="276" w:lineRule="auto"/>
      </w:pPr>
      <w:r>
        <w:t>0= no le</w:t>
      </w:r>
      <w:r w:rsidR="00BF261C">
        <w:t>sion present</w:t>
      </w:r>
    </w:p>
    <w:p w14:paraId="201D9524" w14:textId="77777777" w:rsidR="00BF261C" w:rsidRDefault="008B7209" w:rsidP="00C151B2">
      <w:pPr>
        <w:spacing w:after="0" w:line="276" w:lineRule="auto"/>
      </w:pPr>
      <w:r>
        <w:t>1= occlusal surface, including the buccal</w:t>
      </w:r>
      <w:r w:rsidR="00BF261C">
        <w:t xml:space="preserve"> and lingual grooves of molars</w:t>
      </w:r>
    </w:p>
    <w:p w14:paraId="29EF58A7" w14:textId="77777777" w:rsidR="00684265" w:rsidRDefault="008B7209" w:rsidP="00C151B2">
      <w:pPr>
        <w:spacing w:after="0" w:line="276" w:lineRule="auto"/>
      </w:pPr>
      <w:r>
        <w:t>2= interproximal surface</w:t>
      </w:r>
      <w:r w:rsidR="00BF261C">
        <w:t>, mesial and distal</w:t>
      </w:r>
    </w:p>
    <w:p w14:paraId="5E28B896" w14:textId="77777777" w:rsidR="00BF261C" w:rsidRDefault="00BF261C" w:rsidP="00C151B2">
      <w:pPr>
        <w:spacing w:after="0" w:line="276" w:lineRule="auto"/>
      </w:pPr>
      <w:r>
        <w:t>3= Smooth surface, labial and buccal</w:t>
      </w:r>
    </w:p>
    <w:p w14:paraId="5B3E3BFD" w14:textId="77777777" w:rsidR="00BF261C" w:rsidRDefault="00BF261C" w:rsidP="00C151B2">
      <w:pPr>
        <w:spacing w:after="0" w:line="276" w:lineRule="auto"/>
      </w:pPr>
      <w:r>
        <w:t>4= Cervical margin, originates at the cement-enamel junction – except interproximal regions</w:t>
      </w:r>
    </w:p>
    <w:p w14:paraId="7D904F85" w14:textId="77777777" w:rsidR="00BF261C" w:rsidRDefault="00BF261C" w:rsidP="00C151B2">
      <w:pPr>
        <w:spacing w:after="0" w:line="276" w:lineRule="auto"/>
      </w:pPr>
      <w:r>
        <w:t>5= Root surfaces</w:t>
      </w:r>
    </w:p>
    <w:p w14:paraId="24478FC3" w14:textId="77777777" w:rsidR="00BF261C" w:rsidRDefault="00BF261C" w:rsidP="00C151B2">
      <w:pPr>
        <w:spacing w:after="0" w:line="276" w:lineRule="auto"/>
      </w:pPr>
      <w:r>
        <w:lastRenderedPageBreak/>
        <w:t>6= Large caries – large area of destruction so origin cannot be determined</w:t>
      </w:r>
    </w:p>
    <w:p w14:paraId="6862FBC9" w14:textId="77777777" w:rsidR="00035F13" w:rsidRDefault="00035F13" w:rsidP="00C151B2">
      <w:pPr>
        <w:spacing w:after="0" w:line="276" w:lineRule="auto"/>
        <w:rPr>
          <w:b/>
        </w:rPr>
      </w:pPr>
      <w:r w:rsidRPr="00035F13">
        <w:rPr>
          <w:b/>
        </w:rPr>
        <w:t>If there is more than one carious lesion per tooth, separate their codes using a /.</w:t>
      </w:r>
    </w:p>
    <w:p w14:paraId="386246F4" w14:textId="77777777" w:rsidR="00035F13" w:rsidRDefault="00035F13" w:rsidP="00DC77BF">
      <w:pPr>
        <w:rPr>
          <w:b/>
        </w:rPr>
      </w:pPr>
    </w:p>
    <w:p w14:paraId="2D48DEED" w14:textId="77777777" w:rsidR="00035F13" w:rsidRPr="00C151B2" w:rsidRDefault="00035F13" w:rsidP="00DC77BF">
      <w:pPr>
        <w:rPr>
          <w:b/>
          <w:sz w:val="28"/>
        </w:rPr>
      </w:pPr>
      <w:r w:rsidRPr="00C151B2">
        <w:rPr>
          <w:b/>
          <w:sz w:val="28"/>
        </w:rPr>
        <w:t>Enamel hypoplasia</w:t>
      </w:r>
    </w:p>
    <w:p w14:paraId="5F9CED3B" w14:textId="77777777" w:rsidR="00C3017B" w:rsidRDefault="005A2616" w:rsidP="00DC77BF">
      <w:r>
        <w:t>Enamel hypoplasia are enamel defects that present, most commonly, as horizontal l</w:t>
      </w:r>
      <w:r w:rsidR="00A812B8">
        <w:t>inear grooves and small pits.  Line or g</w:t>
      </w:r>
      <w:r>
        <w:t>roove type defects, also known as LEH (linear enamel hypoplasia), occur in the lateral enamel below the occlusal or cuspal enamel</w:t>
      </w:r>
      <w:r w:rsidR="000E4A83">
        <w:t>. Pits</w:t>
      </w:r>
      <w:r>
        <w:t xml:space="preserve"> can appear as single pits, a scattering of pits, or a line of pits.</w:t>
      </w:r>
      <w:r w:rsidR="00B21565">
        <w:t xml:space="preserve"> Occasionally gross defects may be found where large amounts of enamel is missing, these are known as plane type defects</w:t>
      </w:r>
      <w:r w:rsidR="000E4A83">
        <w:t xml:space="preserve"> (because the plane of the striae of Retzius is exposed) </w:t>
      </w:r>
      <w:r w:rsidR="00B21565">
        <w:t xml:space="preserve">. </w:t>
      </w:r>
      <w:r>
        <w:t xml:space="preserve"> In </w:t>
      </w:r>
      <w:r w:rsidR="00A046A1">
        <w:t>b</w:t>
      </w:r>
      <w:r>
        <w:t xml:space="preserve">ioarchaeology, </w:t>
      </w:r>
      <w:r w:rsidR="00A046A1">
        <w:t xml:space="preserve">enamel </w:t>
      </w:r>
      <w:r>
        <w:t xml:space="preserve">hypoplasia are used </w:t>
      </w:r>
      <w:r w:rsidR="00A046A1">
        <w:t>as</w:t>
      </w:r>
      <w:r>
        <w:t xml:space="preserve"> non-specific stress indicator</w:t>
      </w:r>
      <w:r w:rsidR="00A046A1">
        <w:t xml:space="preserve">s as they have been shown to result from episodes of physiological stress e.g. disease and/or under-nutrition, experienced during infancy and childhood when the enamel is being formed </w:t>
      </w:r>
      <w:r w:rsidR="002A5E33">
        <w:t>and indicate</w:t>
      </w:r>
      <w:r w:rsidR="00A046A1">
        <w:t xml:space="preserve"> a systemic </w:t>
      </w:r>
      <w:r w:rsidR="002A5E33">
        <w:t xml:space="preserve">growth </w:t>
      </w:r>
      <w:r w:rsidR="00A046A1">
        <w:t xml:space="preserve">interruption. </w:t>
      </w:r>
    </w:p>
    <w:p w14:paraId="2245E70C" w14:textId="77777777" w:rsidR="007304A6" w:rsidRDefault="00C3017B" w:rsidP="00DC77BF">
      <w:r>
        <w:t xml:space="preserve">When recording hypoplastic defects, they are most easily detected with the use of an oblique light source – such as a torch held at an angle to the tooth surface. A magnifying glass is also helpful to find any defects in the cervical areas, as the defects will be less apparent here due closer perikymata spacing. It is important to record the location of the defects as their position on the crown provides an estimate of the person’s age when the defect formed. </w:t>
      </w:r>
      <w:r w:rsidR="00880B72">
        <w:t>This can be</w:t>
      </w:r>
      <w:r w:rsidR="007304A6">
        <w:t xml:space="preserve"> </w:t>
      </w:r>
      <w:r w:rsidR="002A5E33">
        <w:t>done by recording the crown third i.e. occlusal, mid, or cervical, the defects are located in.</w:t>
      </w:r>
      <w:r w:rsidR="00B21565">
        <w:t xml:space="preserve"> On your recording form you just need to note the number of LEH for each crown third. Pits are recorded separately as follows:</w:t>
      </w:r>
    </w:p>
    <w:p w14:paraId="6EBD7F70" w14:textId="77777777" w:rsidR="00B21565" w:rsidRDefault="00B21565" w:rsidP="00DC77BF">
      <w:r>
        <w:t>0= no pits</w:t>
      </w:r>
    </w:p>
    <w:p w14:paraId="76CEE1D9" w14:textId="77777777" w:rsidR="00B21565" w:rsidRDefault="00B21565" w:rsidP="00DC77BF">
      <w:r>
        <w:t>1= single pit</w:t>
      </w:r>
    </w:p>
    <w:p w14:paraId="79BB2CE7" w14:textId="77777777" w:rsidR="00B21565" w:rsidRDefault="00B21565" w:rsidP="00DC77BF">
      <w:r>
        <w:t>2= line of pits</w:t>
      </w:r>
    </w:p>
    <w:p w14:paraId="1CB6897D" w14:textId="77777777" w:rsidR="00B21565" w:rsidRDefault="00B21565" w:rsidP="00DC77BF">
      <w:r>
        <w:t>3= scatter of pits</w:t>
      </w:r>
    </w:p>
    <w:p w14:paraId="21C545B9" w14:textId="77777777" w:rsidR="007304A6" w:rsidRDefault="000E4A83" w:rsidP="00DC77BF">
      <w:r>
        <w:rPr>
          <w:noProof/>
          <w:lang w:eastAsia="en-NZ"/>
        </w:rPr>
        <w:drawing>
          <wp:anchor distT="0" distB="0" distL="114300" distR="114300" simplePos="0" relativeHeight="251663360" behindDoc="1" locked="0" layoutInCell="1" allowOverlap="1" wp14:anchorId="3BED8EB9" wp14:editId="23891E42">
            <wp:simplePos x="0" y="0"/>
            <wp:positionH relativeFrom="margin">
              <wp:align>left</wp:align>
            </wp:positionH>
            <wp:positionV relativeFrom="paragraph">
              <wp:posOffset>181610</wp:posOffset>
            </wp:positionV>
            <wp:extent cx="3142615" cy="2185035"/>
            <wp:effectExtent l="0" t="0" r="635" b="5715"/>
            <wp:wrapTight wrapText="bothSides">
              <wp:wrapPolygon edited="0">
                <wp:start x="0" y="0"/>
                <wp:lineTo x="0" y="21468"/>
                <wp:lineTo x="21473" y="21468"/>
                <wp:lineTo x="21473" y="0"/>
                <wp:lineTo x="0" y="0"/>
              </wp:wrapPolygon>
            </wp:wrapTight>
            <wp:docPr id="19" name="Picture 19" descr="http://www.heritagedaily.com/wp-content/uploads/2012/09/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itagedaily.com/wp-content/uploads/2012/09/marke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261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71552" behindDoc="1" locked="0" layoutInCell="1" allowOverlap="1" wp14:anchorId="5E5A95A7" wp14:editId="542C130A">
                <wp:simplePos x="0" y="0"/>
                <wp:positionH relativeFrom="column">
                  <wp:posOffset>3305175</wp:posOffset>
                </wp:positionH>
                <wp:positionV relativeFrom="paragraph">
                  <wp:posOffset>2382520</wp:posOffset>
                </wp:positionV>
                <wp:extent cx="2861945" cy="40576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861945" cy="405765"/>
                        </a:xfrm>
                        <a:prstGeom prst="rect">
                          <a:avLst/>
                        </a:prstGeom>
                        <a:solidFill>
                          <a:prstClr val="white"/>
                        </a:solidFill>
                        <a:ln>
                          <a:noFill/>
                        </a:ln>
                        <a:effectLst/>
                      </wps:spPr>
                      <wps:txbx>
                        <w:txbxContent>
                          <w:p w14:paraId="33C19063" w14:textId="77777777" w:rsidR="00880B72" w:rsidRPr="0008160F" w:rsidRDefault="00880B72" w:rsidP="00880B72">
                            <w:pPr>
                              <w:pStyle w:val="Caption"/>
                              <w:rPr>
                                <w:noProof/>
                              </w:rPr>
                            </w:pPr>
                            <w:r>
                              <w:t xml:space="preserve">Figure </w:t>
                            </w:r>
                            <w:r w:rsidR="000F3B43">
                              <w:rPr>
                                <w:noProof/>
                              </w:rPr>
                              <w:fldChar w:fldCharType="begin"/>
                            </w:r>
                            <w:r w:rsidR="000F3B43">
                              <w:rPr>
                                <w:noProof/>
                              </w:rPr>
                              <w:instrText xml:space="preserve"> SEQ Figure \* ARABIC </w:instrText>
                            </w:r>
                            <w:r w:rsidR="000F3B43">
                              <w:rPr>
                                <w:noProof/>
                              </w:rPr>
                              <w:fldChar w:fldCharType="separate"/>
                            </w:r>
                            <w:r w:rsidR="00553C2D">
                              <w:rPr>
                                <w:noProof/>
                              </w:rPr>
                              <w:t>2</w:t>
                            </w:r>
                            <w:r w:rsidR="000F3B43">
                              <w:rPr>
                                <w:noProof/>
                              </w:rPr>
                              <w:fldChar w:fldCharType="end"/>
                            </w:r>
                            <w:r>
                              <w:t xml:space="preserve"> Pit type hypoplasia</w:t>
                            </w:r>
                            <w:r w:rsidR="000E4A83">
                              <w:t xml:space="preserve"> in a row and plane type above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2FEF8075">
              <v:shapetype id="_x0000_t202" coordsize="21600,21600" o:spt="202" path="m,l,21600r21600,l21600,xe" w14:anchorId="5E5A95A7">
                <v:stroke joinstyle="miter"/>
                <v:path gradientshapeok="t" o:connecttype="rect"/>
              </v:shapetype>
              <v:shape id="Text Box 25" style="position:absolute;margin-left:260.25pt;margin-top:187.6pt;width:225.35pt;height:31.95pt;z-index:-25164492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">
                <v:textbox style="mso-fit-shape-to-text:t" inset="0,0,0,0">
                  <w:txbxContent>
                    <w:p w:rsidRPr="0008160F" w:rsidR="00880B72" w:rsidP="00880B72" w:rsidRDefault="00880B72" w14:paraId="549AE138" w14:textId="77777777">
                      <w:pPr>
                        <w:pStyle w:val="Caption"/>
                        <w:rPr>
                          <w:noProof/>
                        </w:rPr>
                      </w:pPr>
                      <w:r>
                        <w:t xml:space="preserve">Figure </w:t>
                      </w:r>
                      <w:r w:rsidR="002C4FF1">
                        <w:fldChar w:fldCharType="begin"/>
                      </w:r>
                      <w:r w:rsidR="002C4FF1">
                        <w:instrText xml:space="preserve"> SEQ Figure \* ARABIC </w:instrText>
                      </w:r>
                      <w:r w:rsidR="002C4FF1">
                        <w:fldChar w:fldCharType="separate"/>
                      </w:r>
                      <w:r w:rsidR="00553C2D">
                        <w:rPr>
                          <w:noProof/>
                        </w:rPr>
                        <w:t>2</w:t>
                      </w:r>
                      <w:r w:rsidR="002C4FF1">
                        <w:rPr>
                          <w:noProof/>
                        </w:rPr>
                        <w:fldChar w:fldCharType="end"/>
                      </w:r>
                      <w:r>
                        <w:t xml:space="preserve"> Pit type hypoplasia</w:t>
                      </w:r>
                      <w:r w:rsidR="000E4A83">
                        <w:t xml:space="preserve"> in a row and plane type above them.</w:t>
                      </w:r>
                    </w:p>
                  </w:txbxContent>
                </v:textbox>
              </v:shape>
            </w:pict>
          </mc:Fallback>
        </mc:AlternateContent>
      </w:r>
      <w:r>
        <w:rPr>
          <w:noProof/>
          <w:lang w:eastAsia="en-NZ"/>
        </w:rPr>
        <w:drawing>
          <wp:anchor distT="0" distB="0" distL="114300" distR="114300" simplePos="0" relativeHeight="251665408" behindDoc="1" locked="0" layoutInCell="1" allowOverlap="1" wp14:anchorId="39E34BA3" wp14:editId="5FD9805C">
            <wp:simplePos x="0" y="0"/>
            <wp:positionH relativeFrom="margin">
              <wp:posOffset>3276600</wp:posOffset>
            </wp:positionH>
            <wp:positionV relativeFrom="paragraph">
              <wp:posOffset>296545</wp:posOffset>
            </wp:positionV>
            <wp:extent cx="2676525" cy="2053590"/>
            <wp:effectExtent l="0" t="0" r="9525" b="3810"/>
            <wp:wrapTight wrapText="bothSides">
              <wp:wrapPolygon edited="0">
                <wp:start x="0" y="0"/>
                <wp:lineTo x="0" y="21440"/>
                <wp:lineTo x="21523" y="21440"/>
                <wp:lineTo x="21523" y="0"/>
                <wp:lineTo x="0" y="0"/>
              </wp:wrapPolygon>
            </wp:wrapTight>
            <wp:docPr id="22" name="Picture 22" descr="http://physanth.org/media/images/Michelin.focus-none.widt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ysanth.org/media/images/Michelin.focus-none.width-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B72">
        <w:rPr>
          <w:noProof/>
          <w:lang w:eastAsia="en-NZ"/>
        </w:rPr>
        <w:drawing>
          <wp:anchor distT="0" distB="0" distL="114300" distR="114300" simplePos="0" relativeHeight="251664384" behindDoc="1" locked="0" layoutInCell="1" allowOverlap="1" wp14:anchorId="361E2296" wp14:editId="3D21B42D">
            <wp:simplePos x="0" y="0"/>
            <wp:positionH relativeFrom="column">
              <wp:posOffset>6266180</wp:posOffset>
            </wp:positionH>
            <wp:positionV relativeFrom="paragraph">
              <wp:posOffset>312420</wp:posOffset>
            </wp:positionV>
            <wp:extent cx="2557780" cy="2196465"/>
            <wp:effectExtent l="0" t="0" r="0" b="0"/>
            <wp:wrapTight wrapText="bothSides">
              <wp:wrapPolygon edited="0">
                <wp:start x="0" y="0"/>
                <wp:lineTo x="0" y="21356"/>
                <wp:lineTo x="21396" y="21356"/>
                <wp:lineTo x="21396" y="0"/>
                <wp:lineTo x="0" y="0"/>
              </wp:wrapPolygon>
            </wp:wrapTight>
            <wp:docPr id="21" name="Picture 21" descr="http://www.dayofarchaeology.com/wp-content/uploads/2011/07/DSC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yofarchaeology.com/wp-content/uploads/2011/07/DSC023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394" r="36044" b="11381"/>
                    <a:stretch/>
                  </pic:blipFill>
                  <pic:spPr bwMode="auto">
                    <a:xfrm>
                      <a:off x="0" y="0"/>
                      <a:ext cx="2557780" cy="219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B72">
        <w:rPr>
          <w:noProof/>
          <w:lang w:eastAsia="en-NZ"/>
        </w:rPr>
        <mc:AlternateContent>
          <mc:Choice Requires="wps">
            <w:drawing>
              <wp:anchor distT="0" distB="0" distL="114300" distR="114300" simplePos="0" relativeHeight="251669504" behindDoc="1" locked="0" layoutInCell="1" allowOverlap="1" wp14:anchorId="5109FA76" wp14:editId="06DA7216">
                <wp:simplePos x="0" y="0"/>
                <wp:positionH relativeFrom="column">
                  <wp:posOffset>6320258</wp:posOffset>
                </wp:positionH>
                <wp:positionV relativeFrom="paragraph">
                  <wp:posOffset>2582737</wp:posOffset>
                </wp:positionV>
                <wp:extent cx="2557780" cy="266700"/>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2557780" cy="266700"/>
                        </a:xfrm>
                        <a:prstGeom prst="rect">
                          <a:avLst/>
                        </a:prstGeom>
                        <a:solidFill>
                          <a:prstClr val="white"/>
                        </a:solidFill>
                        <a:ln>
                          <a:noFill/>
                        </a:ln>
                        <a:effectLst/>
                      </wps:spPr>
                      <wps:txbx>
                        <w:txbxContent>
                          <w:p w14:paraId="07AFB3D8" w14:textId="77777777" w:rsidR="00880B72" w:rsidRPr="00982D01" w:rsidRDefault="00880B72" w:rsidP="00880B72">
                            <w:pPr>
                              <w:pStyle w:val="Caption"/>
                              <w:rPr>
                                <w:noProof/>
                              </w:rPr>
                            </w:pPr>
                            <w:r>
                              <w:t xml:space="preserve">Figure </w:t>
                            </w:r>
                            <w:r w:rsidR="000F3B43">
                              <w:rPr>
                                <w:noProof/>
                              </w:rPr>
                              <w:fldChar w:fldCharType="begin"/>
                            </w:r>
                            <w:r w:rsidR="000F3B43">
                              <w:rPr>
                                <w:noProof/>
                              </w:rPr>
                              <w:instrText xml:space="preserve"> SEQ Figure \* ARABIC </w:instrText>
                            </w:r>
                            <w:r w:rsidR="000F3B43">
                              <w:rPr>
                                <w:noProof/>
                              </w:rPr>
                              <w:fldChar w:fldCharType="separate"/>
                            </w:r>
                            <w:r w:rsidR="00553C2D">
                              <w:rPr>
                                <w:noProof/>
                              </w:rPr>
                              <w:t>1</w:t>
                            </w:r>
                            <w:r w:rsidR="000F3B43">
                              <w:rPr>
                                <w:noProof/>
                              </w:rPr>
                              <w:fldChar w:fldCharType="end"/>
                            </w:r>
                            <w:r>
                              <w:t xml:space="preserve"> Plane type hypoplasia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24833FE7">
              <v:shape id="Text Box 24" style="position:absolute;margin-left:497.65pt;margin-top:203.35pt;width:201.4pt;height:21pt;z-index:-251646976;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" w14:anchorId="5109FA76">
                <v:textbox style="mso-fit-shape-to-text:t" inset="0,0,0,0">
                  <w:txbxContent>
                    <w:p w:rsidRPr="00982D01" w:rsidR="00880B72" w:rsidP="00880B72" w:rsidRDefault="00880B72" w14:paraId="09578CCB" w14:textId="77777777">
                      <w:pPr>
                        <w:pStyle w:val="Caption"/>
                        <w:rPr>
                          <w:noProof/>
                        </w:rPr>
                      </w:pPr>
                      <w:r>
                        <w:t xml:space="preserve">Figure </w:t>
                      </w:r>
                      <w:r w:rsidR="002C4FF1">
                        <w:fldChar w:fldCharType="begin"/>
                      </w:r>
                      <w:r w:rsidR="002C4FF1">
                        <w:instrText xml:space="preserve"> SEQ Figure \* ARABIC </w:instrText>
                      </w:r>
                      <w:r w:rsidR="002C4FF1">
                        <w:fldChar w:fldCharType="separate"/>
                      </w:r>
                      <w:r w:rsidR="00553C2D">
                        <w:rPr>
                          <w:noProof/>
                        </w:rPr>
                        <w:t>1</w:t>
                      </w:r>
                      <w:r w:rsidR="002C4FF1">
                        <w:rPr>
                          <w:noProof/>
                        </w:rPr>
                        <w:fldChar w:fldCharType="end"/>
                      </w:r>
                      <w:r>
                        <w:t xml:space="preserve"> Plane type hypoplasia</w:t>
                      </w:r>
                    </w:p>
                  </w:txbxContent>
                </v:textbox>
                <w10:wrap type="tight"/>
              </v:shape>
            </w:pict>
          </mc:Fallback>
        </mc:AlternateContent>
      </w:r>
      <w:r w:rsidR="00880B72">
        <w:rPr>
          <w:noProof/>
          <w:lang w:eastAsia="en-NZ"/>
        </w:rPr>
        <mc:AlternateContent>
          <mc:Choice Requires="wps">
            <w:drawing>
              <wp:anchor distT="0" distB="0" distL="114300" distR="114300" simplePos="0" relativeHeight="251667456" behindDoc="1" locked="0" layoutInCell="1" allowOverlap="1" wp14:anchorId="05577B14" wp14:editId="081973E1">
                <wp:simplePos x="0" y="0"/>
                <wp:positionH relativeFrom="column">
                  <wp:posOffset>0</wp:posOffset>
                </wp:positionH>
                <wp:positionV relativeFrom="paragraph">
                  <wp:posOffset>2539365</wp:posOffset>
                </wp:positionV>
                <wp:extent cx="3142615" cy="266700"/>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3142615" cy="266700"/>
                        </a:xfrm>
                        <a:prstGeom prst="rect">
                          <a:avLst/>
                        </a:prstGeom>
                        <a:solidFill>
                          <a:prstClr val="white"/>
                        </a:solidFill>
                        <a:ln>
                          <a:noFill/>
                        </a:ln>
                        <a:effectLst/>
                      </wps:spPr>
                      <wps:txbx>
                        <w:txbxContent>
                          <w:p w14:paraId="774AD7EE" w14:textId="77777777" w:rsidR="00880B72" w:rsidRPr="00E84334" w:rsidRDefault="00880B72" w:rsidP="00880B72">
                            <w:pPr>
                              <w:pStyle w:val="Caption"/>
                              <w:rPr>
                                <w:noProof/>
                              </w:rPr>
                            </w:pPr>
                            <w:r>
                              <w:t xml:space="preserve">Figure </w:t>
                            </w:r>
                            <w:r w:rsidR="000F3B43">
                              <w:rPr>
                                <w:noProof/>
                              </w:rPr>
                              <w:fldChar w:fldCharType="begin"/>
                            </w:r>
                            <w:r w:rsidR="000F3B43">
                              <w:rPr>
                                <w:noProof/>
                              </w:rPr>
                              <w:instrText xml:space="preserve"> SEQ Figure \* ARABIC </w:instrText>
                            </w:r>
                            <w:r w:rsidR="000F3B43">
                              <w:rPr>
                                <w:noProof/>
                              </w:rPr>
                              <w:fldChar w:fldCharType="separate"/>
                            </w:r>
                            <w:r w:rsidR="00553C2D">
                              <w:rPr>
                                <w:noProof/>
                              </w:rPr>
                              <w:t>3</w:t>
                            </w:r>
                            <w:r w:rsidR="000F3B43">
                              <w:rPr>
                                <w:noProof/>
                              </w:rPr>
                              <w:fldChar w:fldCharType="end"/>
                            </w:r>
                            <w:r>
                              <w:t xml:space="preserve"> Linear enamel hypoplasia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7E8A3C2C">
              <v:shape id="Text Box 23" style="position:absolute;margin-left:0;margin-top:199.95pt;width:247.45pt;height:21pt;z-index:-251649024;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" w14:anchorId="05577B14">
                <v:textbox style="mso-fit-shape-to-text:t" inset="0,0,0,0">
                  <w:txbxContent>
                    <w:p w:rsidRPr="00E84334" w:rsidR="00880B72" w:rsidP="00880B72" w:rsidRDefault="00880B72" w14:paraId="7A3D4EAC" w14:textId="77777777">
                      <w:pPr>
                        <w:pStyle w:val="Caption"/>
                        <w:rPr>
                          <w:noProof/>
                        </w:rPr>
                      </w:pPr>
                      <w:r>
                        <w:t xml:space="preserve">Figure </w:t>
                      </w:r>
                      <w:r w:rsidR="002C4FF1">
                        <w:fldChar w:fldCharType="begin"/>
                      </w:r>
                      <w:r w:rsidR="002C4FF1">
                        <w:instrText xml:space="preserve"> SEQ Figure \* ARABIC </w:instrText>
                      </w:r>
                      <w:r w:rsidR="002C4FF1">
                        <w:fldChar w:fldCharType="separate"/>
                      </w:r>
                      <w:r w:rsidR="00553C2D">
                        <w:rPr>
                          <w:noProof/>
                        </w:rPr>
                        <w:t>3</w:t>
                      </w:r>
                      <w:r w:rsidR="002C4FF1">
                        <w:rPr>
                          <w:noProof/>
                        </w:rPr>
                        <w:fldChar w:fldCharType="end"/>
                      </w:r>
                      <w:r>
                        <w:t xml:space="preserve"> Linear enamel hypoplasia</w:t>
                      </w:r>
                    </w:p>
                  </w:txbxContent>
                </v:textbox>
                <w10:wrap type="tight"/>
              </v:shape>
            </w:pict>
          </mc:Fallback>
        </mc:AlternateContent>
      </w:r>
    </w:p>
    <w:p w14:paraId="0DD05DB5" w14:textId="77777777" w:rsidR="00CB17A1" w:rsidRDefault="00CB17A1" w:rsidP="00DC77BF">
      <w:pPr>
        <w:rPr>
          <w:b/>
          <w:sz w:val="32"/>
        </w:rPr>
      </w:pPr>
    </w:p>
    <w:p w14:paraId="0DA7A1A1" w14:textId="77777777" w:rsidR="00CB17A1" w:rsidRDefault="00CB17A1" w:rsidP="00DC77BF">
      <w:pPr>
        <w:rPr>
          <w:b/>
          <w:sz w:val="32"/>
        </w:rPr>
      </w:pPr>
    </w:p>
    <w:p w14:paraId="28107E5C" w14:textId="10CB0066" w:rsidR="00005138" w:rsidRPr="00C151B2" w:rsidRDefault="00005138" w:rsidP="00DC77BF">
      <w:pPr>
        <w:rPr>
          <w:b/>
          <w:sz w:val="32"/>
        </w:rPr>
      </w:pPr>
      <w:r w:rsidRPr="00C151B2">
        <w:rPr>
          <w:b/>
          <w:sz w:val="32"/>
        </w:rPr>
        <w:t>Calculus</w:t>
      </w:r>
    </w:p>
    <w:p w14:paraId="1BCC5316" w14:textId="50C53197" w:rsidR="005D3A99" w:rsidRDefault="00CB17A1" w:rsidP="00DC77BF">
      <w:r>
        <w:rPr>
          <w:noProof/>
          <w:lang w:eastAsia="en-NZ"/>
        </w:rPr>
        <w:lastRenderedPageBreak/>
        <w:drawing>
          <wp:anchor distT="0" distB="0" distL="114300" distR="114300" simplePos="0" relativeHeight="251672576" behindDoc="1" locked="0" layoutInCell="1" allowOverlap="1" wp14:anchorId="68C66561" wp14:editId="6B0BC939">
            <wp:simplePos x="0" y="0"/>
            <wp:positionH relativeFrom="column">
              <wp:posOffset>2428875</wp:posOffset>
            </wp:positionH>
            <wp:positionV relativeFrom="paragraph">
              <wp:posOffset>49530</wp:posOffset>
            </wp:positionV>
            <wp:extent cx="3333115" cy="4676775"/>
            <wp:effectExtent l="0" t="0" r="635" b="9525"/>
            <wp:wrapTight wrapText="bothSides">
              <wp:wrapPolygon edited="0">
                <wp:start x="0" y="0"/>
                <wp:lineTo x="0" y="21556"/>
                <wp:lineTo x="21481" y="21556"/>
                <wp:lineTo x="214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3115" cy="4676775"/>
                    </a:xfrm>
                    <a:prstGeom prst="rect">
                      <a:avLst/>
                    </a:prstGeom>
                  </pic:spPr>
                </pic:pic>
              </a:graphicData>
            </a:graphic>
            <wp14:sizeRelH relativeFrom="page">
              <wp14:pctWidth>0</wp14:pctWidth>
            </wp14:sizeRelH>
            <wp14:sizeRelV relativeFrom="page">
              <wp14:pctHeight>0</wp14:pctHeight>
            </wp14:sizeRelV>
          </wp:anchor>
        </w:drawing>
      </w:r>
      <w:r w:rsidR="00C91563">
        <w:t>Plaque is a biofilm, comprised largely of bacteria and other cells, that coats the surface of teeth and tends to build up around the gum line or between teeth. Over time, if conditions are right, plaque can become mineralised due to minerals present in</w:t>
      </w:r>
      <w:r w:rsidR="00C91563" w:rsidRPr="00C91563">
        <w:t xml:space="preserve"> saliva and </w:t>
      </w:r>
      <w:r w:rsidR="00C91563">
        <w:t xml:space="preserve">gingival fluid, thus forming calculus. </w:t>
      </w:r>
      <w:r w:rsidR="00704F81">
        <w:t xml:space="preserve">One of the conditions </w:t>
      </w:r>
      <w:r w:rsidR="00C91563">
        <w:t>required for calculus</w:t>
      </w:r>
      <w:r w:rsidR="00B120E7">
        <w:t xml:space="preserve"> to form</w:t>
      </w:r>
      <w:r w:rsidR="00C91563">
        <w:t xml:space="preserve"> is an alkaline oral environment, as acid will tend to have a demineralising effect</w:t>
      </w:r>
      <w:r w:rsidR="00B120E7">
        <w:t>. Calculus therefore tends to accumulate faster in individuals who consume a high protein and/or carbohydrate diet that favour alkaline oral environments. Because food remains</w:t>
      </w:r>
      <w:r w:rsidR="005D3A99">
        <w:t xml:space="preserve">, including starches, </w:t>
      </w:r>
      <w:r w:rsidR="00B120E7">
        <w:t>phytoliths</w:t>
      </w:r>
      <w:r w:rsidR="005D3A99">
        <w:t xml:space="preserve"> and DNA,</w:t>
      </w:r>
      <w:r w:rsidR="00B120E7">
        <w:t xml:space="preserve"> can become entrapped in calculus, it is often a rich sou</w:t>
      </w:r>
      <w:r w:rsidR="005D3A99">
        <w:t xml:space="preserve">rce of dietary information. </w:t>
      </w:r>
      <w:r w:rsidR="00B120E7">
        <w:t xml:space="preserve"> Calculus</w:t>
      </w:r>
      <w:r w:rsidR="00121E12">
        <w:t xml:space="preserve"> thickness (approximate)</w:t>
      </w:r>
      <w:r w:rsidR="00B120E7">
        <w:t xml:space="preserve"> is recorded </w:t>
      </w:r>
      <w:r w:rsidR="005D3A99">
        <w:t>as follows</w:t>
      </w:r>
      <w:r w:rsidR="00121E12">
        <w:t xml:space="preserve"> (Dobney and Brothwell 1987</w:t>
      </w:r>
      <w:r w:rsidR="005D3A99">
        <w:t>):</w:t>
      </w:r>
    </w:p>
    <w:p w14:paraId="089C274C" w14:textId="77777777" w:rsidR="00121E12" w:rsidRDefault="00121E12" w:rsidP="00DC77BF">
      <w:r>
        <w:t>0= none</w:t>
      </w:r>
    </w:p>
    <w:p w14:paraId="699C39D7" w14:textId="77777777" w:rsidR="00121E12" w:rsidRDefault="00121E12" w:rsidP="00DC77BF">
      <w:r>
        <w:t>1= &lt;1 mm</w:t>
      </w:r>
    </w:p>
    <w:p w14:paraId="2963E5E4" w14:textId="0CFFAE69" w:rsidR="00121E12" w:rsidRDefault="00CB17A1" w:rsidP="00DC77BF">
      <w:r>
        <w:rPr>
          <w:noProof/>
          <w:lang w:eastAsia="en-NZ"/>
        </w:rPr>
        <mc:AlternateContent>
          <mc:Choice Requires="wps">
            <w:drawing>
              <wp:anchor distT="0" distB="0" distL="114300" distR="114300" simplePos="0" relativeHeight="251674624" behindDoc="1" locked="0" layoutInCell="1" allowOverlap="1" wp14:anchorId="537F2866" wp14:editId="565B5CE8">
                <wp:simplePos x="0" y="0"/>
                <wp:positionH relativeFrom="column">
                  <wp:posOffset>2521585</wp:posOffset>
                </wp:positionH>
                <wp:positionV relativeFrom="paragraph">
                  <wp:posOffset>6985</wp:posOffset>
                </wp:positionV>
                <wp:extent cx="3876675" cy="266700"/>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3876675" cy="266700"/>
                        </a:xfrm>
                        <a:prstGeom prst="rect">
                          <a:avLst/>
                        </a:prstGeom>
                        <a:solidFill>
                          <a:prstClr val="white"/>
                        </a:solidFill>
                        <a:ln>
                          <a:noFill/>
                        </a:ln>
                        <a:effectLst/>
                      </wps:spPr>
                      <wps:txbx>
                        <w:txbxContent>
                          <w:p w14:paraId="062C77ED" w14:textId="77777777" w:rsidR="00553C2D" w:rsidRPr="00BE291E" w:rsidRDefault="00553C2D" w:rsidP="00553C2D">
                            <w:pPr>
                              <w:pStyle w:val="Caption"/>
                              <w:rPr>
                                <w:noProof/>
                              </w:rPr>
                            </w:pPr>
                            <w:r>
                              <w:t xml:space="preserve">Figure </w:t>
                            </w:r>
                            <w:r w:rsidR="000F3B43">
                              <w:rPr>
                                <w:noProof/>
                              </w:rPr>
                              <w:fldChar w:fldCharType="begin"/>
                            </w:r>
                            <w:r w:rsidR="000F3B43">
                              <w:rPr>
                                <w:noProof/>
                              </w:rPr>
                              <w:instrText xml:space="preserve"> SEQ Figure \* ARABIC </w:instrText>
                            </w:r>
                            <w:r w:rsidR="000F3B43">
                              <w:rPr>
                                <w:noProof/>
                              </w:rPr>
                              <w:fldChar w:fldCharType="separate"/>
                            </w:r>
                            <w:r>
                              <w:rPr>
                                <w:noProof/>
                              </w:rPr>
                              <w:t>4</w:t>
                            </w:r>
                            <w:r w:rsidR="000F3B43">
                              <w:rPr>
                                <w:noProof/>
                              </w:rPr>
                              <w:fldChar w:fldCharType="end"/>
                            </w:r>
                            <w:r>
                              <w:t xml:space="preserve"> Calculus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2725A3B7">
              <v:shape id="Text Box 28" style="position:absolute;margin-left:198.55pt;margin-top:.55pt;width:305.25pt;height:21pt;z-index:-251641856;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" w14:anchorId="537F2866">
                <v:textbox style="mso-fit-shape-to-text:t" inset="0,0,0,0">
                  <w:txbxContent>
                    <w:p w:rsidRPr="00BE291E" w:rsidR="00553C2D" w:rsidP="00553C2D" w:rsidRDefault="00553C2D" w14:paraId="075AE092" w14:textId="77777777">
                      <w:pPr>
                        <w:pStyle w:val="Caption"/>
                        <w:rPr>
                          <w:noProof/>
                        </w:rPr>
                      </w:pPr>
                      <w:r>
                        <w:t xml:space="preserve">Figure </w:t>
                      </w:r>
                      <w:r w:rsidR="002C4FF1">
                        <w:fldChar w:fldCharType="begin"/>
                      </w:r>
                      <w:r w:rsidR="002C4FF1">
                        <w:instrText xml:space="preserve"> SEQ Figure \* ARABIC </w:instrText>
                      </w:r>
                      <w:r w:rsidR="002C4FF1">
                        <w:fldChar w:fldCharType="separate"/>
                      </w:r>
                      <w:r>
                        <w:rPr>
                          <w:noProof/>
                        </w:rPr>
                        <w:t>4</w:t>
                      </w:r>
                      <w:r w:rsidR="002C4FF1">
                        <w:rPr>
                          <w:noProof/>
                        </w:rPr>
                        <w:fldChar w:fldCharType="end"/>
                      </w:r>
                      <w:r>
                        <w:t xml:space="preserve"> Calculus scores</w:t>
                      </w:r>
                    </w:p>
                  </w:txbxContent>
                </v:textbox>
                <w10:wrap type="tight"/>
              </v:shape>
            </w:pict>
          </mc:Fallback>
        </mc:AlternateContent>
      </w:r>
      <w:r w:rsidR="00121E12">
        <w:t>2= 1-2 mm</w:t>
      </w:r>
    </w:p>
    <w:p w14:paraId="78772E2C" w14:textId="77777777" w:rsidR="00121E12" w:rsidRDefault="00121E12" w:rsidP="00DC77BF">
      <w:r>
        <w:t>3= 2-3 mm</w:t>
      </w:r>
    </w:p>
    <w:p w14:paraId="0F333FBB" w14:textId="72B7B74B" w:rsidR="00121E12" w:rsidRDefault="00121E12" w:rsidP="00DC77BF">
      <w:r>
        <w:t>4 = &gt;3 mm</w:t>
      </w:r>
    </w:p>
    <w:p w14:paraId="3C209238" w14:textId="77777777" w:rsidR="00C151B2" w:rsidRDefault="00C151B2" w:rsidP="00DC77BF"/>
    <w:p w14:paraId="48964B68" w14:textId="77777777" w:rsidR="00C151B2" w:rsidRDefault="00704F81" w:rsidP="00DC77BF">
      <w:pPr>
        <w:rPr>
          <w:b/>
          <w:sz w:val="32"/>
        </w:rPr>
      </w:pPr>
      <w:r>
        <w:rPr>
          <w:b/>
          <w:sz w:val="32"/>
        </w:rPr>
        <w:t>Dental wear</w:t>
      </w:r>
    </w:p>
    <w:p w14:paraId="48D79F2F" w14:textId="77777777" w:rsidR="00121E12" w:rsidRDefault="00704F81" w:rsidP="00DC77BF">
      <w:r>
        <w:t>Over time teeth become worn but the rate of wear is largely determined diet. Harder or coarser food stuffs result in faster wear, which means we can gain insight into people</w:t>
      </w:r>
      <w:r w:rsidR="00553C2D">
        <w:t>s</w:t>
      </w:r>
      <w:r>
        <w:t xml:space="preserve"> diet from how worn their teeth are. For example, some Hunter-gather populations may have lost most of the enamel on their 1</w:t>
      </w:r>
      <w:r w:rsidRPr="00704F81">
        <w:rPr>
          <w:vertAlign w:val="superscript"/>
        </w:rPr>
        <w:t>st</w:t>
      </w:r>
      <w:r>
        <w:t xml:space="preserve"> molar when still young to middle aged adults.  Teeth may also become worn due to cultural activities such as using teeth as tools.</w:t>
      </w:r>
      <w:r w:rsidR="00553C2D">
        <w:t xml:space="preserve"> </w:t>
      </w:r>
      <w:r>
        <w:t>Dental wear is recorded by scoring each tooth by the amount of dentine that is exposed on the occlusal surface. For molars, each quadrant is scored individually</w:t>
      </w:r>
      <w:r w:rsidR="00553C2D">
        <w:t>, so wear slopes can be detected.</w:t>
      </w:r>
    </w:p>
    <w:p w14:paraId="7E50E83E" w14:textId="77777777" w:rsidR="00CB17A1" w:rsidRDefault="00C151B2" w:rsidP="00DC77BF">
      <w:pPr>
        <w:sectPr w:rsidR="00CB17A1" w:rsidSect="00CB17A1">
          <w:type w:val="continuous"/>
          <w:pgSz w:w="11906" w:h="16838"/>
          <w:pgMar w:top="1440" w:right="1440" w:bottom="1440" w:left="1440" w:header="708" w:footer="708" w:gutter="0"/>
          <w:cols w:space="708"/>
          <w:docGrid w:linePitch="360"/>
        </w:sectPr>
      </w:pPr>
      <w:r>
        <w:rPr>
          <w:noProof/>
          <w:lang w:eastAsia="en-NZ"/>
        </w:rPr>
        <w:lastRenderedPageBreak/>
        <w:drawing>
          <wp:inline distT="0" distB="0" distL="0" distR="0" wp14:anchorId="1E723944" wp14:editId="63B37D0A">
            <wp:extent cx="5572125" cy="8673281"/>
            <wp:effectExtent l="0" t="0" r="0" b="0"/>
            <wp:docPr id="562049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572125" cy="8673281"/>
                    </a:xfrm>
                    <a:prstGeom prst="rect">
                      <a:avLst/>
                    </a:prstGeom>
                  </pic:spPr>
                </pic:pic>
              </a:graphicData>
            </a:graphic>
          </wp:inline>
        </w:drawing>
      </w:r>
    </w:p>
    <w:p w14:paraId="1302B614" w14:textId="386B9FF3" w:rsidR="00C151B2" w:rsidRPr="005A2616" w:rsidRDefault="00CB17A1" w:rsidP="00DC77BF">
      <w:r>
        <w:lastRenderedPageBreak/>
        <w:t>MAXILLA DENTAL RECORDING</w:t>
      </w:r>
    </w:p>
    <w:tbl>
      <w:tblPr>
        <w:tblStyle w:val="TableGrid"/>
        <w:tblpPr w:leftFromText="180" w:rightFromText="180" w:vertAnchor="page" w:horzAnchor="margin" w:tblpY="2596"/>
        <w:tblW w:w="14093" w:type="dxa"/>
        <w:tblLook w:val="04A0" w:firstRow="1" w:lastRow="0" w:firstColumn="1" w:lastColumn="0" w:noHBand="0" w:noVBand="1"/>
      </w:tblPr>
      <w:tblGrid>
        <w:gridCol w:w="2397"/>
        <w:gridCol w:w="378"/>
        <w:gridCol w:w="381"/>
        <w:gridCol w:w="380"/>
        <w:gridCol w:w="379"/>
        <w:gridCol w:w="379"/>
        <w:gridCol w:w="380"/>
        <w:gridCol w:w="719"/>
        <w:gridCol w:w="719"/>
        <w:gridCol w:w="686"/>
        <w:gridCol w:w="712"/>
        <w:gridCol w:w="691"/>
        <w:gridCol w:w="691"/>
        <w:gridCol w:w="728"/>
        <w:gridCol w:w="727"/>
        <w:gridCol w:w="736"/>
        <w:gridCol w:w="736"/>
        <w:gridCol w:w="379"/>
        <w:gridCol w:w="379"/>
        <w:gridCol w:w="379"/>
        <w:gridCol w:w="379"/>
        <w:gridCol w:w="379"/>
        <w:gridCol w:w="379"/>
      </w:tblGrid>
      <w:tr w:rsidR="00C60646" w14:paraId="72A6CCB7" w14:textId="77777777" w:rsidTr="00C60646">
        <w:trPr>
          <w:trHeight w:val="575"/>
        </w:trPr>
        <w:tc>
          <w:tcPr>
            <w:tcW w:w="2397" w:type="dxa"/>
            <w:vMerge w:val="restart"/>
            <w:tcBorders>
              <w:top w:val="single" w:sz="4" w:space="0" w:color="auto"/>
              <w:left w:val="single" w:sz="4" w:space="0" w:color="auto"/>
            </w:tcBorders>
            <w:shd w:val="clear" w:color="auto" w:fill="auto"/>
          </w:tcPr>
          <w:p w14:paraId="6A0FD53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7C7452EF"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w:t>
            </w:r>
          </w:p>
        </w:tc>
        <w:tc>
          <w:tcPr>
            <w:tcW w:w="759" w:type="dxa"/>
            <w:gridSpan w:val="2"/>
          </w:tcPr>
          <w:p w14:paraId="159E897F"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2</w:t>
            </w:r>
          </w:p>
        </w:tc>
        <w:tc>
          <w:tcPr>
            <w:tcW w:w="759" w:type="dxa"/>
            <w:gridSpan w:val="2"/>
          </w:tcPr>
          <w:p w14:paraId="7E0D8B8C"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3</w:t>
            </w:r>
          </w:p>
        </w:tc>
        <w:tc>
          <w:tcPr>
            <w:tcW w:w="719" w:type="dxa"/>
          </w:tcPr>
          <w:p w14:paraId="68AF85D3"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4</w:t>
            </w:r>
          </w:p>
        </w:tc>
        <w:tc>
          <w:tcPr>
            <w:tcW w:w="719" w:type="dxa"/>
          </w:tcPr>
          <w:p w14:paraId="30ADD52E"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5</w:t>
            </w:r>
          </w:p>
        </w:tc>
        <w:tc>
          <w:tcPr>
            <w:tcW w:w="686" w:type="dxa"/>
          </w:tcPr>
          <w:p w14:paraId="17D82446"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6</w:t>
            </w:r>
          </w:p>
        </w:tc>
        <w:tc>
          <w:tcPr>
            <w:tcW w:w="712" w:type="dxa"/>
          </w:tcPr>
          <w:p w14:paraId="59F44DBF"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7</w:t>
            </w:r>
          </w:p>
        </w:tc>
        <w:tc>
          <w:tcPr>
            <w:tcW w:w="691" w:type="dxa"/>
          </w:tcPr>
          <w:p w14:paraId="0C577AB2"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8</w:t>
            </w:r>
          </w:p>
        </w:tc>
        <w:tc>
          <w:tcPr>
            <w:tcW w:w="691" w:type="dxa"/>
          </w:tcPr>
          <w:p w14:paraId="130ABE22"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9</w:t>
            </w:r>
          </w:p>
        </w:tc>
        <w:tc>
          <w:tcPr>
            <w:tcW w:w="728" w:type="dxa"/>
          </w:tcPr>
          <w:p w14:paraId="1E2CCC0F"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10</w:t>
            </w:r>
          </w:p>
        </w:tc>
        <w:tc>
          <w:tcPr>
            <w:tcW w:w="727" w:type="dxa"/>
          </w:tcPr>
          <w:p w14:paraId="379D2DA5"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11</w:t>
            </w:r>
          </w:p>
        </w:tc>
        <w:tc>
          <w:tcPr>
            <w:tcW w:w="736" w:type="dxa"/>
          </w:tcPr>
          <w:p w14:paraId="23ECF6BF"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12</w:t>
            </w:r>
          </w:p>
        </w:tc>
        <w:tc>
          <w:tcPr>
            <w:tcW w:w="736" w:type="dxa"/>
          </w:tcPr>
          <w:p w14:paraId="54C2D520"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13</w:t>
            </w:r>
          </w:p>
        </w:tc>
        <w:tc>
          <w:tcPr>
            <w:tcW w:w="758" w:type="dxa"/>
            <w:gridSpan w:val="2"/>
          </w:tcPr>
          <w:p w14:paraId="5177215D"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14</w:t>
            </w:r>
          </w:p>
        </w:tc>
        <w:tc>
          <w:tcPr>
            <w:tcW w:w="758" w:type="dxa"/>
            <w:gridSpan w:val="2"/>
          </w:tcPr>
          <w:p w14:paraId="6247C679"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15</w:t>
            </w:r>
          </w:p>
        </w:tc>
        <w:tc>
          <w:tcPr>
            <w:tcW w:w="758" w:type="dxa"/>
            <w:gridSpan w:val="2"/>
          </w:tcPr>
          <w:p w14:paraId="7695FA0D"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16</w:t>
            </w:r>
          </w:p>
        </w:tc>
      </w:tr>
      <w:tr w:rsidR="00C60646" w14:paraId="39563D7B" w14:textId="77777777" w:rsidTr="00C60646">
        <w:trPr>
          <w:trHeight w:val="575"/>
        </w:trPr>
        <w:tc>
          <w:tcPr>
            <w:tcW w:w="2397" w:type="dxa"/>
            <w:vMerge/>
            <w:tcBorders>
              <w:left w:val="single" w:sz="4" w:space="0" w:color="auto"/>
              <w:bottom w:val="single" w:sz="4" w:space="0" w:color="auto"/>
            </w:tcBorders>
            <w:shd w:val="clear" w:color="auto" w:fill="auto"/>
          </w:tcPr>
          <w:p w14:paraId="04087C66" w14:textId="77777777" w:rsidR="00C60646" w:rsidRPr="002508C8"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4990888"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3</w:t>
            </w:r>
          </w:p>
        </w:tc>
        <w:tc>
          <w:tcPr>
            <w:tcW w:w="759" w:type="dxa"/>
            <w:gridSpan w:val="2"/>
          </w:tcPr>
          <w:p w14:paraId="0DE91B15"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2</w:t>
            </w:r>
          </w:p>
        </w:tc>
        <w:tc>
          <w:tcPr>
            <w:tcW w:w="759" w:type="dxa"/>
            <w:gridSpan w:val="2"/>
          </w:tcPr>
          <w:p w14:paraId="42C0A7A8"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1</w:t>
            </w:r>
          </w:p>
        </w:tc>
        <w:tc>
          <w:tcPr>
            <w:tcW w:w="719" w:type="dxa"/>
          </w:tcPr>
          <w:p w14:paraId="73ECA641"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2</w:t>
            </w:r>
          </w:p>
        </w:tc>
        <w:tc>
          <w:tcPr>
            <w:tcW w:w="719" w:type="dxa"/>
          </w:tcPr>
          <w:p w14:paraId="58B2FDBA"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1</w:t>
            </w:r>
          </w:p>
        </w:tc>
        <w:tc>
          <w:tcPr>
            <w:tcW w:w="686" w:type="dxa"/>
          </w:tcPr>
          <w:p w14:paraId="65BCBAFC"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C</w:t>
            </w:r>
          </w:p>
        </w:tc>
        <w:tc>
          <w:tcPr>
            <w:tcW w:w="712" w:type="dxa"/>
          </w:tcPr>
          <w:p w14:paraId="145E3D67"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I2</w:t>
            </w:r>
          </w:p>
        </w:tc>
        <w:tc>
          <w:tcPr>
            <w:tcW w:w="691" w:type="dxa"/>
          </w:tcPr>
          <w:p w14:paraId="7E664273"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1</w:t>
            </w:r>
          </w:p>
        </w:tc>
        <w:tc>
          <w:tcPr>
            <w:tcW w:w="691" w:type="dxa"/>
          </w:tcPr>
          <w:p w14:paraId="34103229"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1</w:t>
            </w:r>
          </w:p>
        </w:tc>
        <w:tc>
          <w:tcPr>
            <w:tcW w:w="728" w:type="dxa"/>
          </w:tcPr>
          <w:p w14:paraId="6C611673"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2</w:t>
            </w:r>
          </w:p>
        </w:tc>
        <w:tc>
          <w:tcPr>
            <w:tcW w:w="727" w:type="dxa"/>
          </w:tcPr>
          <w:p w14:paraId="63A72586"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C</w:t>
            </w:r>
          </w:p>
        </w:tc>
        <w:tc>
          <w:tcPr>
            <w:tcW w:w="736" w:type="dxa"/>
          </w:tcPr>
          <w:p w14:paraId="1E576750"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1</w:t>
            </w:r>
          </w:p>
        </w:tc>
        <w:tc>
          <w:tcPr>
            <w:tcW w:w="736" w:type="dxa"/>
          </w:tcPr>
          <w:p w14:paraId="1A23358A"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2</w:t>
            </w:r>
          </w:p>
        </w:tc>
        <w:tc>
          <w:tcPr>
            <w:tcW w:w="758" w:type="dxa"/>
            <w:gridSpan w:val="2"/>
          </w:tcPr>
          <w:p w14:paraId="53C9C1ED"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1</w:t>
            </w:r>
          </w:p>
        </w:tc>
        <w:tc>
          <w:tcPr>
            <w:tcW w:w="758" w:type="dxa"/>
            <w:gridSpan w:val="2"/>
          </w:tcPr>
          <w:p w14:paraId="7E219648"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2</w:t>
            </w:r>
          </w:p>
        </w:tc>
        <w:tc>
          <w:tcPr>
            <w:tcW w:w="758" w:type="dxa"/>
            <w:gridSpan w:val="2"/>
          </w:tcPr>
          <w:p w14:paraId="698F4BA7" w14:textId="77777777" w:rsidR="00C60646" w:rsidRPr="005308A5"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3</w:t>
            </w:r>
          </w:p>
        </w:tc>
      </w:tr>
      <w:tr w:rsidR="00C60646" w14:paraId="6BE78255"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3C815C2B"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8"/>
              </w:rPr>
            </w:pPr>
            <w:r w:rsidRPr="00C60646">
              <w:rPr>
                <w:sz w:val="28"/>
              </w:rPr>
              <w:t>Present/absent</w:t>
            </w:r>
          </w:p>
        </w:tc>
        <w:tc>
          <w:tcPr>
            <w:tcW w:w="759" w:type="dxa"/>
            <w:gridSpan w:val="2"/>
          </w:tcPr>
          <w:p w14:paraId="49B9B836"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74DCBA3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2E1D96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D5F230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05CED99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6B7E7C3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6E6FA48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4C073CA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4CAFF29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14FA961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6C5C1D1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24D59C9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31E4B8B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E8E8A3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D58212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8FC236B"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1A1912F0" w14:textId="77777777" w:rsidTr="00C60646">
        <w:trPr>
          <w:trHeight w:val="543"/>
        </w:trPr>
        <w:tc>
          <w:tcPr>
            <w:tcW w:w="2397" w:type="dxa"/>
            <w:tcBorders>
              <w:top w:val="single" w:sz="4" w:space="0" w:color="auto"/>
              <w:left w:val="single" w:sz="4" w:space="0" w:color="auto"/>
              <w:bottom w:val="single" w:sz="4" w:space="0" w:color="auto"/>
            </w:tcBorders>
            <w:shd w:val="clear" w:color="auto" w:fill="auto"/>
          </w:tcPr>
          <w:p w14:paraId="2B7FD524"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Caries:    Number</w:t>
            </w:r>
          </w:p>
        </w:tc>
        <w:tc>
          <w:tcPr>
            <w:tcW w:w="759" w:type="dxa"/>
            <w:gridSpan w:val="2"/>
          </w:tcPr>
          <w:p w14:paraId="62208D0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15CF6CA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1875EF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5152001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51DA699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4310B92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739B6F4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D08981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3DBE6A2A"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4CFBAA9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6DCD55A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795CA55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7240C09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92A5387"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7D32BB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B403AB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0081B404" w14:textId="77777777" w:rsidTr="00C60646">
        <w:trPr>
          <w:trHeight w:val="543"/>
        </w:trPr>
        <w:tc>
          <w:tcPr>
            <w:tcW w:w="2397" w:type="dxa"/>
            <w:tcBorders>
              <w:top w:val="single" w:sz="4" w:space="0" w:color="auto"/>
              <w:left w:val="single" w:sz="4" w:space="0" w:color="auto"/>
              <w:bottom w:val="single" w:sz="4" w:space="0" w:color="auto"/>
            </w:tcBorders>
            <w:shd w:val="clear" w:color="auto" w:fill="auto"/>
          </w:tcPr>
          <w:p w14:paraId="4EF84B4A"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Locus</w:t>
            </w:r>
          </w:p>
        </w:tc>
        <w:tc>
          <w:tcPr>
            <w:tcW w:w="759" w:type="dxa"/>
            <w:gridSpan w:val="2"/>
          </w:tcPr>
          <w:p w14:paraId="266D486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97E535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0E4FB02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225C4E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1E007C2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13A6FB7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080AF42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7446A4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06AE334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63F1426A"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398DDBB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1233A57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25FD53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182A886"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C87C97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0498BB6"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3C84D2DE"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0AE3AA57"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Hypoplasia</w:t>
            </w:r>
            <w:r w:rsidR="00BC68EC">
              <w:rPr>
                <w:sz w:val="28"/>
              </w:rPr>
              <w:t xml:space="preserve"> - Linear</w:t>
            </w:r>
          </w:p>
          <w:p w14:paraId="5B0A7783"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b/>
                <w:sz w:val="28"/>
              </w:rPr>
              <w:t xml:space="preserve">         </w:t>
            </w:r>
            <w:r w:rsidRPr="00C60646">
              <w:rPr>
                <w:sz w:val="28"/>
              </w:rPr>
              <w:t>Cuspal 1/3</w:t>
            </w:r>
          </w:p>
        </w:tc>
        <w:tc>
          <w:tcPr>
            <w:tcW w:w="759" w:type="dxa"/>
            <w:gridSpan w:val="2"/>
          </w:tcPr>
          <w:p w14:paraId="3B97D2D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A814A97"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D1768A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6617D5A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B6BED2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36753B8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4A79350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6F54ED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BDDCE5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7741C9B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31E3E006"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0E1613B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7FFFC6B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2768BB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8DB628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435F5D2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21BBE976"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4E9A6F9B"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b/>
                <w:sz w:val="28"/>
              </w:rPr>
              <w:t xml:space="preserve">       </w:t>
            </w:r>
            <w:r w:rsidRPr="00C60646">
              <w:rPr>
                <w:sz w:val="28"/>
              </w:rPr>
              <w:t>Mid 1/3</w:t>
            </w:r>
          </w:p>
        </w:tc>
        <w:tc>
          <w:tcPr>
            <w:tcW w:w="759" w:type="dxa"/>
            <w:gridSpan w:val="2"/>
          </w:tcPr>
          <w:p w14:paraId="15B868C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E992BA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352BB14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683DD3C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6F350D7"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5F711B2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112A7E5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63E39D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3C3D72E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1C6CD4B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1628518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23CDAAD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241F2C4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AF19E04"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247E895"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BB2498A"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42CB0792"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40F8126F"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Cervical 1/3</w:t>
            </w:r>
          </w:p>
        </w:tc>
        <w:tc>
          <w:tcPr>
            <w:tcW w:w="759" w:type="dxa"/>
            <w:gridSpan w:val="2"/>
          </w:tcPr>
          <w:p w14:paraId="07E7F98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695B80C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76687E5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1C3382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594E0FB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22BD369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4FE3522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ED2CD0C"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811386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27AC8DB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21C6AE2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5E14F3B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4D6F85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6011BC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393B82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50B6FC1"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BC68EC" w14:paraId="46970923"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01EE3852" w14:textId="77777777" w:rsidR="00BC68EC" w:rsidRPr="00C60646"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Pr>
                <w:sz w:val="28"/>
              </w:rPr>
              <w:t>Pits</w:t>
            </w:r>
          </w:p>
        </w:tc>
        <w:tc>
          <w:tcPr>
            <w:tcW w:w="759" w:type="dxa"/>
            <w:gridSpan w:val="2"/>
          </w:tcPr>
          <w:p w14:paraId="2AF351D2"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396A953"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5EAC34C"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A5314E6"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505590AC"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7D9BFD82"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64595B10"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30751F3"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ADFA8A6"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5155CC2F"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638705C8"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4DF5BA46"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6F7E97E"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4FC56D5A"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400E2B8"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106A28F" w14:textId="77777777" w:rsidR="00BC68EC" w:rsidRDefault="00BC68EC"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667CC7" w14:paraId="10BDFE83"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2B465E9B"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Pr>
                <w:sz w:val="28"/>
              </w:rPr>
              <w:t>Plane type</w:t>
            </w:r>
          </w:p>
        </w:tc>
        <w:tc>
          <w:tcPr>
            <w:tcW w:w="759" w:type="dxa"/>
            <w:gridSpan w:val="2"/>
          </w:tcPr>
          <w:p w14:paraId="45A82072"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DF1A1D5"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19DA6237"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69F698CB"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4508228"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0F9E0D47"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3D7020FA"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1ADFBE7"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AA581AB"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1A6C522B"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4898F551"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2F07F905"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5FE9116D"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B4E6FEC"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B2864BC"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7AD5C62" w14:textId="77777777" w:rsidR="00667CC7" w:rsidRDefault="00667CC7"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7F45EE8F" w14:textId="77777777" w:rsidTr="00C60646">
        <w:trPr>
          <w:trHeight w:val="575"/>
        </w:trPr>
        <w:tc>
          <w:tcPr>
            <w:tcW w:w="2397" w:type="dxa"/>
            <w:tcBorders>
              <w:top w:val="single" w:sz="4" w:space="0" w:color="auto"/>
              <w:left w:val="single" w:sz="4" w:space="0" w:color="auto"/>
              <w:bottom w:val="single" w:sz="4" w:space="0" w:color="auto"/>
            </w:tcBorders>
            <w:shd w:val="clear" w:color="auto" w:fill="auto"/>
          </w:tcPr>
          <w:p w14:paraId="63D99213"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Calculus</w:t>
            </w:r>
          </w:p>
        </w:tc>
        <w:tc>
          <w:tcPr>
            <w:tcW w:w="759" w:type="dxa"/>
            <w:gridSpan w:val="2"/>
          </w:tcPr>
          <w:p w14:paraId="2CC5BC5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38D8375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9CFF29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199ACA4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624FA2F8"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242BEA5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43CB1607"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6118EA60"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3E44AEE"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381B4F13"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0AB551B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90D7E39"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45B0443F"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637022D"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75B314B"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07EE5E2" w14:textId="77777777" w:rsid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60646" w14:paraId="022EB3E4" w14:textId="77777777" w:rsidTr="00C60646">
        <w:trPr>
          <w:trHeight w:val="503"/>
        </w:trPr>
        <w:tc>
          <w:tcPr>
            <w:tcW w:w="2397" w:type="dxa"/>
            <w:vMerge w:val="restart"/>
            <w:tcBorders>
              <w:top w:val="single" w:sz="4" w:space="0" w:color="auto"/>
              <w:left w:val="single" w:sz="4" w:space="0" w:color="auto"/>
            </w:tcBorders>
            <w:shd w:val="clear" w:color="auto" w:fill="auto"/>
          </w:tcPr>
          <w:p w14:paraId="38DDCD86" w14:textId="77777777" w:rsidR="00C60646" w:rsidRPr="00C60646"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Attrition</w:t>
            </w:r>
          </w:p>
        </w:tc>
        <w:tc>
          <w:tcPr>
            <w:tcW w:w="378" w:type="dxa"/>
          </w:tcPr>
          <w:p w14:paraId="302264F9"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1" w:type="dxa"/>
          </w:tcPr>
          <w:p w14:paraId="32886F6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3725F505"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4635824E"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0DD4BABD"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350C9451"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val="restart"/>
          </w:tcPr>
          <w:p w14:paraId="3EA2AEFC"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val="restart"/>
          </w:tcPr>
          <w:p w14:paraId="021FBEEF"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86" w:type="dxa"/>
            <w:vMerge w:val="restart"/>
          </w:tcPr>
          <w:p w14:paraId="16EC91F2"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2" w:type="dxa"/>
            <w:vMerge w:val="restart"/>
          </w:tcPr>
          <w:p w14:paraId="0CA7B07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val="restart"/>
          </w:tcPr>
          <w:p w14:paraId="1829442F"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val="restart"/>
          </w:tcPr>
          <w:p w14:paraId="0229841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8" w:type="dxa"/>
            <w:vMerge w:val="restart"/>
          </w:tcPr>
          <w:p w14:paraId="0DBCFEA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7" w:type="dxa"/>
            <w:vMerge w:val="restart"/>
          </w:tcPr>
          <w:p w14:paraId="26816100"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val="restart"/>
          </w:tcPr>
          <w:p w14:paraId="4C7306CE"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val="restart"/>
          </w:tcPr>
          <w:p w14:paraId="73D8E37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29AB214"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3AE9A7B"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3C694C22"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2E9A79F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7745A26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4573AFDE"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r>
      <w:tr w:rsidR="00C60646" w14:paraId="3586392F" w14:textId="77777777" w:rsidTr="00C60646">
        <w:trPr>
          <w:trHeight w:val="502"/>
        </w:trPr>
        <w:tc>
          <w:tcPr>
            <w:tcW w:w="2397" w:type="dxa"/>
            <w:vMerge/>
            <w:tcBorders>
              <w:left w:val="single" w:sz="4" w:space="0" w:color="auto"/>
              <w:bottom w:val="single" w:sz="4" w:space="0" w:color="auto"/>
            </w:tcBorders>
            <w:shd w:val="clear" w:color="auto" w:fill="auto"/>
          </w:tcPr>
          <w:p w14:paraId="54B7D5F1"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b/>
                <w:sz w:val="24"/>
              </w:rPr>
            </w:pPr>
          </w:p>
        </w:tc>
        <w:tc>
          <w:tcPr>
            <w:tcW w:w="378" w:type="dxa"/>
          </w:tcPr>
          <w:p w14:paraId="2B976D8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1" w:type="dxa"/>
          </w:tcPr>
          <w:p w14:paraId="6B517888"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2F89E4DB"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81D6B51"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7BAAE062"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656F074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tcPr>
          <w:p w14:paraId="6F76725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tcPr>
          <w:p w14:paraId="2E0CC3F4"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86" w:type="dxa"/>
            <w:vMerge/>
          </w:tcPr>
          <w:p w14:paraId="3AC62D6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2" w:type="dxa"/>
            <w:vMerge/>
          </w:tcPr>
          <w:p w14:paraId="5FC8800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tcPr>
          <w:p w14:paraId="29E3EAC1"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tcPr>
          <w:p w14:paraId="27B1A4AA"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8" w:type="dxa"/>
            <w:vMerge/>
          </w:tcPr>
          <w:p w14:paraId="6506CA39"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7" w:type="dxa"/>
            <w:vMerge/>
          </w:tcPr>
          <w:p w14:paraId="5088DCF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tcPr>
          <w:p w14:paraId="2D9133DD"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tcPr>
          <w:p w14:paraId="367F7A1B"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37C28F6"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D3C465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C62B9A3"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22789A1A"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07BCA2E7"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AC22805" w14:textId="77777777" w:rsidR="00C60646" w:rsidRPr="00B21A22" w:rsidRDefault="00C60646" w:rsidP="00C60646">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r>
    </w:tbl>
    <w:p w14:paraId="794C9317" w14:textId="77777777" w:rsidR="0005314B" w:rsidRPr="00C60646" w:rsidRDefault="00667CC7" w:rsidP="00C60646">
      <w:pPr>
        <w:rPr>
          <w:sz w:val="24"/>
        </w:rPr>
      </w:pPr>
      <w:r>
        <w:rPr>
          <w:sz w:val="24"/>
        </w:rPr>
        <w:t xml:space="preserve">Skeletal ID:                                       </w:t>
      </w:r>
      <w:r w:rsidR="00C60646" w:rsidRPr="00C60646">
        <w:rPr>
          <w:sz w:val="24"/>
        </w:rPr>
        <w:t>Observer</w:t>
      </w:r>
      <w:r w:rsidR="00C60646">
        <w:rPr>
          <w:sz w:val="24"/>
        </w:rPr>
        <w:t>:</w:t>
      </w:r>
      <w:r>
        <w:rPr>
          <w:sz w:val="24"/>
        </w:rPr>
        <w:t xml:space="preserve"> </w:t>
      </w:r>
      <w:r w:rsidR="009B46FF">
        <w:rPr>
          <w:sz w:val="24"/>
        </w:rPr>
        <w:tab/>
      </w:r>
      <w:r w:rsidR="009B46FF">
        <w:rPr>
          <w:sz w:val="24"/>
        </w:rPr>
        <w:tab/>
      </w:r>
      <w:r w:rsidR="009B46FF">
        <w:rPr>
          <w:sz w:val="24"/>
        </w:rPr>
        <w:tab/>
      </w:r>
      <w:r w:rsidR="009B46FF">
        <w:rPr>
          <w:sz w:val="24"/>
        </w:rPr>
        <w:tab/>
      </w:r>
      <w:r w:rsidR="009B46FF">
        <w:rPr>
          <w:sz w:val="24"/>
        </w:rPr>
        <w:tab/>
      </w:r>
      <w:r w:rsidR="009B46FF">
        <w:rPr>
          <w:sz w:val="24"/>
        </w:rPr>
        <w:tab/>
      </w:r>
      <w:r w:rsidR="009B46FF">
        <w:rPr>
          <w:sz w:val="24"/>
        </w:rPr>
        <w:tab/>
      </w:r>
      <w:r w:rsidR="009B46FF">
        <w:rPr>
          <w:sz w:val="24"/>
        </w:rPr>
        <w:tab/>
      </w:r>
      <w:r w:rsidR="009B46FF">
        <w:rPr>
          <w:sz w:val="24"/>
        </w:rPr>
        <w:tab/>
      </w:r>
      <w:r w:rsidR="009B46FF">
        <w:rPr>
          <w:sz w:val="24"/>
        </w:rPr>
        <w:tab/>
        <w:t>Date:</w:t>
      </w:r>
    </w:p>
    <w:p w14:paraId="798BCE81" w14:textId="31C7C900" w:rsidR="00C213D7" w:rsidRPr="009B46FF" w:rsidRDefault="00C213D7" w:rsidP="00C213D7">
      <w:pPr>
        <w:jc w:val="center"/>
        <w:rPr>
          <w:sz w:val="40"/>
        </w:rPr>
      </w:pPr>
    </w:p>
    <w:tbl>
      <w:tblPr>
        <w:tblStyle w:val="TableGrid"/>
        <w:tblpPr w:leftFromText="180" w:rightFromText="180" w:vertAnchor="page" w:horzAnchor="margin" w:tblpY="2596"/>
        <w:tblW w:w="14093" w:type="dxa"/>
        <w:tblLook w:val="04A0" w:firstRow="1" w:lastRow="0" w:firstColumn="1" w:lastColumn="0" w:noHBand="0" w:noVBand="1"/>
      </w:tblPr>
      <w:tblGrid>
        <w:gridCol w:w="2397"/>
        <w:gridCol w:w="378"/>
        <w:gridCol w:w="381"/>
        <w:gridCol w:w="380"/>
        <w:gridCol w:w="379"/>
        <w:gridCol w:w="379"/>
        <w:gridCol w:w="380"/>
        <w:gridCol w:w="719"/>
        <w:gridCol w:w="719"/>
        <w:gridCol w:w="686"/>
        <w:gridCol w:w="712"/>
        <w:gridCol w:w="691"/>
        <w:gridCol w:w="691"/>
        <w:gridCol w:w="728"/>
        <w:gridCol w:w="727"/>
        <w:gridCol w:w="736"/>
        <w:gridCol w:w="736"/>
        <w:gridCol w:w="379"/>
        <w:gridCol w:w="379"/>
        <w:gridCol w:w="379"/>
        <w:gridCol w:w="379"/>
        <w:gridCol w:w="379"/>
        <w:gridCol w:w="379"/>
      </w:tblGrid>
      <w:tr w:rsidR="00C213D7" w14:paraId="60BDA1BD" w14:textId="77777777" w:rsidTr="00482E31">
        <w:trPr>
          <w:trHeight w:val="575"/>
        </w:trPr>
        <w:tc>
          <w:tcPr>
            <w:tcW w:w="2397" w:type="dxa"/>
            <w:vMerge w:val="restart"/>
            <w:tcBorders>
              <w:top w:val="single" w:sz="4" w:space="0" w:color="auto"/>
              <w:left w:val="single" w:sz="4" w:space="0" w:color="auto"/>
            </w:tcBorders>
            <w:shd w:val="clear" w:color="auto" w:fill="auto"/>
          </w:tcPr>
          <w:p w14:paraId="037E114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166A296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32</w:t>
            </w:r>
          </w:p>
        </w:tc>
        <w:tc>
          <w:tcPr>
            <w:tcW w:w="759" w:type="dxa"/>
            <w:gridSpan w:val="2"/>
          </w:tcPr>
          <w:p w14:paraId="01C37FB5"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31</w:t>
            </w:r>
          </w:p>
        </w:tc>
        <w:tc>
          <w:tcPr>
            <w:tcW w:w="759" w:type="dxa"/>
            <w:gridSpan w:val="2"/>
          </w:tcPr>
          <w:p w14:paraId="4406FF12"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3</w:t>
            </w:r>
            <w:r>
              <w:rPr>
                <w:sz w:val="32"/>
              </w:rPr>
              <w:t>0</w:t>
            </w:r>
          </w:p>
        </w:tc>
        <w:tc>
          <w:tcPr>
            <w:tcW w:w="719" w:type="dxa"/>
          </w:tcPr>
          <w:p w14:paraId="5B7437D9"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29</w:t>
            </w:r>
          </w:p>
        </w:tc>
        <w:tc>
          <w:tcPr>
            <w:tcW w:w="719" w:type="dxa"/>
          </w:tcPr>
          <w:p w14:paraId="148F564D"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28</w:t>
            </w:r>
          </w:p>
        </w:tc>
        <w:tc>
          <w:tcPr>
            <w:tcW w:w="686" w:type="dxa"/>
          </w:tcPr>
          <w:p w14:paraId="59EE92F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27</w:t>
            </w:r>
          </w:p>
        </w:tc>
        <w:tc>
          <w:tcPr>
            <w:tcW w:w="712" w:type="dxa"/>
          </w:tcPr>
          <w:p w14:paraId="308953D8"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26</w:t>
            </w:r>
          </w:p>
        </w:tc>
        <w:tc>
          <w:tcPr>
            <w:tcW w:w="691" w:type="dxa"/>
          </w:tcPr>
          <w:p w14:paraId="1F6242D6"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25</w:t>
            </w:r>
          </w:p>
        </w:tc>
        <w:tc>
          <w:tcPr>
            <w:tcW w:w="691" w:type="dxa"/>
          </w:tcPr>
          <w:p w14:paraId="17AADC85"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24</w:t>
            </w:r>
          </w:p>
        </w:tc>
        <w:tc>
          <w:tcPr>
            <w:tcW w:w="728" w:type="dxa"/>
          </w:tcPr>
          <w:p w14:paraId="10DA8674"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23</w:t>
            </w:r>
          </w:p>
        </w:tc>
        <w:tc>
          <w:tcPr>
            <w:tcW w:w="727" w:type="dxa"/>
          </w:tcPr>
          <w:p w14:paraId="2A64C318"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22</w:t>
            </w:r>
          </w:p>
        </w:tc>
        <w:tc>
          <w:tcPr>
            <w:tcW w:w="736" w:type="dxa"/>
          </w:tcPr>
          <w:p w14:paraId="769D36F9"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21</w:t>
            </w:r>
          </w:p>
        </w:tc>
        <w:tc>
          <w:tcPr>
            <w:tcW w:w="736" w:type="dxa"/>
          </w:tcPr>
          <w:p w14:paraId="0852E4B3"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20</w:t>
            </w:r>
          </w:p>
        </w:tc>
        <w:tc>
          <w:tcPr>
            <w:tcW w:w="758" w:type="dxa"/>
            <w:gridSpan w:val="2"/>
          </w:tcPr>
          <w:p w14:paraId="6F1C4C6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19</w:t>
            </w:r>
          </w:p>
        </w:tc>
        <w:tc>
          <w:tcPr>
            <w:tcW w:w="758" w:type="dxa"/>
            <w:gridSpan w:val="2"/>
          </w:tcPr>
          <w:p w14:paraId="2BAC70D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18</w:t>
            </w:r>
          </w:p>
        </w:tc>
        <w:tc>
          <w:tcPr>
            <w:tcW w:w="758" w:type="dxa"/>
            <w:gridSpan w:val="2"/>
          </w:tcPr>
          <w:p w14:paraId="117215DE"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Pr>
                <w:sz w:val="32"/>
              </w:rPr>
              <w:t>17</w:t>
            </w:r>
          </w:p>
        </w:tc>
      </w:tr>
      <w:tr w:rsidR="00C213D7" w14:paraId="28152E8A" w14:textId="77777777" w:rsidTr="00482E31">
        <w:trPr>
          <w:trHeight w:val="575"/>
        </w:trPr>
        <w:tc>
          <w:tcPr>
            <w:tcW w:w="2397" w:type="dxa"/>
            <w:vMerge/>
            <w:tcBorders>
              <w:left w:val="single" w:sz="4" w:space="0" w:color="auto"/>
              <w:bottom w:val="single" w:sz="4" w:space="0" w:color="auto"/>
            </w:tcBorders>
            <w:shd w:val="clear" w:color="auto" w:fill="auto"/>
          </w:tcPr>
          <w:p w14:paraId="65F2C36C" w14:textId="77777777" w:rsidR="00C213D7" w:rsidRPr="002508C8"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2D3FF86D"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3</w:t>
            </w:r>
          </w:p>
        </w:tc>
        <w:tc>
          <w:tcPr>
            <w:tcW w:w="759" w:type="dxa"/>
            <w:gridSpan w:val="2"/>
          </w:tcPr>
          <w:p w14:paraId="0A2A408C"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2</w:t>
            </w:r>
          </w:p>
        </w:tc>
        <w:tc>
          <w:tcPr>
            <w:tcW w:w="759" w:type="dxa"/>
            <w:gridSpan w:val="2"/>
          </w:tcPr>
          <w:p w14:paraId="11FAF143"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1</w:t>
            </w:r>
          </w:p>
        </w:tc>
        <w:tc>
          <w:tcPr>
            <w:tcW w:w="719" w:type="dxa"/>
          </w:tcPr>
          <w:p w14:paraId="630645DE"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2</w:t>
            </w:r>
          </w:p>
        </w:tc>
        <w:tc>
          <w:tcPr>
            <w:tcW w:w="719" w:type="dxa"/>
          </w:tcPr>
          <w:p w14:paraId="02B34E23"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1</w:t>
            </w:r>
          </w:p>
        </w:tc>
        <w:tc>
          <w:tcPr>
            <w:tcW w:w="686" w:type="dxa"/>
          </w:tcPr>
          <w:p w14:paraId="33C94B30"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C</w:t>
            </w:r>
          </w:p>
        </w:tc>
        <w:tc>
          <w:tcPr>
            <w:tcW w:w="712" w:type="dxa"/>
          </w:tcPr>
          <w:p w14:paraId="4C564C4D"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I2</w:t>
            </w:r>
          </w:p>
        </w:tc>
        <w:tc>
          <w:tcPr>
            <w:tcW w:w="691" w:type="dxa"/>
          </w:tcPr>
          <w:p w14:paraId="25BA0AF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1</w:t>
            </w:r>
          </w:p>
        </w:tc>
        <w:tc>
          <w:tcPr>
            <w:tcW w:w="691" w:type="dxa"/>
          </w:tcPr>
          <w:p w14:paraId="6D43ECF6"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1</w:t>
            </w:r>
          </w:p>
        </w:tc>
        <w:tc>
          <w:tcPr>
            <w:tcW w:w="728" w:type="dxa"/>
          </w:tcPr>
          <w:p w14:paraId="61E698E5"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I</w:t>
            </w:r>
            <w:r w:rsidRPr="005308A5">
              <w:rPr>
                <w:sz w:val="32"/>
                <w:vertAlign w:val="superscript"/>
              </w:rPr>
              <w:t>2</w:t>
            </w:r>
          </w:p>
        </w:tc>
        <w:tc>
          <w:tcPr>
            <w:tcW w:w="727" w:type="dxa"/>
          </w:tcPr>
          <w:p w14:paraId="66846906"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C</w:t>
            </w:r>
          </w:p>
        </w:tc>
        <w:tc>
          <w:tcPr>
            <w:tcW w:w="736" w:type="dxa"/>
          </w:tcPr>
          <w:p w14:paraId="00BDF13C"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1</w:t>
            </w:r>
          </w:p>
        </w:tc>
        <w:tc>
          <w:tcPr>
            <w:tcW w:w="736" w:type="dxa"/>
          </w:tcPr>
          <w:p w14:paraId="11DC4D69"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P</w:t>
            </w:r>
            <w:r w:rsidRPr="005308A5">
              <w:rPr>
                <w:sz w:val="32"/>
                <w:vertAlign w:val="superscript"/>
              </w:rPr>
              <w:t>2</w:t>
            </w:r>
          </w:p>
        </w:tc>
        <w:tc>
          <w:tcPr>
            <w:tcW w:w="758" w:type="dxa"/>
            <w:gridSpan w:val="2"/>
          </w:tcPr>
          <w:p w14:paraId="4B927AFA"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1</w:t>
            </w:r>
          </w:p>
        </w:tc>
        <w:tc>
          <w:tcPr>
            <w:tcW w:w="758" w:type="dxa"/>
            <w:gridSpan w:val="2"/>
          </w:tcPr>
          <w:p w14:paraId="4D84B940"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2</w:t>
            </w:r>
          </w:p>
        </w:tc>
        <w:tc>
          <w:tcPr>
            <w:tcW w:w="758" w:type="dxa"/>
            <w:gridSpan w:val="2"/>
          </w:tcPr>
          <w:p w14:paraId="77C3A81C" w14:textId="77777777" w:rsidR="00C213D7" w:rsidRPr="005308A5"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32"/>
              </w:rPr>
            </w:pPr>
            <w:r w:rsidRPr="005308A5">
              <w:rPr>
                <w:sz w:val="32"/>
              </w:rPr>
              <w:t>M</w:t>
            </w:r>
            <w:r w:rsidRPr="005308A5">
              <w:rPr>
                <w:sz w:val="32"/>
                <w:vertAlign w:val="superscript"/>
              </w:rPr>
              <w:t>3</w:t>
            </w:r>
          </w:p>
        </w:tc>
      </w:tr>
      <w:tr w:rsidR="00C213D7" w14:paraId="7ED9D7B9"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4FA71B0E"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8"/>
              </w:rPr>
            </w:pPr>
            <w:r w:rsidRPr="00C60646">
              <w:rPr>
                <w:sz w:val="28"/>
              </w:rPr>
              <w:t>Present/absent</w:t>
            </w:r>
          </w:p>
        </w:tc>
        <w:tc>
          <w:tcPr>
            <w:tcW w:w="759" w:type="dxa"/>
            <w:gridSpan w:val="2"/>
          </w:tcPr>
          <w:p w14:paraId="58C5C76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367F495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C2CFAF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74A50C0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7ACB661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68199D9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39BF53B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7BFC681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D32A39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3ABB5C6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40D3E4B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1BFABE9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7D6D71F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ABA719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DA48BB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C91C25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0CF9CC44" w14:textId="77777777" w:rsidTr="00482E31">
        <w:trPr>
          <w:trHeight w:val="543"/>
        </w:trPr>
        <w:tc>
          <w:tcPr>
            <w:tcW w:w="2397" w:type="dxa"/>
            <w:tcBorders>
              <w:top w:val="single" w:sz="4" w:space="0" w:color="auto"/>
              <w:left w:val="single" w:sz="4" w:space="0" w:color="auto"/>
              <w:bottom w:val="single" w:sz="4" w:space="0" w:color="auto"/>
            </w:tcBorders>
            <w:shd w:val="clear" w:color="auto" w:fill="auto"/>
          </w:tcPr>
          <w:p w14:paraId="0635DD1B"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Caries:    Number</w:t>
            </w:r>
          </w:p>
        </w:tc>
        <w:tc>
          <w:tcPr>
            <w:tcW w:w="759" w:type="dxa"/>
            <w:gridSpan w:val="2"/>
          </w:tcPr>
          <w:p w14:paraId="5B7002E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732BB38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6E922B0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788ADE8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0286BEA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064DB52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6E2BB63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DFA686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A8377C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1097EB8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2F32B39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472182A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B9CFFE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11126B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A071B8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4DB7530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4056DD05" w14:textId="77777777" w:rsidTr="00482E31">
        <w:trPr>
          <w:trHeight w:val="543"/>
        </w:trPr>
        <w:tc>
          <w:tcPr>
            <w:tcW w:w="2397" w:type="dxa"/>
            <w:tcBorders>
              <w:top w:val="single" w:sz="4" w:space="0" w:color="auto"/>
              <w:left w:val="single" w:sz="4" w:space="0" w:color="auto"/>
              <w:bottom w:val="single" w:sz="4" w:space="0" w:color="auto"/>
            </w:tcBorders>
            <w:shd w:val="clear" w:color="auto" w:fill="auto"/>
          </w:tcPr>
          <w:p w14:paraId="661E00DA"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Locus</w:t>
            </w:r>
          </w:p>
        </w:tc>
        <w:tc>
          <w:tcPr>
            <w:tcW w:w="759" w:type="dxa"/>
            <w:gridSpan w:val="2"/>
          </w:tcPr>
          <w:p w14:paraId="2813953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1250600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307FFE5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94C889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482041C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18872E2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1501777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7451C58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0013EB6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173B28D6"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539A5FB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4573CB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01C1914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9EE0A6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C112C0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9D375B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4C067FAF"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5F69DADC"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Hypoplasia</w:t>
            </w:r>
            <w:r>
              <w:rPr>
                <w:sz w:val="28"/>
              </w:rPr>
              <w:t xml:space="preserve"> - Linear</w:t>
            </w:r>
          </w:p>
          <w:p w14:paraId="7AFE2626"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b/>
                <w:sz w:val="28"/>
              </w:rPr>
              <w:t xml:space="preserve">         </w:t>
            </w:r>
            <w:r w:rsidRPr="00C60646">
              <w:rPr>
                <w:sz w:val="28"/>
              </w:rPr>
              <w:t>Cuspal 1/3</w:t>
            </w:r>
          </w:p>
        </w:tc>
        <w:tc>
          <w:tcPr>
            <w:tcW w:w="759" w:type="dxa"/>
            <w:gridSpan w:val="2"/>
          </w:tcPr>
          <w:p w14:paraId="030A862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5C953D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7A3535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FC17D2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2CEB631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5D4530F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4275264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349B5B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5DCC7A4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087CD9D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38BE600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7A76D29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3B79FA3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180161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9DB9C7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90D3DB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3EF85C81"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305D385D"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b/>
                <w:sz w:val="28"/>
              </w:rPr>
              <w:t xml:space="preserve">       </w:t>
            </w:r>
            <w:r w:rsidRPr="00C60646">
              <w:rPr>
                <w:sz w:val="28"/>
              </w:rPr>
              <w:t>Mid 1/3</w:t>
            </w:r>
          </w:p>
        </w:tc>
        <w:tc>
          <w:tcPr>
            <w:tcW w:w="759" w:type="dxa"/>
            <w:gridSpan w:val="2"/>
          </w:tcPr>
          <w:p w14:paraId="03480ED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7E6D494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1A040F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BE857E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5B8150D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0B0862F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5BC8688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325FE17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235A19F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52A3740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63A7BD3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35138E9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4A5166D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FE2D38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2BD95C8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4CBE636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790DA732"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5901A4E4"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sidRPr="00C60646">
              <w:rPr>
                <w:sz w:val="28"/>
              </w:rPr>
              <w:t>Cervical 1/3</w:t>
            </w:r>
          </w:p>
        </w:tc>
        <w:tc>
          <w:tcPr>
            <w:tcW w:w="759" w:type="dxa"/>
            <w:gridSpan w:val="2"/>
          </w:tcPr>
          <w:p w14:paraId="2F1FAB7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6D02295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06F87CB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05D471D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421FE8E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5D3778D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342347B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4883042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65425F3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3E4BE38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00637E8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03F95FB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10D9366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8084C7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16961D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72DBE5D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7E1CDF47"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1BD422A0"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Pr>
                <w:sz w:val="28"/>
              </w:rPr>
              <w:t>Pits</w:t>
            </w:r>
          </w:p>
        </w:tc>
        <w:tc>
          <w:tcPr>
            <w:tcW w:w="759" w:type="dxa"/>
            <w:gridSpan w:val="2"/>
          </w:tcPr>
          <w:p w14:paraId="34411889"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4057136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678FB21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0EAF7F7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7DB89AD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2E18276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6FAD8930"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6F74FBA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75E75AB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4790BE21"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16DADE1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6587EE7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2AD4A666"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B0055F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16EFE14B"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BA2C2EE"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667CC7" w14:paraId="726483C7"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34AE9730"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right"/>
              <w:rPr>
                <w:sz w:val="28"/>
              </w:rPr>
            </w:pPr>
            <w:r>
              <w:rPr>
                <w:sz w:val="28"/>
              </w:rPr>
              <w:t>Plane type</w:t>
            </w:r>
          </w:p>
        </w:tc>
        <w:tc>
          <w:tcPr>
            <w:tcW w:w="759" w:type="dxa"/>
            <w:gridSpan w:val="2"/>
          </w:tcPr>
          <w:p w14:paraId="28EAD199"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377A728"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30549BCC"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38E9BB06"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79B8ADD1"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3CF1268F"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0A610AB4"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47E44B32"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C2592A9"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68781A89"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629EDC00"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036ACADD"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32F5321D"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390545C"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53010E62"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6A91B1F2" w14:textId="77777777" w:rsidR="00667CC7" w:rsidRDefault="00667CC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0F3CF194" w14:textId="77777777" w:rsidTr="00482E31">
        <w:trPr>
          <w:trHeight w:val="575"/>
        </w:trPr>
        <w:tc>
          <w:tcPr>
            <w:tcW w:w="2397" w:type="dxa"/>
            <w:tcBorders>
              <w:top w:val="single" w:sz="4" w:space="0" w:color="auto"/>
              <w:left w:val="single" w:sz="4" w:space="0" w:color="auto"/>
              <w:bottom w:val="single" w:sz="4" w:space="0" w:color="auto"/>
            </w:tcBorders>
            <w:shd w:val="clear" w:color="auto" w:fill="auto"/>
          </w:tcPr>
          <w:p w14:paraId="15205498"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Calculus</w:t>
            </w:r>
          </w:p>
        </w:tc>
        <w:tc>
          <w:tcPr>
            <w:tcW w:w="759" w:type="dxa"/>
            <w:gridSpan w:val="2"/>
          </w:tcPr>
          <w:p w14:paraId="145A02E5"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5C2DBD1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9" w:type="dxa"/>
            <w:gridSpan w:val="2"/>
          </w:tcPr>
          <w:p w14:paraId="61BC1A82"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0851D06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9" w:type="dxa"/>
          </w:tcPr>
          <w:p w14:paraId="45B5F8AF"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86" w:type="dxa"/>
          </w:tcPr>
          <w:p w14:paraId="71121A8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12" w:type="dxa"/>
          </w:tcPr>
          <w:p w14:paraId="5E91904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158D3C7"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691" w:type="dxa"/>
          </w:tcPr>
          <w:p w14:paraId="17C146EC"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8" w:type="dxa"/>
          </w:tcPr>
          <w:p w14:paraId="6CCA861A"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27" w:type="dxa"/>
          </w:tcPr>
          <w:p w14:paraId="30878064"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59555A5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36" w:type="dxa"/>
          </w:tcPr>
          <w:p w14:paraId="3A787A0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AEF1D83"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024C0DCD"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c>
          <w:tcPr>
            <w:tcW w:w="758" w:type="dxa"/>
            <w:gridSpan w:val="2"/>
          </w:tcPr>
          <w:p w14:paraId="3ABA1178" w14:textId="77777777" w:rsidR="00C213D7"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pPr>
          </w:p>
        </w:tc>
      </w:tr>
      <w:tr w:rsidR="00C213D7" w14:paraId="2513C295" w14:textId="77777777" w:rsidTr="00482E31">
        <w:trPr>
          <w:trHeight w:val="503"/>
        </w:trPr>
        <w:tc>
          <w:tcPr>
            <w:tcW w:w="2397" w:type="dxa"/>
            <w:vMerge w:val="restart"/>
            <w:tcBorders>
              <w:top w:val="single" w:sz="4" w:space="0" w:color="auto"/>
              <w:left w:val="single" w:sz="4" w:space="0" w:color="auto"/>
            </w:tcBorders>
            <w:shd w:val="clear" w:color="auto" w:fill="auto"/>
          </w:tcPr>
          <w:p w14:paraId="300C8219" w14:textId="77777777" w:rsidR="00C213D7" w:rsidRPr="00C60646"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sz w:val="28"/>
              </w:rPr>
            </w:pPr>
            <w:r w:rsidRPr="00C60646">
              <w:rPr>
                <w:sz w:val="28"/>
              </w:rPr>
              <w:t>Attrition</w:t>
            </w:r>
          </w:p>
        </w:tc>
        <w:tc>
          <w:tcPr>
            <w:tcW w:w="378" w:type="dxa"/>
          </w:tcPr>
          <w:p w14:paraId="6AE7CFEC"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1" w:type="dxa"/>
          </w:tcPr>
          <w:p w14:paraId="5A207E94"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2BA4D8B2"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E19F1D6"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745FA263"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13E5B5B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val="restart"/>
          </w:tcPr>
          <w:p w14:paraId="6E78E9CC"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val="restart"/>
          </w:tcPr>
          <w:p w14:paraId="2FAE196B"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86" w:type="dxa"/>
            <w:vMerge w:val="restart"/>
          </w:tcPr>
          <w:p w14:paraId="4511DD56"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2" w:type="dxa"/>
            <w:vMerge w:val="restart"/>
          </w:tcPr>
          <w:p w14:paraId="5965004F"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val="restart"/>
          </w:tcPr>
          <w:p w14:paraId="12C9CF43"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val="restart"/>
          </w:tcPr>
          <w:p w14:paraId="6320FAC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8" w:type="dxa"/>
            <w:vMerge w:val="restart"/>
          </w:tcPr>
          <w:p w14:paraId="0341A26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7" w:type="dxa"/>
            <w:vMerge w:val="restart"/>
          </w:tcPr>
          <w:p w14:paraId="07FFF16F"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val="restart"/>
          </w:tcPr>
          <w:p w14:paraId="00DDE2A8"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val="restart"/>
          </w:tcPr>
          <w:p w14:paraId="5B4CFB65"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3355415D"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8B96BDE"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2C6C10BF"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48CB34D8"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36B72AEB"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2BF65B2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r>
      <w:tr w:rsidR="00C213D7" w14:paraId="0EE794C8" w14:textId="77777777" w:rsidTr="00482E31">
        <w:trPr>
          <w:trHeight w:val="502"/>
        </w:trPr>
        <w:tc>
          <w:tcPr>
            <w:tcW w:w="2397" w:type="dxa"/>
            <w:vMerge/>
            <w:tcBorders>
              <w:left w:val="single" w:sz="4" w:space="0" w:color="auto"/>
              <w:bottom w:val="single" w:sz="4" w:space="0" w:color="auto"/>
            </w:tcBorders>
            <w:shd w:val="clear" w:color="auto" w:fill="auto"/>
          </w:tcPr>
          <w:p w14:paraId="021C98B0"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b/>
                <w:sz w:val="24"/>
              </w:rPr>
            </w:pPr>
          </w:p>
        </w:tc>
        <w:tc>
          <w:tcPr>
            <w:tcW w:w="378" w:type="dxa"/>
          </w:tcPr>
          <w:p w14:paraId="1E1A412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1" w:type="dxa"/>
          </w:tcPr>
          <w:p w14:paraId="704224E6"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348E7115"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7951143"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0CC420FE"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80" w:type="dxa"/>
          </w:tcPr>
          <w:p w14:paraId="5B326818"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tcPr>
          <w:p w14:paraId="37D046EC"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9" w:type="dxa"/>
            <w:vMerge/>
          </w:tcPr>
          <w:p w14:paraId="4C3D9C48"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86" w:type="dxa"/>
            <w:vMerge/>
          </w:tcPr>
          <w:p w14:paraId="72A15A1C"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12" w:type="dxa"/>
            <w:vMerge/>
          </w:tcPr>
          <w:p w14:paraId="330AC9DA"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tcPr>
          <w:p w14:paraId="3FEE766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691" w:type="dxa"/>
            <w:vMerge/>
          </w:tcPr>
          <w:p w14:paraId="3A412ED3"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8" w:type="dxa"/>
            <w:vMerge/>
          </w:tcPr>
          <w:p w14:paraId="71AE3395"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27" w:type="dxa"/>
            <w:vMerge/>
          </w:tcPr>
          <w:p w14:paraId="42FDE0A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tcPr>
          <w:p w14:paraId="20A03485"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736" w:type="dxa"/>
            <w:vMerge/>
          </w:tcPr>
          <w:p w14:paraId="3D0BA197"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0242FE71"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F27EDB2"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19D6ABCC"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5B896B54"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41E75486"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c>
          <w:tcPr>
            <w:tcW w:w="379" w:type="dxa"/>
          </w:tcPr>
          <w:p w14:paraId="62A27ECE" w14:textId="77777777" w:rsidR="00C213D7" w:rsidRPr="00B21A22" w:rsidRDefault="00C213D7" w:rsidP="00482E31">
            <w:pPr>
              <w:pStyle w:val="ListParagraph"/>
              <w:tabs>
                <w:tab w:val="left" w:pos="-600"/>
                <w:tab w:val="left" w:pos="0"/>
                <w:tab w:val="left" w:pos="183"/>
                <w:tab w:val="left" w:pos="838"/>
                <w:tab w:val="left" w:pos="1378"/>
                <w:tab w:val="left" w:pos="1918"/>
                <w:tab w:val="left" w:pos="241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sz w:val="24"/>
              </w:rPr>
            </w:pPr>
          </w:p>
        </w:tc>
      </w:tr>
    </w:tbl>
    <w:p w14:paraId="6953C173" w14:textId="0041619F" w:rsidR="00C213D7" w:rsidRPr="00CB17A1" w:rsidRDefault="00CB17A1" w:rsidP="00CB17A1">
      <w:pPr>
        <w:rPr>
          <w:sz w:val="32"/>
        </w:rPr>
        <w:sectPr w:rsidR="00C213D7" w:rsidRPr="00CB17A1" w:rsidSect="00CB17A1">
          <w:pgSz w:w="16838" w:h="11906" w:orient="landscape"/>
          <w:pgMar w:top="1440" w:right="1440" w:bottom="1440" w:left="1440" w:header="708" w:footer="708" w:gutter="0"/>
          <w:cols w:space="708"/>
          <w:docGrid w:linePitch="360"/>
        </w:sectPr>
      </w:pPr>
      <w:r>
        <w:rPr>
          <w:sz w:val="32"/>
        </w:rPr>
        <w:t xml:space="preserve">Mandible: </w:t>
      </w:r>
      <w:r w:rsidRPr="009B46FF">
        <w:rPr>
          <w:sz w:val="32"/>
        </w:rPr>
        <w:t>Dental Inventory and pathology recording form</w:t>
      </w:r>
    </w:p>
    <w:p w14:paraId="4D3148CB" w14:textId="77777777" w:rsidR="00C60646" w:rsidRDefault="00C60646" w:rsidP="005308A5"/>
    <w:p w14:paraId="76C282C9" w14:textId="77777777" w:rsidR="00715780" w:rsidRDefault="00715780" w:rsidP="005308A5"/>
    <w:p w14:paraId="1F206091" w14:textId="77777777" w:rsidR="00715780" w:rsidRPr="005308A5" w:rsidRDefault="00715780" w:rsidP="005308A5"/>
    <w:p w14:paraId="382564C8" w14:textId="77777777" w:rsidR="005308A5" w:rsidRPr="005308A5" w:rsidRDefault="005308A5" w:rsidP="005308A5"/>
    <w:p w14:paraId="0D9818C9" w14:textId="77777777" w:rsidR="00F038A5" w:rsidRDefault="00F038A5" w:rsidP="005308A5">
      <w:r>
        <w:rPr>
          <w:noProof/>
          <w:sz w:val="32"/>
          <w:lang w:eastAsia="en-NZ"/>
        </w:rPr>
        <w:drawing>
          <wp:anchor distT="0" distB="0" distL="114300" distR="114300" simplePos="0" relativeHeight="251660288" behindDoc="1" locked="0" layoutInCell="1" allowOverlap="1" wp14:anchorId="1B004B63" wp14:editId="5ACE35F6">
            <wp:simplePos x="0" y="0"/>
            <wp:positionH relativeFrom="margin">
              <wp:posOffset>-483761</wp:posOffset>
            </wp:positionH>
            <wp:positionV relativeFrom="paragraph">
              <wp:posOffset>2555240</wp:posOffset>
            </wp:positionV>
            <wp:extent cx="6668770" cy="2509520"/>
            <wp:effectExtent l="0" t="0" r="0" b="5080"/>
            <wp:wrapTight wrapText="bothSides">
              <wp:wrapPolygon edited="0">
                <wp:start x="0" y="0"/>
                <wp:lineTo x="0" y="21480"/>
                <wp:lineTo x="21534" y="21480"/>
                <wp:lineTo x="21534"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8770" cy="2509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84864" behindDoc="1" locked="0" layoutInCell="1" allowOverlap="1" wp14:anchorId="69FD297F" wp14:editId="302DDF41">
            <wp:simplePos x="0" y="0"/>
            <wp:positionH relativeFrom="margin">
              <wp:posOffset>-473075</wp:posOffset>
            </wp:positionH>
            <wp:positionV relativeFrom="paragraph">
              <wp:posOffset>368191</wp:posOffset>
            </wp:positionV>
            <wp:extent cx="6727190" cy="2191385"/>
            <wp:effectExtent l="0" t="0" r="0" b="0"/>
            <wp:wrapTight wrapText="bothSides">
              <wp:wrapPolygon edited="0">
                <wp:start x="0" y="0"/>
                <wp:lineTo x="0" y="21406"/>
                <wp:lineTo x="21531" y="21406"/>
                <wp:lineTo x="21531" y="0"/>
                <wp:lineTo x="0" y="0"/>
              </wp:wrapPolygon>
            </wp:wrapTight>
            <wp:docPr id="13" name="Picture 0" descr="maxil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llary.png"/>
                    <pic:cNvPicPr/>
                  </pic:nvPicPr>
                  <pic:blipFill rotWithShape="1">
                    <a:blip r:embed="rId18" cstate="print">
                      <a:extLst>
                        <a:ext uri="{28A0092B-C50C-407E-A947-70E740481C1C}">
                          <a14:useLocalDpi xmlns:a14="http://schemas.microsoft.com/office/drawing/2010/main" val="0"/>
                        </a:ext>
                      </a:extLst>
                    </a:blip>
                    <a:srcRect b="43861"/>
                    <a:stretch/>
                  </pic:blipFill>
                  <pic:spPr bwMode="auto">
                    <a:xfrm>
                      <a:off x="0" y="0"/>
                      <a:ext cx="6727190"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B9F7A" w14:textId="77777777" w:rsidR="005308A5" w:rsidRDefault="00BC68EC" w:rsidP="005308A5">
      <w:r>
        <w:t>Indicate pathologies on diagram</w:t>
      </w:r>
    </w:p>
    <w:p w14:paraId="3621D799" w14:textId="77777777" w:rsidR="00BE782C" w:rsidRDefault="00BE782C" w:rsidP="005308A5"/>
    <w:p w14:paraId="4B58DEF9" w14:textId="77777777" w:rsidR="00BE782C" w:rsidRPr="006074E8" w:rsidRDefault="00BE782C" w:rsidP="005308A5">
      <w:pPr>
        <w:rPr>
          <w:sz w:val="28"/>
        </w:rPr>
      </w:pPr>
      <w:r w:rsidRPr="00BE782C">
        <w:rPr>
          <w:b/>
          <w:sz w:val="28"/>
        </w:rPr>
        <w:t>Additional comments:</w:t>
      </w:r>
      <w:r w:rsidR="006074E8">
        <w:rPr>
          <w:b/>
          <w:sz w:val="28"/>
        </w:rPr>
        <w:t xml:space="preserve"> </w:t>
      </w:r>
      <w:r w:rsidR="006074E8" w:rsidRPr="006074E8">
        <w:rPr>
          <w:sz w:val="28"/>
        </w:rPr>
        <w:t>(i.e. cysts or abscesses?</w:t>
      </w:r>
      <w:r w:rsidR="006074E8">
        <w:rPr>
          <w:sz w:val="28"/>
        </w:rPr>
        <w:t xml:space="preserve"> If so – which tooth</w:t>
      </w:r>
      <w:r w:rsidR="00BF5857">
        <w:rPr>
          <w:sz w:val="28"/>
        </w:rPr>
        <w:t>?</w:t>
      </w:r>
      <w:r w:rsidR="006074E8" w:rsidRPr="006074E8">
        <w:rPr>
          <w:sz w:val="28"/>
        </w:rPr>
        <w:t>)</w:t>
      </w:r>
    </w:p>
    <w:p w14:paraId="2B6EE0DB" w14:textId="77777777" w:rsidR="00F038A5" w:rsidRDefault="00390DA1" w:rsidP="005308A5">
      <w:pPr>
        <w:tabs>
          <w:tab w:val="left" w:pos="8325"/>
        </w:tabs>
      </w:pPr>
      <w:r>
        <w:rPr>
          <w:noProof/>
          <w:lang w:eastAsia="en-NZ"/>
        </w:rPr>
        <w:lastRenderedPageBreak/>
        <w:drawing>
          <wp:inline distT="0" distB="0" distL="0" distR="0" wp14:anchorId="6ADA8C97" wp14:editId="3A9F84AB">
            <wp:extent cx="5731510" cy="8183880"/>
            <wp:effectExtent l="0" t="0" r="2540" b="7620"/>
            <wp:docPr id="538540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731510" cy="8183880"/>
                    </a:xfrm>
                    <a:prstGeom prst="rect">
                      <a:avLst/>
                    </a:prstGeom>
                  </pic:spPr>
                </pic:pic>
              </a:graphicData>
            </a:graphic>
          </wp:inline>
        </w:drawing>
      </w:r>
    </w:p>
    <w:p w14:paraId="166304E2" w14:textId="6FBEFDDB" w:rsidR="00280844" w:rsidRDefault="00280844">
      <w:r>
        <w:br w:type="page"/>
      </w:r>
    </w:p>
    <w:p w14:paraId="5A3C6FDB" w14:textId="77777777" w:rsidR="00280844" w:rsidRDefault="00280844" w:rsidP="00280844">
      <w:pPr>
        <w:jc w:val="center"/>
        <w:rPr>
          <w:sz w:val="28"/>
        </w:rPr>
      </w:pPr>
      <w:r w:rsidRPr="00F8650F">
        <w:rPr>
          <w:sz w:val="28"/>
        </w:rPr>
        <w:lastRenderedPageBreak/>
        <w:t>Musculoskeletal Stress Markers (MSM)</w:t>
      </w:r>
    </w:p>
    <w:p w14:paraId="4B6DBF47" w14:textId="61A2DB08" w:rsidR="00280844" w:rsidRPr="00280844" w:rsidRDefault="00280844" w:rsidP="00280844">
      <w:r w:rsidRPr="00280844">
        <w:t>Rather than doing a systematic survey of MSMs this is merely an introduction to demonstrate how studying or evaluating such markers relies upon detailed assessment of anatomic location and then of the associated movement.</w:t>
      </w:r>
      <w:r w:rsidR="00B147B3">
        <w:t xml:space="preserve"> While entheseal changes have been recorded on both fibrous and fibrocartilaginous entheses, it is only the latter that seem to correlate with activity in a consistent fashion. Fibrocartilaginous entheses occur close to joints and involve the enthesis transitioning from tendon with parallel collagen fibres to a zone of change to fibrocartilage and abrupt zone of shift to ossified fibrocartilage and then bone. In contrast fibrous entheses insert directly into the periosteum or the bone. </w:t>
      </w:r>
      <w:r w:rsidR="002410F4">
        <w:br/>
        <w:t xml:space="preserve">There is a very simple blog introduction at </w:t>
      </w:r>
      <w:hyperlink r:id="rId20" w:history="1">
        <w:r w:rsidR="002410F4" w:rsidRPr="00FF0A32">
          <w:rPr>
            <w:rStyle w:val="Hyperlink"/>
          </w:rPr>
          <w:t>https://bonesdontlie.wordpress.com/2013/04/09/can-you-determine-activity-from-human-remains/</w:t>
        </w:r>
      </w:hyperlink>
      <w:r w:rsidR="002410F4">
        <w:t xml:space="preserve">  and I have included in lab readings a paper which just gives good illustrations of normal and entheseal change. </w:t>
      </w:r>
    </w:p>
    <w:p w14:paraId="170A8995" w14:textId="17C336E1" w:rsidR="00280844" w:rsidRDefault="002410F4" w:rsidP="00B147B3">
      <w:pPr>
        <w:pStyle w:val="wp-caption-text"/>
        <w:shd w:val="clear" w:color="auto" w:fill="FFFFFF"/>
        <w:spacing w:before="75" w:beforeAutospacing="0" w:after="75" w:afterAutospacing="0" w:line="240" w:lineRule="atLeast"/>
        <w:textAlignment w:val="baseline"/>
      </w:pPr>
      <w:r>
        <w:rPr>
          <w:noProof/>
        </w:rPr>
        <w:drawing>
          <wp:anchor distT="0" distB="0" distL="114300" distR="114300" simplePos="0" relativeHeight="251686912" behindDoc="1" locked="0" layoutInCell="1" allowOverlap="1" wp14:anchorId="02DF6271" wp14:editId="2AD2340C">
            <wp:simplePos x="0" y="0"/>
            <wp:positionH relativeFrom="margin">
              <wp:posOffset>285750</wp:posOffset>
            </wp:positionH>
            <wp:positionV relativeFrom="paragraph">
              <wp:posOffset>14605</wp:posOffset>
            </wp:positionV>
            <wp:extent cx="4816469" cy="6552873"/>
            <wp:effectExtent l="0" t="0" r="3810" b="635"/>
            <wp:wrapNone/>
            <wp:docPr id="6" name="Picture 6" descr="http://www.coldbacon.com/mdtruth/pics/netter/fn-humerus-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dbacon.com/mdtruth/pics/netter/fn-humerus-anteri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6469" cy="6552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7B3">
        <w:rPr>
          <w:rFonts w:ascii="inherit" w:hAnsi="inherit" w:cs="Helvetica"/>
          <w:color w:val="888888"/>
          <w:sz w:val="18"/>
          <w:szCs w:val="18"/>
        </w:rPr>
        <w:br/>
      </w:r>
    </w:p>
    <w:p w14:paraId="0A4CE33D" w14:textId="0111825F" w:rsidR="00280844" w:rsidRDefault="00280844" w:rsidP="00280844"/>
    <w:p w14:paraId="42B640ED" w14:textId="79A4E0E8" w:rsidR="00280844" w:rsidRDefault="00280844" w:rsidP="00280844"/>
    <w:p w14:paraId="64E58C8D" w14:textId="24C437A7" w:rsidR="00280844" w:rsidRDefault="00280844" w:rsidP="00280844"/>
    <w:p w14:paraId="554DEFDD" w14:textId="01B89B58" w:rsidR="00280844" w:rsidRDefault="00280844" w:rsidP="00280844"/>
    <w:p w14:paraId="29F7C7AE" w14:textId="5FA759ED" w:rsidR="00280844" w:rsidRDefault="00280844" w:rsidP="00280844"/>
    <w:p w14:paraId="21B4223F" w14:textId="31BCF551" w:rsidR="00280844" w:rsidRDefault="00280844" w:rsidP="00280844"/>
    <w:p w14:paraId="1692A208" w14:textId="06529DE1" w:rsidR="00280844" w:rsidRDefault="00280844" w:rsidP="00280844"/>
    <w:p w14:paraId="125EC9E7" w14:textId="77777777" w:rsidR="00280844" w:rsidRDefault="00280844" w:rsidP="00280844"/>
    <w:p w14:paraId="597450D9" w14:textId="77777777" w:rsidR="00280844" w:rsidRDefault="00280844" w:rsidP="00280844"/>
    <w:p w14:paraId="5E4E7BEF" w14:textId="77777777" w:rsidR="00280844" w:rsidRDefault="00280844" w:rsidP="00280844"/>
    <w:p w14:paraId="03F55745" w14:textId="77777777" w:rsidR="00280844" w:rsidRDefault="00280844" w:rsidP="00280844"/>
    <w:p w14:paraId="7621A491" w14:textId="77777777" w:rsidR="00280844" w:rsidRDefault="00280844" w:rsidP="00280844"/>
    <w:p w14:paraId="03B338DA" w14:textId="77777777" w:rsidR="00280844" w:rsidRDefault="00280844" w:rsidP="00280844"/>
    <w:p w14:paraId="0D98C583" w14:textId="77777777" w:rsidR="00280844" w:rsidRDefault="00280844" w:rsidP="00280844"/>
    <w:p w14:paraId="38DDDC8D" w14:textId="77777777" w:rsidR="00280844" w:rsidRDefault="00280844" w:rsidP="00280844"/>
    <w:p w14:paraId="3262DC46" w14:textId="77777777" w:rsidR="00280844" w:rsidRDefault="00280844" w:rsidP="00280844"/>
    <w:p w14:paraId="15A9351C" w14:textId="77777777" w:rsidR="00280844" w:rsidRDefault="00280844" w:rsidP="00280844"/>
    <w:p w14:paraId="1767382F" w14:textId="77777777" w:rsidR="00280844" w:rsidRDefault="00280844" w:rsidP="00280844"/>
    <w:p w14:paraId="6DE321B6" w14:textId="77777777" w:rsidR="00280844" w:rsidRDefault="00280844" w:rsidP="00280844"/>
    <w:p w14:paraId="0D1DBDC3" w14:textId="4555229C" w:rsidR="00280844" w:rsidRDefault="00280844">
      <w:r>
        <w:br w:type="page"/>
      </w:r>
    </w:p>
    <w:p w14:paraId="71012EF0" w14:textId="77777777" w:rsidR="00B147B3" w:rsidRDefault="00B147B3" w:rsidP="005308A5">
      <w:pPr>
        <w:tabs>
          <w:tab w:val="left" w:pos="8325"/>
        </w:tabs>
      </w:pPr>
    </w:p>
    <w:p w14:paraId="6E1D9E19" w14:textId="33BF4323" w:rsidR="00280844" w:rsidRPr="005308A5" w:rsidRDefault="00B147B3" w:rsidP="002410F4">
      <w:pPr>
        <w:pStyle w:val="wp-caption-text"/>
        <w:shd w:val="clear" w:color="auto" w:fill="FFFFFF"/>
        <w:spacing w:before="75" w:beforeAutospacing="0" w:after="75" w:afterAutospacing="0" w:line="240" w:lineRule="atLeast"/>
        <w:textAlignment w:val="baseline"/>
      </w:pPr>
      <w:r>
        <w:rPr>
          <w:rFonts w:ascii="inherit" w:hAnsi="inherit" w:cs="Helvetica"/>
          <w:color w:val="888888"/>
          <w:sz w:val="18"/>
          <w:szCs w:val="18"/>
        </w:rPr>
        <w:br/>
      </w:r>
      <w:r w:rsidR="00280844">
        <w:rPr>
          <w:noProof/>
        </w:rPr>
        <w:drawing>
          <wp:anchor distT="0" distB="0" distL="114300" distR="114300" simplePos="0" relativeHeight="251688960" behindDoc="1" locked="0" layoutInCell="1" allowOverlap="1" wp14:anchorId="774BF6E5" wp14:editId="384BA9B3">
            <wp:simplePos x="0" y="0"/>
            <wp:positionH relativeFrom="margin">
              <wp:posOffset>0</wp:posOffset>
            </wp:positionH>
            <wp:positionV relativeFrom="paragraph">
              <wp:posOffset>285750</wp:posOffset>
            </wp:positionV>
            <wp:extent cx="6089015" cy="5848350"/>
            <wp:effectExtent l="0" t="0" r="6985" b="0"/>
            <wp:wrapThrough wrapText="bothSides">
              <wp:wrapPolygon edited="0">
                <wp:start x="0" y="0"/>
                <wp:lineTo x="0" y="21530"/>
                <wp:lineTo x="21557" y="21530"/>
                <wp:lineTo x="21557" y="0"/>
                <wp:lineTo x="0" y="0"/>
              </wp:wrapPolygon>
            </wp:wrapThrough>
            <wp:docPr id="5" name="Picture 5" descr="http://cnx.org/resources/a8a17d3507490dbc5cd0b0bfed377751/1129_Muscles_that_Moves_the_Hum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nx.org/resources/a8a17d3507490dbc5cd0b0bfed377751/1129_Muscles_that_Moves_the_Humer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901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0844" w:rsidRPr="005308A5" w:rsidSect="00CB17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05BB7" w14:textId="77777777" w:rsidR="000F3B43" w:rsidRDefault="000F3B43" w:rsidP="00C60646">
      <w:pPr>
        <w:spacing w:after="0" w:line="240" w:lineRule="auto"/>
      </w:pPr>
      <w:r>
        <w:separator/>
      </w:r>
    </w:p>
  </w:endnote>
  <w:endnote w:type="continuationSeparator" w:id="0">
    <w:p w14:paraId="44E174B4" w14:textId="77777777" w:rsidR="000F3B43" w:rsidRDefault="000F3B43" w:rsidP="00C60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289412"/>
      <w:docPartObj>
        <w:docPartGallery w:val="Page Numbers (Bottom of Page)"/>
        <w:docPartUnique/>
      </w:docPartObj>
    </w:sdtPr>
    <w:sdtEndPr>
      <w:rPr>
        <w:noProof/>
      </w:rPr>
    </w:sdtEndPr>
    <w:sdtContent>
      <w:p w14:paraId="110C1D63" w14:textId="7FDC3C2E" w:rsidR="00A71C7F" w:rsidRDefault="00A71C7F">
        <w:pPr>
          <w:pStyle w:val="Footer"/>
          <w:jc w:val="center"/>
        </w:pPr>
        <w:r>
          <w:fldChar w:fldCharType="begin"/>
        </w:r>
        <w:r>
          <w:instrText xml:space="preserve"> PAGE   \* MERGEFORMAT </w:instrText>
        </w:r>
        <w:r>
          <w:fldChar w:fldCharType="separate"/>
        </w:r>
        <w:r w:rsidR="00986876">
          <w:rPr>
            <w:noProof/>
          </w:rPr>
          <w:t>6</w:t>
        </w:r>
        <w:r>
          <w:rPr>
            <w:noProof/>
          </w:rPr>
          <w:fldChar w:fldCharType="end"/>
        </w:r>
      </w:p>
    </w:sdtContent>
  </w:sdt>
  <w:p w14:paraId="453119DE" w14:textId="77777777" w:rsidR="00A71C7F" w:rsidRDefault="00A71C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4D81E" w14:textId="77777777" w:rsidR="000F3B43" w:rsidRDefault="000F3B43" w:rsidP="00C60646">
      <w:pPr>
        <w:spacing w:after="0" w:line="240" w:lineRule="auto"/>
      </w:pPr>
      <w:r>
        <w:separator/>
      </w:r>
    </w:p>
  </w:footnote>
  <w:footnote w:type="continuationSeparator" w:id="0">
    <w:p w14:paraId="5674C5EB" w14:textId="77777777" w:rsidR="000F3B43" w:rsidRDefault="000F3B43" w:rsidP="00C60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229C"/>
    <w:multiLevelType w:val="hybridMultilevel"/>
    <w:tmpl w:val="EDDA5C70"/>
    <w:lvl w:ilvl="0" w:tplc="D0D4D91E">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1E4019F"/>
    <w:multiLevelType w:val="hybridMultilevel"/>
    <w:tmpl w:val="409892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7141727"/>
    <w:multiLevelType w:val="hybridMultilevel"/>
    <w:tmpl w:val="991E7A6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BE25588"/>
    <w:multiLevelType w:val="hybridMultilevel"/>
    <w:tmpl w:val="A30A26F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B9A7B9B"/>
    <w:multiLevelType w:val="hybridMultilevel"/>
    <w:tmpl w:val="7174CC28"/>
    <w:lvl w:ilvl="0" w:tplc="8B0261EE">
      <w:start w:val="1"/>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4"/>
    <w:rsid w:val="00000064"/>
    <w:rsid w:val="00000E3A"/>
    <w:rsid w:val="00005138"/>
    <w:rsid w:val="00035F13"/>
    <w:rsid w:val="00051A13"/>
    <w:rsid w:val="0005314B"/>
    <w:rsid w:val="000C4180"/>
    <w:rsid w:val="000C4831"/>
    <w:rsid w:val="000D2A17"/>
    <w:rsid w:val="000E4A83"/>
    <w:rsid w:val="000F3B43"/>
    <w:rsid w:val="001111FE"/>
    <w:rsid w:val="00121E12"/>
    <w:rsid w:val="002410F4"/>
    <w:rsid w:val="0027246F"/>
    <w:rsid w:val="00280844"/>
    <w:rsid w:val="00295865"/>
    <w:rsid w:val="002A5E33"/>
    <w:rsid w:val="002C4FF1"/>
    <w:rsid w:val="00390DA1"/>
    <w:rsid w:val="003B03C2"/>
    <w:rsid w:val="00446D19"/>
    <w:rsid w:val="00480295"/>
    <w:rsid w:val="004B584C"/>
    <w:rsid w:val="005308A5"/>
    <w:rsid w:val="00530A32"/>
    <w:rsid w:val="00553C2D"/>
    <w:rsid w:val="005643C4"/>
    <w:rsid w:val="005A2616"/>
    <w:rsid w:val="005D3A99"/>
    <w:rsid w:val="005E042A"/>
    <w:rsid w:val="005F4F61"/>
    <w:rsid w:val="006074E8"/>
    <w:rsid w:val="006642D5"/>
    <w:rsid w:val="006656FA"/>
    <w:rsid w:val="00667CC7"/>
    <w:rsid w:val="00684265"/>
    <w:rsid w:val="00692CAF"/>
    <w:rsid w:val="006B0C9B"/>
    <w:rsid w:val="006F2152"/>
    <w:rsid w:val="00704F81"/>
    <w:rsid w:val="00715780"/>
    <w:rsid w:val="007304A6"/>
    <w:rsid w:val="0078333B"/>
    <w:rsid w:val="00803ADE"/>
    <w:rsid w:val="00835BF4"/>
    <w:rsid w:val="008620F9"/>
    <w:rsid w:val="00880B72"/>
    <w:rsid w:val="0089444F"/>
    <w:rsid w:val="008B7209"/>
    <w:rsid w:val="00907CB9"/>
    <w:rsid w:val="009537A8"/>
    <w:rsid w:val="00977038"/>
    <w:rsid w:val="00986876"/>
    <w:rsid w:val="009A3C89"/>
    <w:rsid w:val="009A7E49"/>
    <w:rsid w:val="009B46FF"/>
    <w:rsid w:val="009B5350"/>
    <w:rsid w:val="00A046A1"/>
    <w:rsid w:val="00A119DA"/>
    <w:rsid w:val="00A656F2"/>
    <w:rsid w:val="00A71C7F"/>
    <w:rsid w:val="00A812B8"/>
    <w:rsid w:val="00AC43F2"/>
    <w:rsid w:val="00B120E7"/>
    <w:rsid w:val="00B147B3"/>
    <w:rsid w:val="00B21565"/>
    <w:rsid w:val="00B21A22"/>
    <w:rsid w:val="00B33557"/>
    <w:rsid w:val="00B62D78"/>
    <w:rsid w:val="00BC68EC"/>
    <w:rsid w:val="00BE782C"/>
    <w:rsid w:val="00BF261C"/>
    <w:rsid w:val="00BF5857"/>
    <w:rsid w:val="00BF5CCA"/>
    <w:rsid w:val="00C151B2"/>
    <w:rsid w:val="00C213D7"/>
    <w:rsid w:val="00C3017B"/>
    <w:rsid w:val="00C60646"/>
    <w:rsid w:val="00C91563"/>
    <w:rsid w:val="00CB17A1"/>
    <w:rsid w:val="00CF5FDD"/>
    <w:rsid w:val="00D1428C"/>
    <w:rsid w:val="00D44B06"/>
    <w:rsid w:val="00DC77BF"/>
    <w:rsid w:val="00E96459"/>
    <w:rsid w:val="00EF3393"/>
    <w:rsid w:val="00F038A5"/>
    <w:rsid w:val="00FC38D0"/>
    <w:rsid w:val="3146F1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E1A77"/>
  <w15:chartTrackingRefBased/>
  <w15:docId w15:val="{61D787E1-3FCA-43E6-A8F3-A6966C00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00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06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00064"/>
    <w:pPr>
      <w:ind w:left="720"/>
      <w:contextualSpacing/>
    </w:pPr>
  </w:style>
  <w:style w:type="table" w:styleId="TableGrid">
    <w:name w:val="Table Grid"/>
    <w:basedOn w:val="TableNormal"/>
    <w:uiPriority w:val="59"/>
    <w:rsid w:val="005308A5"/>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60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46"/>
  </w:style>
  <w:style w:type="paragraph" w:styleId="Footer">
    <w:name w:val="footer"/>
    <w:basedOn w:val="Normal"/>
    <w:link w:val="FooterChar"/>
    <w:uiPriority w:val="99"/>
    <w:unhideWhenUsed/>
    <w:rsid w:val="00C60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46"/>
  </w:style>
  <w:style w:type="paragraph" w:styleId="Caption">
    <w:name w:val="caption"/>
    <w:basedOn w:val="Normal"/>
    <w:next w:val="Normal"/>
    <w:uiPriority w:val="35"/>
    <w:unhideWhenUsed/>
    <w:qFormat/>
    <w:rsid w:val="00880B72"/>
    <w:pPr>
      <w:spacing w:after="200" w:line="240" w:lineRule="auto"/>
    </w:pPr>
    <w:rPr>
      <w:i/>
      <w:iCs/>
      <w:color w:val="44546A" w:themeColor="text2"/>
      <w:sz w:val="18"/>
      <w:szCs w:val="18"/>
    </w:rPr>
  </w:style>
  <w:style w:type="paragraph" w:customStyle="1" w:styleId="wp-caption-text">
    <w:name w:val="wp-caption-text"/>
    <w:basedOn w:val="Normal"/>
    <w:rsid w:val="00B147B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2410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565299">
      <w:bodyDiv w:val="1"/>
      <w:marLeft w:val="0"/>
      <w:marRight w:val="0"/>
      <w:marTop w:val="0"/>
      <w:marBottom w:val="0"/>
      <w:divBdr>
        <w:top w:val="none" w:sz="0" w:space="0" w:color="auto"/>
        <w:left w:val="none" w:sz="0" w:space="0" w:color="auto"/>
        <w:bottom w:val="none" w:sz="0" w:space="0" w:color="auto"/>
        <w:right w:val="none" w:sz="0" w:space="0" w:color="auto"/>
      </w:divBdr>
      <w:divsChild>
        <w:div w:id="996611477">
          <w:marLeft w:val="0"/>
          <w:marRight w:val="225"/>
          <w:marTop w:val="75"/>
          <w:marBottom w:val="420"/>
          <w:divBdr>
            <w:top w:val="none" w:sz="0" w:space="0" w:color="auto"/>
            <w:left w:val="none" w:sz="0" w:space="0" w:color="auto"/>
            <w:bottom w:val="none" w:sz="0" w:space="0" w:color="auto"/>
            <w:right w:val="none" w:sz="0" w:space="0" w:color="auto"/>
          </w:divBdr>
        </w:div>
      </w:divsChild>
    </w:div>
    <w:div w:id="1515531583">
      <w:bodyDiv w:val="1"/>
      <w:marLeft w:val="0"/>
      <w:marRight w:val="0"/>
      <w:marTop w:val="0"/>
      <w:marBottom w:val="0"/>
      <w:divBdr>
        <w:top w:val="none" w:sz="0" w:space="0" w:color="auto"/>
        <w:left w:val="none" w:sz="0" w:space="0" w:color="auto"/>
        <w:bottom w:val="none" w:sz="0" w:space="0" w:color="auto"/>
        <w:right w:val="none" w:sz="0" w:space="0" w:color="auto"/>
      </w:divBdr>
      <w:divsChild>
        <w:div w:id="1653369122">
          <w:marLeft w:val="0"/>
          <w:marRight w:val="225"/>
          <w:marTop w:val="75"/>
          <w:marBottom w:val="4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onesdontlie.wordpress.com/2013/04/09/can-you-determine-activity-from-human-rema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dc:creator>
  <cp:keywords/>
  <dc:description/>
  <cp:lastModifiedBy>Judith Littleton</cp:lastModifiedBy>
  <cp:revision>2</cp:revision>
  <dcterms:created xsi:type="dcterms:W3CDTF">2019-04-17T02:46:00Z</dcterms:created>
  <dcterms:modified xsi:type="dcterms:W3CDTF">2019-04-17T02:46:00Z</dcterms:modified>
</cp:coreProperties>
</file>