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8DB3E2"/>
        <w:tblLook w:val="04A0" w:firstRow="1" w:lastRow="0" w:firstColumn="1" w:lastColumn="0" w:noHBand="0" w:noVBand="1"/>
      </w:tblPr>
      <w:tblGrid>
        <w:gridCol w:w="9016"/>
      </w:tblGrid>
      <w:tr w:rsidR="00943FD1" w:rsidRPr="00ED4F03" w14:paraId="00A0A0CE" w14:textId="77777777" w:rsidTr="00106AB7">
        <w:tc>
          <w:tcPr>
            <w:tcW w:w="9016" w:type="dxa"/>
            <w:tcBorders>
              <w:top w:val="single" w:sz="4" w:space="0" w:color="auto"/>
              <w:left w:val="single" w:sz="4" w:space="0" w:color="auto"/>
              <w:bottom w:val="single" w:sz="4" w:space="0" w:color="auto"/>
              <w:right w:val="single" w:sz="4" w:space="0" w:color="auto"/>
            </w:tcBorders>
            <w:shd w:val="clear" w:color="auto" w:fill="8DB3E2"/>
          </w:tcPr>
          <w:p w14:paraId="5C58F161" w14:textId="77777777" w:rsidR="00A84DD3" w:rsidRPr="00A84DD3" w:rsidRDefault="00A84DD3" w:rsidP="00A84DD3">
            <w:pPr>
              <w:jc w:val="center"/>
              <w:rPr>
                <w:rFonts w:ascii="Times New Roman" w:eastAsia="Times New Roman" w:hAnsi="Times New Roman" w:cs="Times New Roman"/>
                <w:b/>
                <w:sz w:val="24"/>
                <w:szCs w:val="24"/>
                <w:lang w:val="en-US"/>
              </w:rPr>
            </w:pPr>
            <w:r w:rsidRPr="00A84DD3">
              <w:rPr>
                <w:rFonts w:ascii="Times New Roman" w:eastAsia="Times New Roman" w:hAnsi="Times New Roman" w:cs="Times New Roman"/>
                <w:b/>
                <w:sz w:val="24"/>
                <w:szCs w:val="24"/>
                <w:lang w:val="en-US"/>
              </w:rPr>
              <w:t>Strategy Director</w:t>
            </w:r>
          </w:p>
          <w:p w14:paraId="5B310488" w14:textId="77777777" w:rsidR="00A84DD3" w:rsidRPr="00A84DD3" w:rsidRDefault="00A84DD3" w:rsidP="00A84DD3">
            <w:pPr>
              <w:rPr>
                <w:rFonts w:ascii="Times New Roman" w:eastAsia="Times New Roman" w:hAnsi="Times New Roman" w:cs="Times New Roman"/>
                <w:sz w:val="24"/>
                <w:szCs w:val="24"/>
                <w:lang w:val="en-AU"/>
              </w:rPr>
            </w:pPr>
            <w:r w:rsidRPr="00A84DD3">
              <w:rPr>
                <w:rFonts w:ascii="Times New Roman" w:eastAsia="Times New Roman" w:hAnsi="Times New Roman" w:cs="Times New Roman"/>
                <w:sz w:val="24"/>
                <w:szCs w:val="24"/>
                <w:lang w:val="en-US"/>
              </w:rPr>
              <w:t xml:space="preserve">The overall goal of this role is to </w:t>
            </w:r>
            <w:r w:rsidRPr="00A84DD3">
              <w:rPr>
                <w:rFonts w:ascii="Times New Roman" w:eastAsia="Times New Roman" w:hAnsi="Times New Roman" w:cs="Times New Roman"/>
                <w:sz w:val="24"/>
                <w:szCs w:val="24"/>
                <w:lang w:val="en-AU"/>
              </w:rPr>
              <w:t xml:space="preserve">provide strategic direction to the leader’s office, reflecting on performance so far, ensuring that the market-orientation is maintained or renewed, and proposing new directions and development. </w:t>
            </w:r>
          </w:p>
          <w:p w14:paraId="0287BDA3" w14:textId="77777777" w:rsidR="00A84DD3" w:rsidRPr="00A84DD3" w:rsidRDefault="00A84DD3" w:rsidP="00A84DD3">
            <w:pPr>
              <w:rPr>
                <w:rFonts w:ascii="Times New Roman" w:eastAsia="Times New Roman" w:hAnsi="Times New Roman" w:cs="Times New Roman"/>
                <w:sz w:val="24"/>
                <w:szCs w:val="24"/>
                <w:lang w:val="en-AU"/>
              </w:rPr>
            </w:pPr>
          </w:p>
          <w:p w14:paraId="2C82BCBB" w14:textId="77777777" w:rsidR="00A84DD3" w:rsidRPr="00A84DD3" w:rsidRDefault="00A84DD3" w:rsidP="00A84DD3">
            <w:pPr>
              <w:rPr>
                <w:rFonts w:ascii="Times New Roman" w:eastAsia="Times New Roman" w:hAnsi="Times New Roman" w:cs="Times New Roman"/>
                <w:sz w:val="24"/>
                <w:szCs w:val="24"/>
                <w:lang w:val="en-AU"/>
              </w:rPr>
            </w:pPr>
            <w:r w:rsidRPr="00A84DD3">
              <w:rPr>
                <w:rFonts w:ascii="Times New Roman" w:eastAsia="Times New Roman" w:hAnsi="Times New Roman" w:cs="Times New Roman"/>
                <w:sz w:val="24"/>
                <w:szCs w:val="24"/>
                <w:lang w:val="en-AU"/>
              </w:rPr>
              <w:t>Directors of Strategy seek to develop an ongoing strategy to remain market-oriented and thus in touch and popular with the public, and utilise effective positioning and targeting. They consider short versus long-term strategy; stepping back from day to day politics to offer a more reflective perspective. They offer suggestions to achieve future goals and whilst they may consider tactics they are generally more strategic than tactical.</w:t>
            </w:r>
          </w:p>
          <w:p w14:paraId="2E8F135A" w14:textId="77777777" w:rsidR="00A84DD3" w:rsidRPr="00A84DD3" w:rsidRDefault="00A84DD3" w:rsidP="00A84DD3">
            <w:pPr>
              <w:rPr>
                <w:rFonts w:ascii="Times New Roman" w:eastAsia="Times New Roman" w:hAnsi="Times New Roman" w:cs="Times New Roman"/>
                <w:sz w:val="24"/>
                <w:szCs w:val="24"/>
                <w:lang w:val="en-AU"/>
              </w:rPr>
            </w:pPr>
          </w:p>
          <w:p w14:paraId="41E61DC4" w14:textId="77777777" w:rsidR="00943FD1" w:rsidRPr="00ED4F03" w:rsidRDefault="00A84DD3" w:rsidP="00A84DD3">
            <w:pPr>
              <w:rPr>
                <w:rFonts w:cstheme="minorHAnsi"/>
                <w:lang w:val="en-US"/>
              </w:rPr>
            </w:pPr>
            <w:r w:rsidRPr="00A84DD3">
              <w:rPr>
                <w:rFonts w:ascii="Times New Roman" w:eastAsia="Times New Roman" w:hAnsi="Times New Roman" w:cs="Times New Roman"/>
                <w:sz w:val="24"/>
                <w:szCs w:val="24"/>
                <w:lang w:val="en-US"/>
              </w:rPr>
              <w:t>Literature relevant to this role is P</w:t>
            </w:r>
            <w:proofErr w:type="spellStart"/>
            <w:r w:rsidRPr="00A84DD3">
              <w:rPr>
                <w:rFonts w:ascii="Times New Roman" w:eastAsia="Times New Roman" w:hAnsi="Times New Roman" w:cs="Times New Roman"/>
                <w:bCs/>
                <w:sz w:val="24"/>
                <w:szCs w:val="24"/>
                <w:lang w:val="en-AU"/>
              </w:rPr>
              <w:t>olitical</w:t>
            </w:r>
            <w:proofErr w:type="spellEnd"/>
            <w:r w:rsidRPr="00A84DD3">
              <w:rPr>
                <w:rFonts w:ascii="Times New Roman" w:eastAsia="Times New Roman" w:hAnsi="Times New Roman" w:cs="Times New Roman"/>
                <w:bCs/>
                <w:sz w:val="24"/>
                <w:szCs w:val="24"/>
                <w:lang w:val="en-AU"/>
              </w:rPr>
              <w:t xml:space="preserve"> Strategy.</w:t>
            </w:r>
          </w:p>
          <w:p w14:paraId="3410B947" w14:textId="77777777" w:rsidR="00943FD1" w:rsidRPr="00ED4F03" w:rsidRDefault="00943FD1" w:rsidP="00DA7BA4">
            <w:pPr>
              <w:rPr>
                <w:rFonts w:cstheme="minorHAnsi"/>
                <w:lang w:val="en-US"/>
              </w:rPr>
            </w:pPr>
          </w:p>
        </w:tc>
      </w:tr>
    </w:tbl>
    <w:p w14:paraId="2D45A14E" w14:textId="77777777" w:rsidR="00943FD1" w:rsidRPr="00ED4F03" w:rsidRDefault="00943FD1" w:rsidP="0060334C">
      <w:pPr>
        <w:spacing w:after="0" w:line="240" w:lineRule="auto"/>
        <w:rPr>
          <w:rFonts w:cstheme="minorHAnsi"/>
        </w:rPr>
      </w:pPr>
    </w:p>
    <w:p w14:paraId="6349F617" w14:textId="77777777" w:rsidR="0060334C" w:rsidRPr="00ED4F03" w:rsidRDefault="0060334C" w:rsidP="0060334C">
      <w:pPr>
        <w:spacing w:after="0" w:line="240" w:lineRule="auto"/>
        <w:jc w:val="center"/>
        <w:rPr>
          <w:rFonts w:cstheme="minorHAnsi"/>
          <w:b/>
        </w:rPr>
      </w:pPr>
      <w:r w:rsidRPr="00ED4F03">
        <w:rPr>
          <w:rFonts w:cstheme="minorHAnsi"/>
          <w:b/>
        </w:rPr>
        <w:t>Reading</w:t>
      </w:r>
    </w:p>
    <w:p w14:paraId="2772C402" w14:textId="77777777" w:rsidR="0060334C" w:rsidRPr="00ED4F03" w:rsidRDefault="0060334C" w:rsidP="0060334C">
      <w:pPr>
        <w:spacing w:after="0" w:line="240" w:lineRule="auto"/>
        <w:rPr>
          <w:rFonts w:cstheme="minorHAnsi"/>
        </w:rPr>
      </w:pPr>
      <w:r w:rsidRPr="00ED4F03">
        <w:rPr>
          <w:rFonts w:cstheme="minorHAnsi"/>
        </w:rPr>
        <w:t xml:space="preserve">Below is a starting list of key literature/authors for </w:t>
      </w:r>
      <w:r w:rsidR="00845377">
        <w:rPr>
          <w:rFonts w:cstheme="minorHAnsi"/>
        </w:rPr>
        <w:t>you</w:t>
      </w:r>
      <w:r w:rsidRPr="00ED4F03">
        <w:rPr>
          <w:rFonts w:cstheme="minorHAnsi"/>
        </w:rPr>
        <w:t xml:space="preserve"> to consult and adapt. </w:t>
      </w:r>
    </w:p>
    <w:p w14:paraId="78D6553E" w14:textId="77777777" w:rsidR="00F71530" w:rsidRPr="00ED4F03" w:rsidRDefault="00F71530" w:rsidP="0060334C">
      <w:pPr>
        <w:spacing w:after="0" w:line="240" w:lineRule="auto"/>
        <w:rPr>
          <w:rFonts w:cstheme="minorHAnsi"/>
          <w:b/>
        </w:rPr>
      </w:pPr>
    </w:p>
    <w:p w14:paraId="51912787" w14:textId="77777777" w:rsidR="0060334C" w:rsidRPr="00ED4F03" w:rsidRDefault="0060334C" w:rsidP="0060334C">
      <w:pPr>
        <w:spacing w:after="0" w:line="240" w:lineRule="auto"/>
        <w:rPr>
          <w:rFonts w:cstheme="minorHAnsi"/>
          <w:lang w:val="en-US"/>
        </w:rPr>
      </w:pPr>
      <w:r w:rsidRPr="00ED4F03">
        <w:rPr>
          <w:rFonts w:cstheme="minorHAnsi"/>
        </w:rPr>
        <w:t xml:space="preserve">You should seek resources beyond this list as well; and adapt any work on campaigning to </w:t>
      </w:r>
      <w:r w:rsidRPr="00ED4F03">
        <w:rPr>
          <w:rFonts w:cstheme="minorHAnsi"/>
          <w:lang w:val="en-US"/>
        </w:rPr>
        <w:t>the government context, and to the specific cases for Report 2 and 3.</w:t>
      </w:r>
    </w:p>
    <w:p w14:paraId="48A6578F" w14:textId="77777777" w:rsidR="00F71530" w:rsidRPr="00ED4F03" w:rsidRDefault="00F71530" w:rsidP="0060334C">
      <w:pPr>
        <w:spacing w:after="0" w:line="240" w:lineRule="auto"/>
        <w:rPr>
          <w:rFonts w:cstheme="minorHAnsi"/>
          <w:lang w:val="en-US"/>
        </w:rPr>
      </w:pPr>
    </w:p>
    <w:p w14:paraId="3079E9E8" w14:textId="77777777" w:rsidR="00ED4F03" w:rsidRPr="00ED4F03" w:rsidRDefault="00ED4F03" w:rsidP="004807A6">
      <w:pPr>
        <w:shd w:val="clear" w:color="C0C0C0" w:fill="auto"/>
        <w:spacing w:after="0" w:line="240" w:lineRule="auto"/>
        <w:jc w:val="center"/>
        <w:rPr>
          <w:rFonts w:cstheme="minorHAnsi"/>
          <w:b/>
        </w:rPr>
      </w:pPr>
      <w:r w:rsidRPr="00ED4F03">
        <w:rPr>
          <w:rFonts w:cstheme="minorHAnsi"/>
          <w:b/>
        </w:rPr>
        <w:t>Background</w:t>
      </w:r>
      <w:r w:rsidR="004807A6">
        <w:rPr>
          <w:rFonts w:cstheme="minorHAnsi"/>
          <w:b/>
        </w:rPr>
        <w:t xml:space="preserve"> to Political Strategy</w:t>
      </w:r>
    </w:p>
    <w:p w14:paraId="500F44C5" w14:textId="77777777" w:rsidR="00ED4F03" w:rsidRPr="00ED4F03" w:rsidRDefault="00ED4F03" w:rsidP="00ED4F03">
      <w:pPr>
        <w:shd w:val="clear" w:color="C0C0C0" w:fill="auto"/>
        <w:spacing w:after="0" w:line="240" w:lineRule="auto"/>
        <w:jc w:val="both"/>
        <w:rPr>
          <w:rFonts w:cstheme="minorHAnsi"/>
        </w:rPr>
      </w:pPr>
      <w:r w:rsidRPr="00ED4F03">
        <w:rPr>
          <w:rFonts w:cstheme="minorHAnsi"/>
        </w:rPr>
        <w:t>If you have not studied political marketing before start with:</w:t>
      </w:r>
    </w:p>
    <w:p w14:paraId="74CE0B16" w14:textId="5EC19208" w:rsidR="00ED4F03" w:rsidRPr="00ED4F03" w:rsidRDefault="00B8621A" w:rsidP="00ED4F03">
      <w:pPr>
        <w:shd w:val="clear" w:color="C0C0C0" w:fill="auto"/>
        <w:spacing w:after="0" w:line="240" w:lineRule="auto"/>
        <w:jc w:val="both"/>
        <w:rPr>
          <w:rFonts w:cstheme="minorHAnsi"/>
          <w:lang w:val="en-US"/>
        </w:rPr>
      </w:pPr>
      <w:r w:rsidRPr="00ED4F03">
        <w:rPr>
          <w:rFonts w:cstheme="minorHAnsi"/>
          <w:lang w:val="en-US"/>
        </w:rPr>
        <w:t>Chapter 2 on Political strategy</w:t>
      </w:r>
      <w:r w:rsidRPr="00ED4F03">
        <w:rPr>
          <w:rFonts w:cstheme="minorHAnsi"/>
        </w:rPr>
        <w:t xml:space="preserve"> </w:t>
      </w:r>
      <w:r>
        <w:rPr>
          <w:rFonts w:cstheme="minorHAnsi"/>
        </w:rPr>
        <w:t xml:space="preserve">in </w:t>
      </w:r>
      <w:r w:rsidR="00DA7BA4" w:rsidRPr="00ED4F03">
        <w:rPr>
          <w:rFonts w:cstheme="minorHAnsi"/>
        </w:rPr>
        <w:t>Lees-Marshment, J</w:t>
      </w:r>
      <w:r w:rsidR="00E339E4">
        <w:rPr>
          <w:rFonts w:cstheme="minorHAnsi"/>
        </w:rPr>
        <w:t xml:space="preserve"> et al</w:t>
      </w:r>
      <w:r w:rsidR="00DA7BA4" w:rsidRPr="00ED4F03">
        <w:rPr>
          <w:rFonts w:cstheme="minorHAnsi"/>
          <w:i/>
        </w:rPr>
        <w:t xml:space="preserve"> </w:t>
      </w:r>
      <w:r w:rsidR="00DA7BA4" w:rsidRPr="00ED4F03">
        <w:rPr>
          <w:rFonts w:cstheme="minorHAnsi"/>
        </w:rPr>
        <w:t>(201</w:t>
      </w:r>
      <w:r w:rsidR="00C41504">
        <w:rPr>
          <w:rFonts w:cstheme="minorHAnsi"/>
        </w:rPr>
        <w:t>9</w:t>
      </w:r>
      <w:r w:rsidR="00DA7BA4" w:rsidRPr="00ED4F03">
        <w:rPr>
          <w:rFonts w:cstheme="minorHAnsi"/>
        </w:rPr>
        <w:t xml:space="preserve">) </w:t>
      </w:r>
      <w:r w:rsidR="00DA7BA4" w:rsidRPr="00ED4F03">
        <w:rPr>
          <w:rFonts w:cstheme="minorHAnsi"/>
          <w:i/>
          <w:lang w:val="en-US"/>
        </w:rPr>
        <w:t>Political marketing: principles and applications</w:t>
      </w:r>
      <w:r w:rsidR="00DA7BA4" w:rsidRPr="00ED4F03">
        <w:rPr>
          <w:rFonts w:cstheme="minorHAnsi"/>
          <w:lang w:val="en-US"/>
        </w:rPr>
        <w:t xml:space="preserve"> </w:t>
      </w:r>
      <w:r w:rsidR="00C41504">
        <w:rPr>
          <w:rFonts w:cstheme="minorHAnsi"/>
          <w:i/>
          <w:lang w:val="en-US"/>
        </w:rPr>
        <w:t>3rd</w:t>
      </w:r>
      <w:r w:rsidR="00DA7BA4" w:rsidRPr="00ED4F03">
        <w:rPr>
          <w:rFonts w:cstheme="minorHAnsi"/>
          <w:i/>
          <w:lang w:val="en-US"/>
        </w:rPr>
        <w:t xml:space="preserve"> revised edition</w:t>
      </w:r>
      <w:r w:rsidR="00DA7BA4" w:rsidRPr="00ED4F03">
        <w:rPr>
          <w:rFonts w:cstheme="minorHAnsi"/>
          <w:lang w:val="en-US"/>
        </w:rPr>
        <w:t xml:space="preserve"> Routledge</w:t>
      </w:r>
      <w:r w:rsidR="00ED4F03" w:rsidRPr="00ED4F03">
        <w:rPr>
          <w:rFonts w:cstheme="minorHAnsi"/>
          <w:lang w:val="en-US"/>
        </w:rPr>
        <w:t xml:space="preserve"> </w:t>
      </w:r>
    </w:p>
    <w:p w14:paraId="1F8C3CD0" w14:textId="77777777" w:rsidR="00ED4F03" w:rsidRPr="00ED4F03" w:rsidRDefault="00ED4F03" w:rsidP="00ED4F03">
      <w:pPr>
        <w:shd w:val="clear" w:color="C0C0C0" w:fill="auto"/>
        <w:spacing w:after="0" w:line="240" w:lineRule="auto"/>
        <w:jc w:val="both"/>
        <w:rPr>
          <w:rFonts w:cstheme="minorHAnsi"/>
          <w:lang w:val="en-US"/>
        </w:rPr>
      </w:pPr>
    </w:p>
    <w:p w14:paraId="1141A672" w14:textId="77777777" w:rsidR="0097573A" w:rsidRDefault="00ED4F03" w:rsidP="00ED4F03">
      <w:pPr>
        <w:shd w:val="clear" w:color="C0C0C0" w:fill="auto"/>
        <w:spacing w:after="0" w:line="240" w:lineRule="auto"/>
        <w:jc w:val="both"/>
        <w:rPr>
          <w:rFonts w:cstheme="minorHAnsi"/>
          <w:lang w:val="en-US"/>
        </w:rPr>
      </w:pPr>
      <w:r w:rsidRPr="00ED4F03">
        <w:rPr>
          <w:rFonts w:cstheme="minorHAnsi"/>
          <w:lang w:val="en-US"/>
        </w:rPr>
        <w:t>This material is</w:t>
      </w:r>
      <w:r w:rsidR="00C65915" w:rsidRPr="00ED4F03">
        <w:rPr>
          <w:rFonts w:cstheme="minorHAnsi"/>
          <w:lang w:val="en-US"/>
        </w:rPr>
        <w:t xml:space="preserve"> </w:t>
      </w:r>
      <w:r w:rsidR="00DA7BA4" w:rsidRPr="00ED4F03">
        <w:rPr>
          <w:rFonts w:cstheme="minorHAnsi"/>
          <w:lang w:val="en-US"/>
        </w:rPr>
        <w:t xml:space="preserve">not just government but </w:t>
      </w:r>
      <w:r w:rsidRPr="00ED4F03">
        <w:rPr>
          <w:rFonts w:cstheme="minorHAnsi"/>
          <w:lang w:val="en-US"/>
        </w:rPr>
        <w:t xml:space="preserve">it gives </w:t>
      </w:r>
      <w:r w:rsidR="00DA7BA4" w:rsidRPr="00ED4F03">
        <w:rPr>
          <w:rFonts w:cstheme="minorHAnsi"/>
          <w:lang w:val="en-US"/>
        </w:rPr>
        <w:t>an easy intro into th</w:t>
      </w:r>
      <w:r w:rsidR="00C65915" w:rsidRPr="00ED4F03">
        <w:rPr>
          <w:rFonts w:cstheme="minorHAnsi"/>
          <w:lang w:val="en-US"/>
        </w:rPr>
        <w:t>e concept of political strategy and branding</w:t>
      </w:r>
      <w:r w:rsidRPr="00ED4F03">
        <w:rPr>
          <w:rFonts w:cstheme="minorHAnsi"/>
          <w:lang w:val="en-US"/>
        </w:rPr>
        <w:t xml:space="preserve">. </w:t>
      </w:r>
    </w:p>
    <w:p w14:paraId="3EDE1998" w14:textId="77777777" w:rsidR="0097573A" w:rsidRDefault="0097573A" w:rsidP="00ED4F03">
      <w:pPr>
        <w:shd w:val="clear" w:color="C0C0C0" w:fill="auto"/>
        <w:spacing w:after="0" w:line="240" w:lineRule="auto"/>
        <w:jc w:val="both"/>
        <w:rPr>
          <w:rFonts w:cstheme="minorHAnsi"/>
          <w:lang w:val="en-US"/>
        </w:rPr>
      </w:pPr>
    </w:p>
    <w:p w14:paraId="6205A7BD" w14:textId="1E9B176B" w:rsidR="00DA7BA4" w:rsidRDefault="00ED4F03" w:rsidP="00ED4F03">
      <w:pPr>
        <w:shd w:val="clear" w:color="C0C0C0" w:fill="auto"/>
        <w:spacing w:after="0" w:line="240" w:lineRule="auto"/>
        <w:jc w:val="both"/>
        <w:rPr>
          <w:rFonts w:cstheme="minorHAnsi"/>
          <w:lang w:val="en-US"/>
        </w:rPr>
      </w:pPr>
      <w:r w:rsidRPr="00ED4F03">
        <w:rPr>
          <w:rFonts w:cstheme="minorHAnsi"/>
          <w:lang w:val="en-US"/>
        </w:rPr>
        <w:t xml:space="preserve">Please note that just reading the textbook is NOT sufficient for graduate level: you will need to read a wide range of actual literature so read them first and then go and read the core literature. </w:t>
      </w:r>
    </w:p>
    <w:p w14:paraId="0E00F600" w14:textId="77777777" w:rsidR="004807A6" w:rsidRPr="00ED4F03" w:rsidRDefault="004807A6" w:rsidP="00ED4F03">
      <w:pPr>
        <w:shd w:val="clear" w:color="C0C0C0" w:fill="auto"/>
        <w:spacing w:after="0" w:line="240" w:lineRule="auto"/>
        <w:jc w:val="both"/>
        <w:rPr>
          <w:rFonts w:cstheme="minorHAnsi"/>
          <w:lang w:val="en-US"/>
        </w:rPr>
      </w:pPr>
    </w:p>
    <w:p w14:paraId="55EA0689" w14:textId="77777777" w:rsidR="004807A6" w:rsidRPr="00ED4F03" w:rsidRDefault="004807A6" w:rsidP="004807A6">
      <w:pPr>
        <w:spacing w:after="0" w:line="240" w:lineRule="auto"/>
        <w:jc w:val="center"/>
        <w:rPr>
          <w:rFonts w:eastAsia="Times New Roman" w:cstheme="minorHAnsi"/>
          <w:b/>
          <w:lang w:eastAsia="zh-CN"/>
        </w:rPr>
      </w:pPr>
      <w:r w:rsidRPr="00ED4F03">
        <w:rPr>
          <w:rFonts w:eastAsia="Times New Roman" w:cstheme="minorHAnsi"/>
          <w:b/>
          <w:lang w:eastAsia="zh-CN"/>
        </w:rPr>
        <w:t>Political Strategy</w:t>
      </w:r>
    </w:p>
    <w:p w14:paraId="0E0999E1" w14:textId="77777777" w:rsidR="00ED4F03" w:rsidRDefault="00ED4F03" w:rsidP="00ED4F03">
      <w:pPr>
        <w:spacing w:after="0" w:line="240" w:lineRule="auto"/>
        <w:rPr>
          <w:rFonts w:eastAsia="Times New Roman" w:cstheme="minorHAnsi"/>
          <w:b/>
          <w:lang w:eastAsia="zh-CN"/>
        </w:rPr>
      </w:pPr>
      <w:r w:rsidRPr="00ED4F03">
        <w:rPr>
          <w:rFonts w:eastAsia="Times New Roman" w:cstheme="minorHAnsi"/>
          <w:b/>
          <w:lang w:eastAsia="zh-CN"/>
        </w:rPr>
        <w:t>Core works to start with</w:t>
      </w:r>
    </w:p>
    <w:p w14:paraId="1D2A2A87" w14:textId="77777777" w:rsidR="00C102EA" w:rsidRPr="00C102EA" w:rsidRDefault="00C102EA" w:rsidP="00C102EA">
      <w:pPr>
        <w:spacing w:after="0" w:line="240" w:lineRule="auto"/>
        <w:rPr>
          <w:rFonts w:cstheme="minorHAnsi"/>
          <w:bCs/>
        </w:rPr>
      </w:pPr>
      <w:r w:rsidRPr="00C102EA">
        <w:rPr>
          <w:rFonts w:cstheme="minorHAnsi"/>
        </w:rPr>
        <w:t>See t</w:t>
      </w:r>
      <w:proofErr w:type="spellStart"/>
      <w:r w:rsidRPr="00C102EA">
        <w:rPr>
          <w:rFonts w:cstheme="minorHAnsi"/>
          <w:bCs/>
          <w:lang w:val="en-US"/>
        </w:rPr>
        <w:t>allis</w:t>
      </w:r>
      <w:proofErr w:type="spellEnd"/>
      <w:r w:rsidRPr="00C102EA">
        <w:rPr>
          <w:rFonts w:cstheme="minorHAnsi"/>
          <w:bCs/>
          <w:lang w:val="en-US"/>
        </w:rPr>
        <w:t xml:space="preserve"> list/links for </w:t>
      </w:r>
      <w:r w:rsidRPr="00C102EA">
        <w:rPr>
          <w:rFonts w:cstheme="minorHAnsi"/>
          <w:b/>
          <w:lang w:val="en-US"/>
        </w:rPr>
        <w:t>core</w:t>
      </w:r>
      <w:r w:rsidRPr="00C102EA">
        <w:rPr>
          <w:rFonts w:cstheme="minorHAnsi"/>
          <w:bCs/>
          <w:lang w:val="en-US"/>
        </w:rPr>
        <w:t xml:space="preserve"> readings: </w:t>
      </w:r>
      <w:hyperlink r:id="rId5" w:history="1">
        <w:r w:rsidRPr="00C102EA">
          <w:rPr>
            <w:rStyle w:val="Hyperlink"/>
            <w:rFonts w:cstheme="minorHAnsi"/>
            <w:bCs/>
          </w:rPr>
          <w:t>https://rl.talis.com/3/auckland/lists/D20AFDC0-49FC-8CF5-8802-09358FBB21B0.html</w:t>
        </w:r>
      </w:hyperlink>
    </w:p>
    <w:p w14:paraId="1F6F2562" w14:textId="77777777" w:rsidR="001157A5" w:rsidRPr="00ED4F03" w:rsidRDefault="001157A5" w:rsidP="00ED4F03">
      <w:pPr>
        <w:spacing w:after="0" w:line="240" w:lineRule="auto"/>
        <w:rPr>
          <w:rFonts w:eastAsia="Times New Roman" w:cstheme="minorHAnsi"/>
          <w:b/>
          <w:lang w:eastAsia="zh-CN"/>
        </w:rPr>
      </w:pPr>
      <w:bookmarkStart w:id="0" w:name="_GoBack"/>
      <w:bookmarkEnd w:id="0"/>
    </w:p>
    <w:p w14:paraId="05F9D56E" w14:textId="77777777" w:rsidR="00ED4F03" w:rsidRPr="001157A5" w:rsidRDefault="00ED4F03" w:rsidP="00ED4F03">
      <w:pPr>
        <w:pStyle w:val="ListParagraph"/>
        <w:numPr>
          <w:ilvl w:val="0"/>
          <w:numId w:val="8"/>
        </w:numPr>
        <w:spacing w:after="0" w:line="240" w:lineRule="auto"/>
        <w:rPr>
          <w:rFonts w:eastAsia="Times New Roman" w:cstheme="minorHAnsi"/>
          <w:lang w:eastAsia="zh-CN"/>
        </w:rPr>
      </w:pPr>
      <w:r w:rsidRPr="001157A5">
        <w:rPr>
          <w:rFonts w:eastAsia="Times New Roman" w:cstheme="minorHAnsi"/>
          <w:lang w:eastAsia="zh-CN"/>
        </w:rPr>
        <w:t xml:space="preserve">Butler Patrick and Neil Collins (1996). Strategic Analysis in Political Markets. </w:t>
      </w:r>
      <w:r w:rsidRPr="001157A5">
        <w:rPr>
          <w:rFonts w:eastAsia="Times New Roman" w:cstheme="minorHAnsi"/>
          <w:i/>
          <w:iCs/>
          <w:lang w:eastAsia="zh-CN"/>
        </w:rPr>
        <w:t xml:space="preserve">European Journal of Marketing, </w:t>
      </w:r>
      <w:r w:rsidRPr="001157A5">
        <w:rPr>
          <w:rFonts w:eastAsia="Times New Roman" w:cstheme="minorHAnsi"/>
          <w:lang w:eastAsia="zh-CN"/>
        </w:rPr>
        <w:t xml:space="preserve">vol. 30(10-11): 32-44. </w:t>
      </w:r>
    </w:p>
    <w:p w14:paraId="5C7D929C" w14:textId="77777777" w:rsidR="001157A5" w:rsidRPr="001157A5" w:rsidRDefault="00ED4F03" w:rsidP="00B60EBF">
      <w:pPr>
        <w:pStyle w:val="ListParagraph"/>
        <w:numPr>
          <w:ilvl w:val="0"/>
          <w:numId w:val="8"/>
        </w:numPr>
        <w:spacing w:after="0" w:line="240" w:lineRule="auto"/>
        <w:rPr>
          <w:rFonts w:eastAsia="Times New Roman" w:cs="Calibri"/>
          <w:lang w:eastAsia="zh-CN"/>
        </w:rPr>
      </w:pPr>
      <w:r w:rsidRPr="001157A5">
        <w:rPr>
          <w:rFonts w:eastAsia="Times New Roman" w:cstheme="minorHAnsi"/>
          <w:lang w:eastAsia="zh-CN"/>
        </w:rPr>
        <w:t xml:space="preserve">Thomas Fischer, Gregor Peter Schmitz and Michael </w:t>
      </w:r>
      <w:proofErr w:type="spellStart"/>
      <w:r w:rsidRPr="001157A5">
        <w:rPr>
          <w:rFonts w:eastAsia="Times New Roman" w:cstheme="minorHAnsi"/>
          <w:lang w:eastAsia="zh-CN"/>
        </w:rPr>
        <w:t>Seberich</w:t>
      </w:r>
      <w:proofErr w:type="spellEnd"/>
      <w:r w:rsidRPr="001157A5">
        <w:rPr>
          <w:rFonts w:eastAsia="Times New Roman" w:cstheme="minorHAnsi"/>
          <w:lang w:eastAsia="zh-CN"/>
        </w:rPr>
        <w:t xml:space="preserve"> (eds),</w:t>
      </w:r>
      <w:r w:rsidRPr="001157A5">
        <w:rPr>
          <w:rFonts w:eastAsia="Times New Roman" w:cstheme="minorHAnsi"/>
          <w:i/>
          <w:lang w:eastAsia="zh-CN"/>
        </w:rPr>
        <w:t xml:space="preserve"> </w:t>
      </w:r>
      <w:r w:rsidRPr="001157A5">
        <w:rPr>
          <w:rFonts w:eastAsia="Times New Roman" w:cstheme="minorHAnsi"/>
          <w:lang w:eastAsia="zh-CN"/>
        </w:rPr>
        <w:t xml:space="preserve">(2007) </w:t>
      </w:r>
      <w:r w:rsidRPr="001157A5">
        <w:rPr>
          <w:rFonts w:eastAsia="Times New Roman" w:cstheme="minorHAnsi"/>
          <w:i/>
          <w:lang w:eastAsia="zh-CN"/>
        </w:rPr>
        <w:t>The Strategy of Politics: Results of a Comparative Study</w:t>
      </w:r>
      <w:r w:rsidRPr="001157A5">
        <w:rPr>
          <w:rFonts w:eastAsia="Times New Roman" w:cstheme="minorHAnsi"/>
          <w:lang w:eastAsia="zh-CN"/>
        </w:rPr>
        <w:t xml:space="preserve">. </w:t>
      </w:r>
      <w:proofErr w:type="spellStart"/>
      <w:r w:rsidRPr="001157A5">
        <w:rPr>
          <w:rFonts w:eastAsia="Times New Roman" w:cstheme="minorHAnsi"/>
          <w:lang w:eastAsia="zh-CN"/>
        </w:rPr>
        <w:t>Buterslo</w:t>
      </w:r>
      <w:r w:rsidR="001157A5" w:rsidRPr="001157A5">
        <w:rPr>
          <w:rFonts w:eastAsia="Times New Roman" w:cstheme="minorHAnsi"/>
          <w:lang w:eastAsia="zh-CN"/>
        </w:rPr>
        <w:t>h</w:t>
      </w:r>
      <w:proofErr w:type="spellEnd"/>
      <w:r w:rsidR="001157A5" w:rsidRPr="001157A5">
        <w:rPr>
          <w:rFonts w:eastAsia="Times New Roman" w:cstheme="minorHAnsi"/>
          <w:lang w:eastAsia="zh-CN"/>
        </w:rPr>
        <w:t xml:space="preserve">: Verlag, Bertelsmann Stiftung especially </w:t>
      </w:r>
      <w:r w:rsidR="001157A5" w:rsidRPr="001157A5">
        <w:rPr>
          <w:rFonts w:eastAsia="Times New Roman" w:cs="Calibri"/>
          <w:lang w:eastAsia="zh-CN"/>
        </w:rPr>
        <w:t xml:space="preserve">Fischer, Thomas Gregor Peter Schmitz, Michael </w:t>
      </w:r>
      <w:proofErr w:type="spellStart"/>
      <w:r w:rsidR="001157A5" w:rsidRPr="001157A5">
        <w:rPr>
          <w:rFonts w:eastAsia="Times New Roman" w:cs="Calibri"/>
          <w:lang w:eastAsia="zh-CN"/>
        </w:rPr>
        <w:t>Seberich</w:t>
      </w:r>
      <w:proofErr w:type="spellEnd"/>
      <w:r w:rsidR="001157A5" w:rsidRPr="001157A5">
        <w:rPr>
          <w:rFonts w:eastAsia="Times New Roman" w:cs="Calibri"/>
          <w:lang w:eastAsia="zh-CN"/>
        </w:rPr>
        <w:t xml:space="preserve"> (2007) ‘The making of political strategy’ pp 173-196 [</w:t>
      </w:r>
      <w:proofErr w:type="spellStart"/>
      <w:r w:rsidR="001157A5" w:rsidRPr="001157A5">
        <w:rPr>
          <w:rFonts w:eastAsia="Times New Roman" w:cs="Calibri"/>
          <w:lang w:eastAsia="zh-CN"/>
        </w:rPr>
        <w:t>tallis</w:t>
      </w:r>
      <w:proofErr w:type="spellEnd"/>
      <w:r w:rsidR="001157A5" w:rsidRPr="001157A5">
        <w:rPr>
          <w:rFonts w:eastAsia="Times New Roman" w:cs="Calibri"/>
          <w:lang w:eastAsia="zh-CN"/>
        </w:rPr>
        <w:t xml:space="preserve"> - digitized]</w:t>
      </w:r>
    </w:p>
    <w:p w14:paraId="586E469C" w14:textId="77777777" w:rsidR="00ED4F03" w:rsidRPr="00ED4F03" w:rsidRDefault="00ED4F03" w:rsidP="00ED4F03">
      <w:pPr>
        <w:pStyle w:val="ListParagraph"/>
        <w:numPr>
          <w:ilvl w:val="0"/>
          <w:numId w:val="8"/>
        </w:numPr>
        <w:spacing w:after="0" w:line="240" w:lineRule="auto"/>
        <w:rPr>
          <w:rFonts w:cstheme="minorHAnsi"/>
        </w:rPr>
      </w:pPr>
      <w:r w:rsidRPr="00ED4F03">
        <w:rPr>
          <w:rFonts w:cstheme="minorHAnsi"/>
        </w:rPr>
        <w:t>Lees-Marshment, Jennifer (2008) Managing a market-orientation in government: Cases in the U.K. and New Zealand. In Dennis W. Johnson (Ed.), </w:t>
      </w:r>
      <w:r w:rsidRPr="00ED4F03">
        <w:rPr>
          <w:rFonts w:cstheme="minorHAnsi"/>
          <w:i/>
          <w:iCs/>
        </w:rPr>
        <w:t>The Routledge Handbook of Political Management</w:t>
      </w:r>
      <w:r w:rsidRPr="00ED4F03">
        <w:rPr>
          <w:rFonts w:cstheme="minorHAnsi"/>
        </w:rPr>
        <w:t xml:space="preserve">. USA, Taylor and Francis Group. </w:t>
      </w:r>
    </w:p>
    <w:p w14:paraId="1997A3A5" w14:textId="77777777" w:rsidR="00ED4F03" w:rsidRDefault="00ED4F03" w:rsidP="00ED4F03">
      <w:pPr>
        <w:pStyle w:val="ListParagraph"/>
        <w:numPr>
          <w:ilvl w:val="0"/>
          <w:numId w:val="8"/>
        </w:numPr>
        <w:spacing w:after="0" w:line="240" w:lineRule="auto"/>
        <w:rPr>
          <w:rFonts w:eastAsia="Times New Roman" w:cstheme="minorHAnsi"/>
          <w:lang w:eastAsia="zh-CN"/>
        </w:rPr>
      </w:pPr>
      <w:proofErr w:type="spellStart"/>
      <w:r w:rsidRPr="00ED4F03">
        <w:rPr>
          <w:rFonts w:eastAsia="Times New Roman" w:cstheme="minorHAnsi"/>
          <w:lang w:eastAsia="zh-CN"/>
        </w:rPr>
        <w:t>Mulgan</w:t>
      </w:r>
      <w:proofErr w:type="spellEnd"/>
      <w:r w:rsidRPr="00ED4F03">
        <w:rPr>
          <w:rFonts w:eastAsia="Times New Roman" w:cstheme="minorHAnsi"/>
          <w:lang w:eastAsia="zh-CN"/>
        </w:rPr>
        <w:t xml:space="preserve">, G. (2009) </w:t>
      </w:r>
      <w:r w:rsidRPr="00ED4F03">
        <w:rPr>
          <w:rFonts w:eastAsia="Times New Roman" w:cstheme="minorHAnsi"/>
          <w:i/>
          <w:iCs/>
          <w:lang w:eastAsia="zh-CN"/>
        </w:rPr>
        <w:t xml:space="preserve">The Art of Public Strategy: Mobilizing Power and Knowledge for the Public Good, </w:t>
      </w:r>
      <w:r w:rsidRPr="00ED4F03">
        <w:rPr>
          <w:rFonts w:eastAsia="Times New Roman" w:cstheme="minorHAnsi"/>
          <w:lang w:eastAsia="zh-CN"/>
        </w:rPr>
        <w:t>New York, Oxford University Press – Chapter 4 A Framework for Adaptive Strategy (</w:t>
      </w:r>
      <w:proofErr w:type="spellStart"/>
      <w:r w:rsidRPr="00ED4F03">
        <w:rPr>
          <w:rFonts w:eastAsia="Times New Roman" w:cstheme="minorHAnsi"/>
          <w:lang w:eastAsia="zh-CN"/>
        </w:rPr>
        <w:t>ebook</w:t>
      </w:r>
      <w:proofErr w:type="spellEnd"/>
      <w:r w:rsidRPr="00ED4F03">
        <w:rPr>
          <w:rFonts w:eastAsia="Times New Roman" w:cstheme="minorHAnsi"/>
          <w:lang w:eastAsia="zh-CN"/>
        </w:rPr>
        <w:t>/online read/download)</w:t>
      </w:r>
    </w:p>
    <w:p w14:paraId="696DA3AA" w14:textId="77777777" w:rsidR="007B4A3B" w:rsidRDefault="007B4A3B" w:rsidP="007B4A3B">
      <w:pPr>
        <w:pStyle w:val="ListParagraph"/>
        <w:numPr>
          <w:ilvl w:val="0"/>
          <w:numId w:val="8"/>
        </w:numPr>
        <w:spacing w:after="0" w:line="240" w:lineRule="auto"/>
        <w:rPr>
          <w:rFonts w:eastAsia="Times New Roman" w:cstheme="minorHAnsi"/>
          <w:lang w:eastAsia="zh-CN"/>
        </w:rPr>
      </w:pPr>
      <w:r w:rsidRPr="007B4A3B">
        <w:rPr>
          <w:rFonts w:eastAsia="Times New Roman" w:cstheme="minorHAnsi"/>
          <w:lang w:eastAsia="zh-CN"/>
        </w:rPr>
        <w:t>Lees-Marshment, J (Ed.) (2018) Political marketing and management in the 2017 New Zealand election Palgrave Macmillan</w:t>
      </w:r>
      <w:r>
        <w:rPr>
          <w:rFonts w:eastAsia="Times New Roman" w:cstheme="minorHAnsi"/>
          <w:lang w:eastAsia="zh-CN"/>
        </w:rPr>
        <w:t xml:space="preserve"> – Chapter 4 Messy Marketing – read the material related to National</w:t>
      </w:r>
    </w:p>
    <w:p w14:paraId="2E2CAFD6" w14:textId="77777777" w:rsidR="004D50BB" w:rsidRDefault="004D50BB" w:rsidP="007B4A3B">
      <w:pPr>
        <w:pStyle w:val="ListParagraph"/>
        <w:numPr>
          <w:ilvl w:val="0"/>
          <w:numId w:val="8"/>
        </w:numPr>
        <w:spacing w:after="0" w:line="240" w:lineRule="auto"/>
        <w:rPr>
          <w:rFonts w:eastAsia="Times New Roman" w:cstheme="minorHAnsi"/>
          <w:lang w:eastAsia="zh-CN"/>
        </w:rPr>
      </w:pPr>
      <w:proofErr w:type="spellStart"/>
      <w:r w:rsidRPr="004D50BB">
        <w:rPr>
          <w:rFonts w:eastAsia="Times New Roman" w:cstheme="minorHAnsi"/>
          <w:lang w:eastAsia="zh-CN"/>
        </w:rPr>
        <w:lastRenderedPageBreak/>
        <w:t>Wildavsky</w:t>
      </w:r>
      <w:proofErr w:type="spellEnd"/>
      <w:r w:rsidRPr="004D50BB">
        <w:rPr>
          <w:rFonts w:eastAsia="Times New Roman" w:cstheme="minorHAnsi"/>
          <w:lang w:eastAsia="zh-CN"/>
        </w:rPr>
        <w:t>, A. (1987). "President Reagan as Political Strategist." Society 24(4): 56-62.</w:t>
      </w:r>
      <w:r>
        <w:rPr>
          <w:rFonts w:eastAsia="Times New Roman" w:cstheme="minorHAnsi"/>
          <w:lang w:eastAsia="zh-CN"/>
        </w:rPr>
        <w:t xml:space="preserve"> [try connecting themes of adaptive leadership in this with the </w:t>
      </w:r>
      <w:r w:rsidRPr="004D50BB">
        <w:rPr>
          <w:rFonts w:eastAsia="Times New Roman" w:cstheme="minorHAnsi"/>
          <w:lang w:val="en-US" w:eastAsia="zh-CN"/>
        </w:rPr>
        <w:t xml:space="preserve">Nielsen (2012) </w:t>
      </w:r>
      <w:r>
        <w:rPr>
          <w:rFonts w:eastAsia="Times New Roman" w:cstheme="minorHAnsi"/>
          <w:lang w:eastAsia="zh-CN"/>
        </w:rPr>
        <w:t>emergent strategy idea in the LM 2014 textbook]</w:t>
      </w:r>
    </w:p>
    <w:p w14:paraId="036280FC" w14:textId="77777777" w:rsidR="00F5478B" w:rsidRDefault="00F5478B" w:rsidP="00F5478B">
      <w:pPr>
        <w:pStyle w:val="ListParagraph"/>
        <w:numPr>
          <w:ilvl w:val="0"/>
          <w:numId w:val="8"/>
        </w:numPr>
        <w:jc w:val="both"/>
        <w:rPr>
          <w:rFonts w:ascii="Times New Roman" w:hAnsi="Times New Roman"/>
        </w:rPr>
      </w:pPr>
      <w:proofErr w:type="spellStart"/>
      <w:r w:rsidRPr="00F5478B">
        <w:rPr>
          <w:rFonts w:ascii="Times New Roman" w:hAnsi="Times New Roman"/>
        </w:rPr>
        <w:t>Wenzelburger</w:t>
      </w:r>
      <w:proofErr w:type="spellEnd"/>
      <w:r w:rsidRPr="00F5478B">
        <w:rPr>
          <w:rFonts w:ascii="Times New Roman" w:hAnsi="Times New Roman"/>
        </w:rPr>
        <w:t>, Georg (2011) Political Strategies and Fiscal Retrenchment: Evidence from Four Countries, West European Politics, 34:6, 1151-1184</w:t>
      </w:r>
      <w:r>
        <w:rPr>
          <w:rFonts w:ascii="Times New Roman" w:hAnsi="Times New Roman"/>
        </w:rPr>
        <w:t xml:space="preserve"> (has political strategy ideas for how to get support for unpopular leadership policies which can be applied to all policies not just fiscal retrenchment)</w:t>
      </w:r>
    </w:p>
    <w:p w14:paraId="74FAE7A9" w14:textId="77777777" w:rsidR="001E4A31" w:rsidRPr="001E4A31" w:rsidRDefault="001E4A31" w:rsidP="001E4A31">
      <w:pPr>
        <w:pStyle w:val="ListParagraph"/>
        <w:numPr>
          <w:ilvl w:val="0"/>
          <w:numId w:val="8"/>
        </w:numPr>
        <w:jc w:val="both"/>
        <w:rPr>
          <w:rFonts w:ascii="Times New Roman" w:hAnsi="Times New Roman"/>
        </w:rPr>
      </w:pPr>
      <w:r w:rsidRPr="001E4A31">
        <w:rPr>
          <w:rFonts w:ascii="Times New Roman" w:hAnsi="Times New Roman"/>
        </w:rPr>
        <w:t>Mackenzie, C. (2004). "Policy entrepreneurship in Australia: a conceptual review and application." Australian Journal of Political Science 39(2): 367-386 (discusses an Australian case where different strategies were employed to sell and build support for a policy within the government – a kind of internal political management).</w:t>
      </w:r>
    </w:p>
    <w:p w14:paraId="58962D5D" w14:textId="77777777" w:rsidR="00ED4F03" w:rsidRPr="00ED4F03" w:rsidRDefault="00ED4F03" w:rsidP="00ED4F03">
      <w:pPr>
        <w:spacing w:after="0" w:line="240" w:lineRule="auto"/>
        <w:rPr>
          <w:rFonts w:cstheme="minorHAnsi"/>
        </w:rPr>
      </w:pPr>
    </w:p>
    <w:p w14:paraId="14572314" w14:textId="77777777" w:rsidR="00DA7BA4" w:rsidRPr="00ED4F03" w:rsidRDefault="00DA7BA4" w:rsidP="00ED4F03">
      <w:pPr>
        <w:spacing w:after="0" w:line="240" w:lineRule="auto"/>
        <w:rPr>
          <w:rFonts w:eastAsia="Times New Roman" w:cstheme="minorHAnsi"/>
          <w:b/>
          <w:lang w:eastAsia="zh-CN"/>
        </w:rPr>
      </w:pPr>
      <w:r w:rsidRPr="00ED4F03">
        <w:rPr>
          <w:rFonts w:eastAsia="Times New Roman" w:cstheme="minorHAnsi"/>
          <w:b/>
          <w:lang w:eastAsia="zh-CN"/>
        </w:rPr>
        <w:t>Strategy in government</w:t>
      </w:r>
    </w:p>
    <w:p w14:paraId="6DE96505" w14:textId="77777777" w:rsidR="007B4AD3" w:rsidRPr="004502AA" w:rsidRDefault="007B4AD3" w:rsidP="007B4AD3">
      <w:pPr>
        <w:pStyle w:val="ListParagraph"/>
        <w:numPr>
          <w:ilvl w:val="0"/>
          <w:numId w:val="8"/>
        </w:numPr>
        <w:spacing w:after="0" w:line="240" w:lineRule="auto"/>
        <w:rPr>
          <w:rFonts w:cstheme="minorHAnsi"/>
          <w:bCs/>
        </w:rPr>
      </w:pPr>
      <w:proofErr w:type="spellStart"/>
      <w:r w:rsidRPr="004502AA">
        <w:rPr>
          <w:rFonts w:cstheme="minorHAnsi"/>
          <w:bCs/>
        </w:rPr>
        <w:t>Altschuler</w:t>
      </w:r>
      <w:proofErr w:type="spellEnd"/>
      <w:r w:rsidRPr="004502AA">
        <w:rPr>
          <w:rFonts w:cstheme="minorHAnsi"/>
          <w:bCs/>
        </w:rPr>
        <w:t>, B. E. (2005). "Learning the art of policy management." White House Studies 5(2): 195-214- Especially pages 196-7​</w:t>
      </w:r>
    </w:p>
    <w:p w14:paraId="2DD557D8" w14:textId="77777777" w:rsidR="00DA7BA4" w:rsidRPr="007B4AD3" w:rsidRDefault="00DA7BA4" w:rsidP="007B4AD3">
      <w:pPr>
        <w:pStyle w:val="ListParagraph"/>
        <w:numPr>
          <w:ilvl w:val="0"/>
          <w:numId w:val="8"/>
        </w:numPr>
        <w:spacing w:after="0" w:line="240" w:lineRule="auto"/>
        <w:rPr>
          <w:rFonts w:eastAsia="Times New Roman" w:cstheme="minorHAnsi"/>
          <w:lang w:eastAsia="zh-CN"/>
        </w:rPr>
      </w:pPr>
      <w:r w:rsidRPr="007B4AD3">
        <w:rPr>
          <w:rFonts w:eastAsia="Times New Roman" w:cstheme="minorHAnsi"/>
          <w:lang w:eastAsia="zh-CN"/>
        </w:rPr>
        <w:t xml:space="preserve">Thomas Fischer, Gregor Peter Schmitz and Michael </w:t>
      </w:r>
      <w:proofErr w:type="spellStart"/>
      <w:r w:rsidRPr="007B4AD3">
        <w:rPr>
          <w:rFonts w:eastAsia="Times New Roman" w:cstheme="minorHAnsi"/>
          <w:lang w:eastAsia="zh-CN"/>
        </w:rPr>
        <w:t>Seberich</w:t>
      </w:r>
      <w:proofErr w:type="spellEnd"/>
      <w:r w:rsidRPr="007B4AD3">
        <w:rPr>
          <w:rFonts w:eastAsia="Times New Roman" w:cstheme="minorHAnsi"/>
          <w:lang w:eastAsia="zh-CN"/>
        </w:rPr>
        <w:t xml:space="preserve"> (eds),</w:t>
      </w:r>
      <w:r w:rsidRPr="007B4AD3">
        <w:rPr>
          <w:rFonts w:eastAsia="Times New Roman" w:cstheme="minorHAnsi"/>
          <w:i/>
          <w:lang w:eastAsia="zh-CN"/>
        </w:rPr>
        <w:t xml:space="preserve"> </w:t>
      </w:r>
      <w:r w:rsidRPr="007B4AD3">
        <w:rPr>
          <w:rFonts w:eastAsia="Times New Roman" w:cstheme="minorHAnsi"/>
          <w:lang w:eastAsia="zh-CN"/>
        </w:rPr>
        <w:t xml:space="preserve">(2007) </w:t>
      </w:r>
      <w:r w:rsidRPr="007B4AD3">
        <w:rPr>
          <w:rFonts w:eastAsia="Times New Roman" w:cstheme="minorHAnsi"/>
          <w:i/>
          <w:lang w:eastAsia="zh-CN"/>
        </w:rPr>
        <w:t>The Strategy of Politics: Results of a Comparative Study</w:t>
      </w:r>
      <w:r w:rsidRPr="007B4AD3">
        <w:rPr>
          <w:rFonts w:eastAsia="Times New Roman" w:cstheme="minorHAnsi"/>
          <w:lang w:eastAsia="zh-CN"/>
        </w:rPr>
        <w:t xml:space="preserve">. </w:t>
      </w:r>
      <w:proofErr w:type="spellStart"/>
      <w:r w:rsidRPr="007B4AD3">
        <w:rPr>
          <w:rFonts w:eastAsia="Times New Roman" w:cstheme="minorHAnsi"/>
          <w:lang w:eastAsia="zh-CN"/>
        </w:rPr>
        <w:t>Buterslo</w:t>
      </w:r>
      <w:r w:rsidR="00ED4F03" w:rsidRPr="007B4AD3">
        <w:rPr>
          <w:rFonts w:eastAsia="Times New Roman" w:cstheme="minorHAnsi"/>
          <w:lang w:eastAsia="zh-CN"/>
        </w:rPr>
        <w:t>h</w:t>
      </w:r>
      <w:proofErr w:type="spellEnd"/>
      <w:r w:rsidR="00ED4F03" w:rsidRPr="007B4AD3">
        <w:rPr>
          <w:rFonts w:eastAsia="Times New Roman" w:cstheme="minorHAnsi"/>
          <w:lang w:eastAsia="zh-CN"/>
        </w:rPr>
        <w:t>: Verlag, Bertelsmann Stiftung, chapters include:</w:t>
      </w:r>
    </w:p>
    <w:p w14:paraId="6C97CA04" w14:textId="77777777" w:rsidR="001157A5" w:rsidRPr="001157A5" w:rsidRDefault="001157A5" w:rsidP="001157A5">
      <w:pPr>
        <w:numPr>
          <w:ilvl w:val="0"/>
          <w:numId w:val="5"/>
        </w:numPr>
        <w:spacing w:after="0" w:line="240" w:lineRule="auto"/>
        <w:rPr>
          <w:rFonts w:eastAsia="Times New Roman" w:cs="Calibri"/>
          <w:lang w:eastAsia="zh-CN"/>
        </w:rPr>
      </w:pPr>
      <w:r w:rsidRPr="001157A5">
        <w:rPr>
          <w:rFonts w:eastAsia="Times New Roman" w:cs="Calibri"/>
          <w:lang w:eastAsia="zh-CN"/>
        </w:rPr>
        <w:t xml:space="preserve">Fischer, Thomas Gregor Peter Schmitz, Michael </w:t>
      </w:r>
      <w:proofErr w:type="spellStart"/>
      <w:r w:rsidRPr="001157A5">
        <w:rPr>
          <w:rFonts w:eastAsia="Times New Roman" w:cs="Calibri"/>
          <w:lang w:eastAsia="zh-CN"/>
        </w:rPr>
        <w:t>Seberich</w:t>
      </w:r>
      <w:proofErr w:type="spellEnd"/>
      <w:r w:rsidRPr="001157A5">
        <w:rPr>
          <w:rFonts w:eastAsia="Times New Roman" w:cs="Calibri"/>
          <w:lang w:eastAsia="zh-CN"/>
        </w:rPr>
        <w:t xml:space="preserve"> (2007) ‘The making of political strategy’ pp 173-196 [</w:t>
      </w:r>
      <w:proofErr w:type="spellStart"/>
      <w:r w:rsidRPr="001157A5">
        <w:rPr>
          <w:rFonts w:eastAsia="Times New Roman" w:cs="Calibri"/>
          <w:lang w:eastAsia="zh-CN"/>
        </w:rPr>
        <w:t>tallis</w:t>
      </w:r>
      <w:proofErr w:type="spellEnd"/>
      <w:r w:rsidRPr="001157A5">
        <w:rPr>
          <w:rFonts w:eastAsia="Times New Roman" w:cs="Calibri"/>
          <w:lang w:eastAsia="zh-CN"/>
        </w:rPr>
        <w:t xml:space="preserve"> - digitized]</w:t>
      </w:r>
    </w:p>
    <w:p w14:paraId="162DDF69" w14:textId="77777777" w:rsidR="001157A5" w:rsidRPr="001157A5" w:rsidRDefault="001157A5" w:rsidP="001157A5">
      <w:pPr>
        <w:numPr>
          <w:ilvl w:val="0"/>
          <w:numId w:val="5"/>
        </w:numPr>
        <w:spacing w:after="0" w:line="240" w:lineRule="auto"/>
        <w:rPr>
          <w:rFonts w:eastAsia="Times New Roman" w:cstheme="minorHAnsi"/>
          <w:lang w:eastAsia="zh-CN"/>
        </w:rPr>
      </w:pPr>
      <w:proofErr w:type="spellStart"/>
      <w:r w:rsidRPr="001157A5">
        <w:rPr>
          <w:rFonts w:eastAsia="Times New Roman" w:cstheme="minorHAnsi"/>
          <w:lang w:eastAsia="zh-CN"/>
        </w:rPr>
        <w:t>Arterton</w:t>
      </w:r>
      <w:proofErr w:type="spellEnd"/>
      <w:r w:rsidRPr="001157A5">
        <w:rPr>
          <w:rFonts w:eastAsia="Times New Roman" w:cstheme="minorHAnsi"/>
          <w:lang w:eastAsia="zh-CN"/>
        </w:rPr>
        <w:t>, Christopher F. (2007). ‘Strategy and politics: the example of the United States of America’ p.133-171 = 39 pages [see book placed on same day Short Loan]</w:t>
      </w:r>
    </w:p>
    <w:p w14:paraId="78E07E9B" w14:textId="77777777" w:rsidR="001157A5" w:rsidRPr="001157A5" w:rsidRDefault="001157A5" w:rsidP="001157A5">
      <w:pPr>
        <w:numPr>
          <w:ilvl w:val="0"/>
          <w:numId w:val="5"/>
        </w:numPr>
        <w:spacing w:after="0" w:line="240" w:lineRule="auto"/>
        <w:rPr>
          <w:rFonts w:eastAsia="Times New Roman" w:cstheme="minorHAnsi"/>
          <w:lang w:eastAsia="zh-CN"/>
        </w:rPr>
      </w:pPr>
      <w:r w:rsidRPr="001157A5">
        <w:rPr>
          <w:rFonts w:eastAsia="Times New Roman" w:cstheme="minorHAnsi"/>
          <w:lang w:eastAsia="zh-CN"/>
        </w:rPr>
        <w:t xml:space="preserve">Boaz, Annette and William </w:t>
      </w:r>
      <w:proofErr w:type="spellStart"/>
      <w:r w:rsidRPr="001157A5">
        <w:rPr>
          <w:rFonts w:eastAsia="Times New Roman" w:cstheme="minorHAnsi"/>
          <w:lang w:eastAsia="zh-CN"/>
        </w:rPr>
        <w:t>Solesbury</w:t>
      </w:r>
      <w:proofErr w:type="spellEnd"/>
      <w:r w:rsidRPr="001157A5">
        <w:rPr>
          <w:rFonts w:eastAsia="Times New Roman" w:cstheme="minorHAnsi"/>
          <w:lang w:eastAsia="zh-CN"/>
        </w:rPr>
        <w:t xml:space="preserve"> (2007). ‘Strategy and politics: the example of the United Kingdom’ pp.107-132 = 26 pages [see book placed on same day Short Loan]</w:t>
      </w:r>
    </w:p>
    <w:p w14:paraId="5765FABE" w14:textId="77777777" w:rsidR="001157A5" w:rsidRPr="001157A5" w:rsidRDefault="001157A5" w:rsidP="001157A5">
      <w:pPr>
        <w:numPr>
          <w:ilvl w:val="0"/>
          <w:numId w:val="5"/>
        </w:numPr>
        <w:spacing w:after="0" w:line="240" w:lineRule="auto"/>
        <w:rPr>
          <w:rFonts w:eastAsia="Times New Roman" w:cstheme="minorHAnsi"/>
          <w:lang w:val="en-GB" w:eastAsia="zh-CN"/>
        </w:rPr>
      </w:pPr>
      <w:proofErr w:type="spellStart"/>
      <w:r w:rsidRPr="001157A5">
        <w:rPr>
          <w:rFonts w:eastAsia="Times New Roman" w:cstheme="minorHAnsi"/>
          <w:lang w:eastAsia="zh-CN"/>
        </w:rPr>
        <w:t>Glaab</w:t>
      </w:r>
      <w:proofErr w:type="spellEnd"/>
      <w:r w:rsidRPr="001157A5">
        <w:rPr>
          <w:rFonts w:eastAsia="Times New Roman" w:cstheme="minorHAnsi"/>
          <w:lang w:eastAsia="zh-CN"/>
        </w:rPr>
        <w:t>, Manuela (2007). ‘Strategy and politics: the example of Germany’ pp 61-106 [see book placed on same day Short Loan]</w:t>
      </w:r>
    </w:p>
    <w:p w14:paraId="7E511D5E" w14:textId="77777777" w:rsidR="001157A5" w:rsidRPr="001157A5" w:rsidRDefault="001157A5" w:rsidP="001157A5">
      <w:pPr>
        <w:numPr>
          <w:ilvl w:val="0"/>
          <w:numId w:val="5"/>
        </w:numPr>
        <w:spacing w:after="0" w:line="240" w:lineRule="auto"/>
        <w:rPr>
          <w:rFonts w:eastAsia="Times New Roman" w:cstheme="minorHAnsi"/>
          <w:lang w:eastAsia="zh-CN"/>
        </w:rPr>
      </w:pPr>
      <w:r w:rsidRPr="001157A5">
        <w:rPr>
          <w:rFonts w:eastAsia="Times New Roman" w:cstheme="minorHAnsi"/>
          <w:lang w:val="de-DE" w:eastAsia="zh-CN"/>
        </w:rPr>
        <w:t xml:space="preserve">Lindholm, Mikael R. and Anette Prehn (2007). </w:t>
      </w:r>
      <w:r w:rsidRPr="001157A5">
        <w:rPr>
          <w:rFonts w:eastAsia="Times New Roman" w:cstheme="minorHAnsi"/>
          <w:lang w:eastAsia="zh-CN"/>
        </w:rPr>
        <w:t>Strategy and Politics: the example of Denmark’ pp 11-60 [see book placed on same day Short Loan]</w:t>
      </w:r>
    </w:p>
    <w:p w14:paraId="08E090E5" w14:textId="77777777" w:rsidR="00ED4F03" w:rsidRPr="00ED4F03" w:rsidRDefault="00ED4F03" w:rsidP="00ED4F03">
      <w:pPr>
        <w:spacing w:after="0" w:line="240" w:lineRule="auto"/>
        <w:ind w:left="360"/>
        <w:rPr>
          <w:rFonts w:eastAsia="Times New Roman" w:cstheme="minorHAnsi"/>
          <w:lang w:eastAsia="zh-CN"/>
        </w:rPr>
      </w:pPr>
    </w:p>
    <w:p w14:paraId="2A234A7B" w14:textId="77777777" w:rsidR="00ED4F03" w:rsidRPr="00ED4F03" w:rsidRDefault="00ED4F03" w:rsidP="00ED4F03">
      <w:pPr>
        <w:spacing w:after="0" w:line="240" w:lineRule="auto"/>
        <w:rPr>
          <w:rFonts w:eastAsia="Times New Roman" w:cstheme="minorHAnsi"/>
          <w:lang w:eastAsia="zh-CN"/>
        </w:rPr>
      </w:pPr>
      <w:proofErr w:type="spellStart"/>
      <w:r w:rsidRPr="00ED4F03">
        <w:rPr>
          <w:rFonts w:eastAsia="Times New Roman" w:cstheme="minorHAnsi"/>
          <w:lang w:eastAsia="zh-CN"/>
        </w:rPr>
        <w:t>Mulgan</w:t>
      </w:r>
      <w:proofErr w:type="spellEnd"/>
      <w:r w:rsidRPr="00ED4F03">
        <w:rPr>
          <w:rFonts w:eastAsia="Times New Roman" w:cstheme="minorHAnsi"/>
          <w:lang w:eastAsia="zh-CN"/>
        </w:rPr>
        <w:t xml:space="preserve">, G. (2009) </w:t>
      </w:r>
      <w:r w:rsidRPr="00ED4F03">
        <w:rPr>
          <w:rFonts w:eastAsia="Times New Roman" w:cstheme="minorHAnsi"/>
          <w:i/>
          <w:iCs/>
          <w:lang w:eastAsia="zh-CN"/>
        </w:rPr>
        <w:t xml:space="preserve">The Art of Public Strategy: Mobilizing Power and Knowledge for the Public Good, </w:t>
      </w:r>
      <w:r w:rsidRPr="00ED4F03">
        <w:rPr>
          <w:rFonts w:eastAsia="Times New Roman" w:cstheme="minorHAnsi"/>
          <w:lang w:eastAsia="zh-CN"/>
        </w:rPr>
        <w:t>New York, Oxford University Press. (</w:t>
      </w:r>
      <w:proofErr w:type="spellStart"/>
      <w:r w:rsidRPr="00ED4F03">
        <w:rPr>
          <w:rFonts w:eastAsia="Times New Roman" w:cstheme="minorHAnsi"/>
          <w:lang w:eastAsia="zh-CN"/>
        </w:rPr>
        <w:t>ebook</w:t>
      </w:r>
      <w:proofErr w:type="spellEnd"/>
      <w:r w:rsidRPr="00ED4F03">
        <w:rPr>
          <w:rFonts w:eastAsia="Times New Roman" w:cstheme="minorHAnsi"/>
          <w:lang w:eastAsia="zh-CN"/>
        </w:rPr>
        <w:t>/online read/download)</w:t>
      </w:r>
    </w:p>
    <w:p w14:paraId="26ED0762" w14:textId="77777777" w:rsidR="00ED4F03" w:rsidRPr="00ED4F03" w:rsidRDefault="00ED4F03" w:rsidP="00ED4F03">
      <w:pPr>
        <w:pStyle w:val="ListParagraph"/>
        <w:numPr>
          <w:ilvl w:val="0"/>
          <w:numId w:val="10"/>
        </w:numPr>
        <w:spacing w:after="0" w:line="240" w:lineRule="auto"/>
        <w:rPr>
          <w:rFonts w:eastAsia="Times New Roman" w:cstheme="minorHAnsi"/>
          <w:lang w:eastAsia="zh-CN"/>
        </w:rPr>
      </w:pPr>
      <w:r w:rsidRPr="00ED4F03">
        <w:rPr>
          <w:rFonts w:eastAsia="Times New Roman" w:cstheme="minorHAnsi"/>
          <w:lang w:eastAsia="zh-CN"/>
        </w:rPr>
        <w:t>Chapter 2 What is public strategy?</w:t>
      </w:r>
    </w:p>
    <w:p w14:paraId="6E410501" w14:textId="77777777" w:rsidR="00ED4F03" w:rsidRPr="00ED4F03" w:rsidRDefault="00ED4F03" w:rsidP="00ED4F03">
      <w:pPr>
        <w:pStyle w:val="ListParagraph"/>
        <w:numPr>
          <w:ilvl w:val="0"/>
          <w:numId w:val="10"/>
        </w:numPr>
        <w:spacing w:after="0" w:line="240" w:lineRule="auto"/>
        <w:rPr>
          <w:rFonts w:eastAsia="Times New Roman" w:cstheme="minorHAnsi"/>
          <w:lang w:eastAsia="zh-CN"/>
        </w:rPr>
      </w:pPr>
      <w:r w:rsidRPr="00ED4F03">
        <w:rPr>
          <w:rFonts w:eastAsia="Times New Roman" w:cstheme="minorHAnsi"/>
          <w:lang w:eastAsia="zh-CN"/>
        </w:rPr>
        <w:t>Chapter 4 A Framework for Adaptive Strategy</w:t>
      </w:r>
    </w:p>
    <w:p w14:paraId="4F69DF5D" w14:textId="77777777" w:rsidR="00ED4F03" w:rsidRPr="00ED4F03" w:rsidRDefault="00ED4F03" w:rsidP="00ED4F03">
      <w:pPr>
        <w:pStyle w:val="ListParagraph"/>
        <w:numPr>
          <w:ilvl w:val="0"/>
          <w:numId w:val="10"/>
        </w:numPr>
        <w:spacing w:after="0" w:line="240" w:lineRule="auto"/>
        <w:rPr>
          <w:rFonts w:eastAsia="Times New Roman" w:cstheme="minorHAnsi"/>
          <w:lang w:eastAsia="zh-CN"/>
        </w:rPr>
      </w:pPr>
      <w:r w:rsidRPr="00ED4F03">
        <w:rPr>
          <w:rFonts w:eastAsia="Times New Roman" w:cstheme="minorHAnsi"/>
          <w:lang w:eastAsia="zh-CN"/>
        </w:rPr>
        <w:t>Chapter 12 Winning (and Losing) Public Trust</w:t>
      </w:r>
    </w:p>
    <w:p w14:paraId="2BAAD11F" w14:textId="77777777" w:rsidR="00ED4F03" w:rsidRPr="00ED4F03" w:rsidRDefault="00ED4F03" w:rsidP="00ED4F03">
      <w:pPr>
        <w:spacing w:after="0" w:line="240" w:lineRule="auto"/>
        <w:ind w:left="1440"/>
        <w:rPr>
          <w:rFonts w:eastAsia="Times New Roman" w:cstheme="minorHAnsi"/>
          <w:lang w:eastAsia="zh-CN"/>
        </w:rPr>
      </w:pPr>
    </w:p>
    <w:p w14:paraId="53256009" w14:textId="77777777" w:rsidR="00ED4F03" w:rsidRPr="00ED4F03" w:rsidRDefault="00ED4F03" w:rsidP="00ED4F03">
      <w:pPr>
        <w:spacing w:after="0" w:line="240" w:lineRule="auto"/>
        <w:rPr>
          <w:rFonts w:eastAsia="Times New Roman" w:cstheme="minorHAnsi"/>
          <w:lang w:eastAsia="zh-CN"/>
        </w:rPr>
      </w:pPr>
      <w:proofErr w:type="spellStart"/>
      <w:r w:rsidRPr="00ED4F03">
        <w:rPr>
          <w:rFonts w:eastAsia="Times New Roman" w:cstheme="minorHAnsi"/>
          <w:lang w:eastAsia="zh-CN"/>
        </w:rPr>
        <w:t>Mulgan</w:t>
      </w:r>
      <w:proofErr w:type="spellEnd"/>
      <w:r w:rsidRPr="00ED4F03">
        <w:rPr>
          <w:rFonts w:eastAsia="Times New Roman" w:cstheme="minorHAnsi"/>
          <w:lang w:eastAsia="zh-CN"/>
        </w:rPr>
        <w:t xml:space="preserve">, G. (2008) ‘What's posterity ever done for me? On strategy in Government'. </w:t>
      </w:r>
      <w:r w:rsidRPr="00ED4F03">
        <w:rPr>
          <w:rFonts w:eastAsia="Times New Roman" w:cstheme="minorHAnsi"/>
          <w:i/>
          <w:iCs/>
          <w:lang w:eastAsia="zh-CN"/>
        </w:rPr>
        <w:t>Public Policy Research,</w:t>
      </w:r>
      <w:r w:rsidRPr="00ED4F03">
        <w:rPr>
          <w:rFonts w:eastAsia="Times New Roman" w:cstheme="minorHAnsi"/>
          <w:lang w:eastAsia="zh-CN"/>
        </w:rPr>
        <w:t xml:space="preserve"> vol. 15</w:t>
      </w:r>
      <w:r w:rsidRPr="00ED4F03">
        <w:rPr>
          <w:rFonts w:eastAsia="Times New Roman" w:cstheme="minorHAnsi"/>
          <w:bCs/>
          <w:lang w:eastAsia="zh-CN"/>
        </w:rPr>
        <w:t xml:space="preserve">, </w:t>
      </w:r>
      <w:r w:rsidRPr="00ED4F03">
        <w:rPr>
          <w:rFonts w:eastAsia="Times New Roman" w:cstheme="minorHAnsi"/>
          <w:lang w:eastAsia="zh-CN"/>
        </w:rPr>
        <w:t xml:space="preserve">no. 4, pp. 168-176 </w:t>
      </w:r>
    </w:p>
    <w:p w14:paraId="5BE227F0" w14:textId="77777777" w:rsidR="00DA7BA4" w:rsidRPr="00ED4F03" w:rsidRDefault="00DA7BA4" w:rsidP="00DA7BA4">
      <w:pPr>
        <w:spacing w:after="0" w:line="240" w:lineRule="auto"/>
        <w:rPr>
          <w:rFonts w:eastAsia="Times New Roman" w:cstheme="minorHAnsi"/>
          <w:lang w:eastAsia="zh-CN"/>
        </w:rPr>
      </w:pPr>
    </w:p>
    <w:p w14:paraId="0E2306E5" w14:textId="77777777" w:rsidR="00DA7BA4" w:rsidRPr="00ED4F03" w:rsidRDefault="00DA7BA4" w:rsidP="00DA7BA4">
      <w:pPr>
        <w:spacing w:after="0" w:line="240" w:lineRule="auto"/>
        <w:rPr>
          <w:rFonts w:eastAsia="Times New Roman" w:cstheme="minorHAnsi"/>
          <w:b/>
          <w:lang w:eastAsia="zh-CN"/>
        </w:rPr>
      </w:pPr>
      <w:r w:rsidRPr="00ED4F03">
        <w:rPr>
          <w:rFonts w:eastAsia="Times New Roman" w:cstheme="minorHAnsi"/>
          <w:b/>
          <w:lang w:eastAsia="zh-CN"/>
        </w:rPr>
        <w:t>Market-orientation in government</w:t>
      </w:r>
    </w:p>
    <w:p w14:paraId="70CC3776" w14:textId="77777777" w:rsidR="00DA7BA4" w:rsidRPr="00ED4F03" w:rsidRDefault="00DA7BA4" w:rsidP="00DA7BA4">
      <w:pPr>
        <w:pStyle w:val="ListParagraph"/>
        <w:numPr>
          <w:ilvl w:val="0"/>
          <w:numId w:val="6"/>
        </w:numPr>
        <w:spacing w:after="0" w:line="240" w:lineRule="auto"/>
        <w:rPr>
          <w:rFonts w:cstheme="minorHAnsi"/>
        </w:rPr>
      </w:pPr>
      <w:r w:rsidRPr="00ED4F03">
        <w:rPr>
          <w:rFonts w:cstheme="minorHAnsi"/>
        </w:rPr>
        <w:t>Lees-Marshment, J (2009)  'Marketing after the election: the potential and limitations of maintaining a market-orientation in government' ‘Rethinking Public Relations' special issue for </w:t>
      </w:r>
      <w:r w:rsidRPr="00ED4F03">
        <w:rPr>
          <w:rFonts w:cstheme="minorHAnsi"/>
          <w:i/>
          <w:iCs/>
        </w:rPr>
        <w:t>The Canadian Journal of Communication</w:t>
      </w:r>
      <w:r w:rsidRPr="00ED4F03">
        <w:rPr>
          <w:rFonts w:cstheme="minorHAnsi"/>
        </w:rPr>
        <w:t> </w:t>
      </w:r>
      <w:r w:rsidRPr="00ED4F03">
        <w:rPr>
          <w:rFonts w:cstheme="minorHAnsi"/>
          <w:i/>
          <w:iCs/>
        </w:rPr>
        <w:t>Vol 34 </w:t>
      </w:r>
      <w:r w:rsidR="00ED4F03" w:rsidRPr="00ED4F03">
        <w:rPr>
          <w:rFonts w:cstheme="minorHAnsi"/>
        </w:rPr>
        <w:t xml:space="preserve">pp 205-227 </w:t>
      </w:r>
    </w:p>
    <w:p w14:paraId="65789384" w14:textId="77777777" w:rsidR="00ED4F03" w:rsidRPr="00ED4F03" w:rsidRDefault="00ED4F03" w:rsidP="00ED4F03">
      <w:pPr>
        <w:numPr>
          <w:ilvl w:val="0"/>
          <w:numId w:val="6"/>
        </w:numPr>
        <w:spacing w:after="0" w:line="240" w:lineRule="auto"/>
        <w:rPr>
          <w:rFonts w:cstheme="minorHAnsi"/>
        </w:rPr>
      </w:pPr>
      <w:r w:rsidRPr="00ED4F03">
        <w:rPr>
          <w:rFonts w:cstheme="minorHAnsi"/>
        </w:rPr>
        <w:t>Lees-Marshment, Jennifer (2011) </w:t>
      </w:r>
      <w:r w:rsidRPr="00ED4F03">
        <w:rPr>
          <w:rFonts w:cstheme="minorHAnsi"/>
          <w:i/>
          <w:iCs/>
        </w:rPr>
        <w:t>The Political Marketing Game</w:t>
      </w:r>
      <w:r w:rsidRPr="00ED4F03">
        <w:rPr>
          <w:rFonts w:cstheme="minorHAnsi"/>
        </w:rPr>
        <w:t>, Palgrave Macmillan - Chapter 2 Strategic development - some of it is on elections but it includes points for what makes good strategy at the end, and lots of quotes from people who have worked on advising parties in government such as Phillip Gould. (</w:t>
      </w:r>
      <w:proofErr w:type="spellStart"/>
      <w:r w:rsidRPr="00ED4F03">
        <w:rPr>
          <w:rFonts w:cstheme="minorHAnsi"/>
        </w:rPr>
        <w:t>ebook</w:t>
      </w:r>
      <w:proofErr w:type="spellEnd"/>
      <w:r w:rsidRPr="00ED4F03">
        <w:rPr>
          <w:rFonts w:cstheme="minorHAnsi"/>
        </w:rPr>
        <w:t xml:space="preserve"> in library)</w:t>
      </w:r>
    </w:p>
    <w:p w14:paraId="5DC00D49" w14:textId="62467051" w:rsidR="00C65915" w:rsidRDefault="00C65915" w:rsidP="00C65915">
      <w:pPr>
        <w:pStyle w:val="ListParagraph"/>
        <w:numPr>
          <w:ilvl w:val="0"/>
          <w:numId w:val="6"/>
        </w:numPr>
        <w:spacing w:after="0" w:line="240" w:lineRule="auto"/>
        <w:jc w:val="both"/>
        <w:rPr>
          <w:rFonts w:cstheme="minorHAnsi"/>
        </w:rPr>
      </w:pPr>
      <w:r w:rsidRPr="00ED4F03">
        <w:rPr>
          <w:rFonts w:cstheme="minorHAnsi"/>
          <w:bCs/>
        </w:rPr>
        <w:t>Lees-Marshment, J (2014) ‘</w:t>
      </w:r>
      <w:r w:rsidRPr="00ED4F03">
        <w:rPr>
          <w:rFonts w:eastAsia="Calibri" w:cstheme="minorHAnsi"/>
          <w:lang w:val="en-US"/>
        </w:rPr>
        <w:t xml:space="preserve">The Value of Pragmatic Principle in Politics and Government: </w:t>
      </w:r>
      <w:r w:rsidRPr="00ED4F03">
        <w:rPr>
          <w:rFonts w:eastAsia="Calibri" w:cstheme="minorHAnsi"/>
        </w:rPr>
        <w:t xml:space="preserve">guidelines for government staff and political advisors from applied academic research’ </w:t>
      </w:r>
      <w:r w:rsidRPr="00ED4F03">
        <w:rPr>
          <w:rFonts w:eastAsia="Calibri" w:cstheme="minorHAnsi"/>
          <w:i/>
          <w:iCs/>
        </w:rPr>
        <w:t xml:space="preserve">Contemporary European Studies: An International Journal for the Study of Contemporary European Politics and Society </w:t>
      </w:r>
      <w:hyperlink r:id="rId6" w:tgtFrame="_blank" w:history="1">
        <w:r w:rsidRPr="00ED4F03">
          <w:rPr>
            <w:rStyle w:val="Hyperlink"/>
            <w:rFonts w:cstheme="minorHAnsi"/>
          </w:rPr>
          <w:t>http://www.ces.upol.cz/wp-content/uploads/2015/02/CES_1_14_Less-Marschment1.pdf (Links to an external site.)</w:t>
        </w:r>
      </w:hyperlink>
      <w:r w:rsidRPr="00ED4F03">
        <w:rPr>
          <w:rFonts w:cstheme="minorHAnsi"/>
        </w:rPr>
        <w:t> which has a few bits on strategy you could use and is easy direct access</w:t>
      </w:r>
    </w:p>
    <w:p w14:paraId="434FAD57" w14:textId="2ACAF40B" w:rsidR="00C41504" w:rsidRDefault="00C41504" w:rsidP="00C41504">
      <w:pPr>
        <w:spacing w:after="0" w:line="240" w:lineRule="auto"/>
        <w:jc w:val="both"/>
        <w:rPr>
          <w:rFonts w:cstheme="minorHAnsi"/>
        </w:rPr>
      </w:pPr>
    </w:p>
    <w:p w14:paraId="47010CE9" w14:textId="5768DBA7" w:rsidR="00C41504" w:rsidRPr="00C41504" w:rsidRDefault="00C41504" w:rsidP="00C41504">
      <w:pPr>
        <w:spacing w:after="0" w:line="240" w:lineRule="auto"/>
        <w:jc w:val="both"/>
        <w:rPr>
          <w:rFonts w:cstheme="minorHAnsi"/>
          <w:b/>
          <w:bCs/>
        </w:rPr>
      </w:pPr>
      <w:r w:rsidRPr="00C41504">
        <w:rPr>
          <w:rFonts w:cstheme="minorHAnsi"/>
          <w:b/>
          <w:bCs/>
        </w:rPr>
        <w:t>Using market research in government</w:t>
      </w:r>
    </w:p>
    <w:p w14:paraId="346FDE95" w14:textId="77777777" w:rsidR="00C41504" w:rsidRPr="00B561C3" w:rsidRDefault="00C41504" w:rsidP="00C41504">
      <w:pPr>
        <w:numPr>
          <w:ilvl w:val="0"/>
          <w:numId w:val="22"/>
        </w:numPr>
        <w:spacing w:after="0" w:line="240" w:lineRule="auto"/>
        <w:rPr>
          <w:rFonts w:eastAsia="Times New Roman" w:cstheme="minorHAnsi"/>
          <w:lang w:eastAsia="zh-CN"/>
        </w:rPr>
      </w:pPr>
      <w:r w:rsidRPr="00B561C3">
        <w:rPr>
          <w:rFonts w:eastAsia="Times New Roman" w:cstheme="minorHAnsi"/>
          <w:lang w:eastAsia="zh-CN"/>
        </w:rPr>
        <w:t xml:space="preserve">Birch, Lisa and Francois Petry (2012) ‘The Use of Public Opinion Research by Government: Insights from American and Canadian Research' Chapter 26 in the </w:t>
      </w:r>
      <w:r w:rsidRPr="00B561C3">
        <w:rPr>
          <w:rFonts w:eastAsia="Times New Roman" w:cstheme="minorHAnsi"/>
          <w:i/>
          <w:iCs/>
          <w:lang w:eastAsia="zh-CN"/>
        </w:rPr>
        <w:t>Routledge Handbook of Political Marketing</w:t>
      </w:r>
      <w:r w:rsidRPr="00B561C3">
        <w:rPr>
          <w:rFonts w:eastAsia="Times New Roman" w:cstheme="minorHAnsi"/>
          <w:lang w:eastAsia="zh-CN"/>
        </w:rPr>
        <w:t xml:space="preserve"> edited by Jennifer Lees-Marshment, Routledge.</w:t>
      </w:r>
      <w:r>
        <w:rPr>
          <w:rFonts w:eastAsia="Times New Roman" w:cstheme="minorHAnsi"/>
          <w:lang w:eastAsia="zh-CN"/>
        </w:rPr>
        <w:t xml:space="preserve"> </w:t>
      </w:r>
      <w:r w:rsidRPr="0071607F">
        <w:rPr>
          <w:rFonts w:eastAsia="Times New Roman" w:cstheme="minorHAnsi"/>
          <w:lang w:eastAsia="zh-CN"/>
        </w:rPr>
        <w:t>[e</w:t>
      </w:r>
      <w:r>
        <w:rPr>
          <w:rFonts w:eastAsia="Times New Roman" w:cstheme="minorHAnsi"/>
          <w:lang w:eastAsia="zh-CN"/>
        </w:rPr>
        <w:t>-</w:t>
      </w:r>
      <w:r w:rsidRPr="0071607F">
        <w:rPr>
          <w:rFonts w:eastAsia="Times New Roman" w:cstheme="minorHAnsi"/>
          <w:lang w:eastAsia="zh-CN"/>
        </w:rPr>
        <w:t>book]</w:t>
      </w:r>
    </w:p>
    <w:p w14:paraId="42BAC9B4" w14:textId="77777777" w:rsidR="00C41504" w:rsidRPr="00ED588E" w:rsidRDefault="00C41504" w:rsidP="00C41504">
      <w:pPr>
        <w:numPr>
          <w:ilvl w:val="0"/>
          <w:numId w:val="22"/>
        </w:numPr>
        <w:spacing w:after="0" w:line="240" w:lineRule="auto"/>
        <w:rPr>
          <w:rFonts w:eastAsia="Times New Roman" w:cstheme="minorHAnsi"/>
          <w:lang w:eastAsia="zh-CN"/>
        </w:rPr>
      </w:pPr>
      <w:r w:rsidRPr="00ED588E">
        <w:rPr>
          <w:rFonts w:eastAsia="Times New Roman" w:cstheme="minorHAnsi"/>
          <w:lang w:eastAsia="zh-CN"/>
        </w:rPr>
        <w:t xml:space="preserve">Bennett, Scott Edward (2017). </w:t>
      </w:r>
      <w:r w:rsidRPr="00ED588E">
        <w:rPr>
          <w:rFonts w:eastAsia="Times New Roman" w:cstheme="minorHAnsi"/>
          <w:i/>
          <w:lang w:eastAsia="zh-CN"/>
        </w:rPr>
        <w:t>Applying Public Opinion in Governance</w:t>
      </w:r>
      <w:r w:rsidRPr="00ED588E">
        <w:rPr>
          <w:rFonts w:eastAsia="Times New Roman" w:cstheme="minorHAnsi"/>
          <w:lang w:eastAsia="zh-CN"/>
        </w:rPr>
        <w:t>. Cham: Palgrave Macmillan.</w:t>
      </w:r>
    </w:p>
    <w:p w14:paraId="12D8D47C" w14:textId="77777777" w:rsidR="00C41504" w:rsidRPr="00B561C3" w:rsidRDefault="00C41504" w:rsidP="00C41504">
      <w:pPr>
        <w:numPr>
          <w:ilvl w:val="0"/>
          <w:numId w:val="22"/>
        </w:numPr>
        <w:spacing w:after="0" w:line="240" w:lineRule="auto"/>
        <w:rPr>
          <w:rFonts w:eastAsia="Times New Roman" w:cstheme="minorHAnsi"/>
          <w:lang w:eastAsia="zh-CN"/>
        </w:rPr>
      </w:pPr>
      <w:proofErr w:type="spellStart"/>
      <w:r w:rsidRPr="00B561C3">
        <w:rPr>
          <w:rFonts w:eastAsia="Times New Roman" w:cstheme="minorHAnsi"/>
          <w:lang w:val="en-AU" w:eastAsia="zh-CN"/>
        </w:rPr>
        <w:t>Rothmayr</w:t>
      </w:r>
      <w:proofErr w:type="spellEnd"/>
      <w:r w:rsidRPr="00B561C3">
        <w:rPr>
          <w:rFonts w:eastAsia="Times New Roman" w:cstheme="minorHAnsi"/>
          <w:lang w:val="en-AU" w:eastAsia="zh-CN"/>
        </w:rPr>
        <w:t xml:space="preserve">, Christine, and </w:t>
      </w:r>
      <w:proofErr w:type="spellStart"/>
      <w:r w:rsidRPr="00B561C3">
        <w:rPr>
          <w:rFonts w:eastAsia="Times New Roman" w:cstheme="minorHAnsi"/>
          <w:lang w:val="en-AU" w:eastAsia="zh-CN"/>
        </w:rPr>
        <w:t>Sibylle</w:t>
      </w:r>
      <w:proofErr w:type="spellEnd"/>
      <w:r w:rsidRPr="00B561C3">
        <w:rPr>
          <w:rFonts w:eastAsia="Times New Roman" w:cstheme="minorHAnsi"/>
          <w:lang w:val="en-AU" w:eastAsia="zh-CN"/>
        </w:rPr>
        <w:t xml:space="preserve"> </w:t>
      </w:r>
      <w:proofErr w:type="spellStart"/>
      <w:r w:rsidRPr="00B561C3">
        <w:rPr>
          <w:rFonts w:eastAsia="Times New Roman" w:cstheme="minorHAnsi"/>
          <w:lang w:val="en-AU" w:eastAsia="zh-CN"/>
        </w:rPr>
        <w:t>Hardmeier</w:t>
      </w:r>
      <w:proofErr w:type="spellEnd"/>
      <w:r w:rsidRPr="00B561C3">
        <w:rPr>
          <w:rFonts w:eastAsia="Times New Roman" w:cstheme="minorHAnsi"/>
          <w:lang w:val="en-AU" w:eastAsia="zh-CN"/>
        </w:rPr>
        <w:t xml:space="preserve"> (2002). Government and Polling: Use and Impact of Polls in the Policy-Making Process in Switzerland. </w:t>
      </w:r>
      <w:r w:rsidRPr="00B561C3">
        <w:rPr>
          <w:rFonts w:eastAsia="Times New Roman" w:cstheme="minorHAnsi"/>
          <w:i/>
          <w:iCs/>
          <w:lang w:val="en-AU" w:eastAsia="zh-CN"/>
        </w:rPr>
        <w:t>International Journal of Public Opinion Research</w:t>
      </w:r>
      <w:r w:rsidRPr="00B561C3">
        <w:rPr>
          <w:rFonts w:eastAsia="Times New Roman" w:cstheme="minorHAnsi"/>
          <w:lang w:val="en-AU" w:eastAsia="zh-CN"/>
        </w:rPr>
        <w:t>, vol. 14(2): 123-40.</w:t>
      </w:r>
    </w:p>
    <w:p w14:paraId="113FC1D3" w14:textId="77777777" w:rsidR="00C41504" w:rsidRPr="0072205C" w:rsidRDefault="00C41504" w:rsidP="00C41504">
      <w:pPr>
        <w:pStyle w:val="ListParagraph"/>
        <w:numPr>
          <w:ilvl w:val="0"/>
          <w:numId w:val="22"/>
        </w:numPr>
        <w:spacing w:after="0" w:line="240" w:lineRule="auto"/>
        <w:contextualSpacing w:val="0"/>
        <w:jc w:val="both"/>
      </w:pPr>
      <w:r w:rsidRPr="0072205C">
        <w:rPr>
          <w:rFonts w:cstheme="minorHAnsi"/>
        </w:rPr>
        <w:t xml:space="preserve">Birch, Lisa (2012), ‘Does public opinion research matter? The marketing of health policy' Chapter 9 in </w:t>
      </w:r>
      <w:r w:rsidRPr="0072205C">
        <w:rPr>
          <w:rFonts w:cstheme="minorHAnsi"/>
          <w:i/>
          <w:iCs/>
        </w:rPr>
        <w:t>Political Marketing in Canada</w:t>
      </w:r>
      <w:r w:rsidRPr="0072205C">
        <w:rPr>
          <w:rFonts w:cstheme="minorHAnsi"/>
        </w:rPr>
        <w:t xml:space="preserve"> edited by Alex Marland, Thierry </w:t>
      </w:r>
      <w:proofErr w:type="spellStart"/>
      <w:r w:rsidRPr="0072205C">
        <w:rPr>
          <w:rFonts w:cstheme="minorHAnsi"/>
        </w:rPr>
        <w:t>Giasson</w:t>
      </w:r>
      <w:proofErr w:type="spellEnd"/>
      <w:r w:rsidRPr="0072205C">
        <w:rPr>
          <w:rFonts w:cstheme="minorHAnsi"/>
        </w:rPr>
        <w:t xml:space="preserve"> and Jennifer Lees-Marshment, UBC</w:t>
      </w:r>
    </w:p>
    <w:p w14:paraId="235C6793" w14:textId="23D2836B" w:rsidR="00C41504" w:rsidRPr="00C41504" w:rsidRDefault="00C41504" w:rsidP="00C41504">
      <w:pPr>
        <w:numPr>
          <w:ilvl w:val="0"/>
          <w:numId w:val="22"/>
        </w:numPr>
        <w:spacing w:after="0" w:line="240" w:lineRule="auto"/>
        <w:jc w:val="both"/>
        <w:rPr>
          <w:rFonts w:eastAsia="Times New Roman" w:cstheme="minorHAnsi"/>
          <w:lang w:val="en-US" w:eastAsia="zh-CN"/>
        </w:rPr>
      </w:pPr>
      <w:proofErr w:type="spellStart"/>
      <w:r w:rsidRPr="00B561C3">
        <w:rPr>
          <w:rFonts w:eastAsia="Times New Roman" w:cstheme="minorHAnsi"/>
          <w:lang w:val="en-AU" w:eastAsia="zh-CN"/>
        </w:rPr>
        <w:t>Langmaid</w:t>
      </w:r>
      <w:proofErr w:type="spellEnd"/>
      <w:r w:rsidRPr="00B561C3">
        <w:rPr>
          <w:rFonts w:eastAsia="Times New Roman" w:cstheme="minorHAnsi"/>
          <w:lang w:val="en-AU" w:eastAsia="zh-CN"/>
        </w:rPr>
        <w:t xml:space="preserve">, Roy (2012) ‘Co-creating the Future' Chapter 6 in the </w:t>
      </w:r>
      <w:r w:rsidRPr="00B561C3">
        <w:rPr>
          <w:rFonts w:eastAsia="Times New Roman" w:cstheme="minorHAnsi"/>
          <w:i/>
          <w:iCs/>
          <w:lang w:val="en-AU" w:eastAsia="zh-CN"/>
        </w:rPr>
        <w:t>Routledge Handbook of Political Marketing</w:t>
      </w:r>
      <w:r w:rsidRPr="00B561C3">
        <w:rPr>
          <w:rFonts w:eastAsia="Times New Roman" w:cstheme="minorHAnsi"/>
          <w:lang w:val="en-AU" w:eastAsia="zh-CN"/>
        </w:rPr>
        <w:t xml:space="preserve"> edited by Jennifer Lees-Marshment, Routledge</w:t>
      </w:r>
      <w:r>
        <w:rPr>
          <w:rFonts w:eastAsia="Times New Roman" w:cstheme="minorHAnsi"/>
          <w:lang w:val="en-AU" w:eastAsia="zh-CN"/>
        </w:rPr>
        <w:t xml:space="preserve"> [e-book]</w:t>
      </w:r>
    </w:p>
    <w:p w14:paraId="5D1BCA0D" w14:textId="77777777" w:rsidR="00C41504" w:rsidRPr="0072205C" w:rsidRDefault="00C41504" w:rsidP="00C41504">
      <w:pPr>
        <w:pStyle w:val="ListParagraph"/>
        <w:numPr>
          <w:ilvl w:val="0"/>
          <w:numId w:val="22"/>
        </w:numPr>
        <w:spacing w:after="0" w:line="240" w:lineRule="auto"/>
        <w:contextualSpacing w:val="0"/>
        <w:jc w:val="both"/>
      </w:pPr>
      <w:r w:rsidRPr="0072205C">
        <w:rPr>
          <w:rFonts w:cstheme="minorHAnsi"/>
        </w:rPr>
        <w:t xml:space="preserve">König, Mathias and Wolfgang König (2012), 'Government Public Opinion Research and Consultation: Experiences in deliberative marketing' Chapter 5 in the </w:t>
      </w:r>
      <w:r w:rsidRPr="0072205C">
        <w:rPr>
          <w:rFonts w:cstheme="minorHAnsi"/>
          <w:i/>
          <w:iCs/>
        </w:rPr>
        <w:t>Routledge Handbook of Political Marketing</w:t>
      </w:r>
      <w:r w:rsidRPr="0072205C">
        <w:rPr>
          <w:rFonts w:cstheme="minorHAnsi"/>
        </w:rPr>
        <w:t xml:space="preserve"> edited by Jennifer Lees-Marshment, Routledge.</w:t>
      </w:r>
    </w:p>
    <w:p w14:paraId="034C6E29" w14:textId="77777777" w:rsidR="00C41504" w:rsidRDefault="00C41504" w:rsidP="00C41504">
      <w:pPr>
        <w:pStyle w:val="ListParagraph"/>
        <w:numPr>
          <w:ilvl w:val="0"/>
          <w:numId w:val="22"/>
        </w:numPr>
        <w:spacing w:after="0" w:line="240" w:lineRule="auto"/>
        <w:contextualSpacing w:val="0"/>
        <w:jc w:val="both"/>
      </w:pPr>
      <w:proofErr w:type="spellStart"/>
      <w:r w:rsidRPr="0072205C">
        <w:t>Peisley</w:t>
      </w:r>
      <w:proofErr w:type="spellEnd"/>
      <w:r w:rsidRPr="0072205C">
        <w:t xml:space="preserve">, M. and I. Ward (2001). "Parties, Governments and Pollsters: A New Form of Patronage?" </w:t>
      </w:r>
      <w:r w:rsidRPr="0072205C">
        <w:rPr>
          <w:u w:val="single"/>
        </w:rPr>
        <w:t>Australian Journal of Political Science</w:t>
      </w:r>
      <w:r w:rsidRPr="0072205C">
        <w:t xml:space="preserve"> </w:t>
      </w:r>
      <w:r w:rsidRPr="0072205C">
        <w:rPr>
          <w:b/>
          <w:bCs/>
        </w:rPr>
        <w:t>36</w:t>
      </w:r>
      <w:r w:rsidRPr="0072205C">
        <w:t>(3): 553-565.</w:t>
      </w:r>
    </w:p>
    <w:p w14:paraId="262AC2FC" w14:textId="5186F7D8" w:rsidR="00C41504" w:rsidRPr="0072205C" w:rsidRDefault="00C41504" w:rsidP="00C41504">
      <w:pPr>
        <w:pStyle w:val="ListParagraph"/>
        <w:numPr>
          <w:ilvl w:val="1"/>
          <w:numId w:val="22"/>
        </w:numPr>
        <w:spacing w:after="0" w:line="240" w:lineRule="auto"/>
        <w:contextualSpacing w:val="0"/>
        <w:jc w:val="both"/>
      </w:pPr>
      <w:r w:rsidRPr="0072205C">
        <w:t xml:space="preserve">looks at how governments use market research – how Howard government hired Australasian Research Strategies (ARS), headed by pollster Mark </w:t>
      </w:r>
      <w:proofErr w:type="spellStart"/>
      <w:r w:rsidRPr="0072205C">
        <w:t>Textor</w:t>
      </w:r>
      <w:proofErr w:type="spellEnd"/>
      <w:r w:rsidRPr="0072205C">
        <w:t>, to conduct market research for several Commonwealth departments and agencies</w:t>
      </w:r>
    </w:p>
    <w:p w14:paraId="5E086661" w14:textId="77998E53" w:rsidR="00C41504" w:rsidRDefault="00C41504" w:rsidP="00C41504">
      <w:pPr>
        <w:spacing w:after="0" w:line="240" w:lineRule="auto"/>
        <w:jc w:val="both"/>
        <w:rPr>
          <w:rFonts w:eastAsia="Times New Roman" w:cstheme="minorHAnsi"/>
          <w:lang w:val="en-US" w:eastAsia="zh-CN"/>
        </w:rPr>
      </w:pPr>
    </w:p>
    <w:p w14:paraId="58F5FC2A" w14:textId="74FC9AF6" w:rsidR="00C41504" w:rsidRPr="00C41504" w:rsidRDefault="00C41504" w:rsidP="00C41504">
      <w:pPr>
        <w:spacing w:after="0" w:line="240" w:lineRule="auto"/>
        <w:jc w:val="both"/>
        <w:rPr>
          <w:rFonts w:eastAsia="Times New Roman" w:cstheme="minorHAnsi"/>
          <w:b/>
          <w:bCs/>
          <w:lang w:val="en-US" w:eastAsia="zh-CN"/>
        </w:rPr>
      </w:pPr>
      <w:r w:rsidRPr="00C41504">
        <w:rPr>
          <w:rFonts w:eastAsia="Times New Roman" w:cstheme="minorHAnsi"/>
          <w:b/>
          <w:bCs/>
          <w:lang w:val="en-US" w:eastAsia="zh-CN"/>
        </w:rPr>
        <w:t>Getting public opinion data</w:t>
      </w:r>
    </w:p>
    <w:p w14:paraId="0A19C4D4" w14:textId="77777777" w:rsidR="00C41504" w:rsidRPr="00C41504" w:rsidRDefault="00C41504" w:rsidP="00C41504">
      <w:pPr>
        <w:spacing w:after="0" w:line="240" w:lineRule="auto"/>
        <w:jc w:val="both"/>
        <w:rPr>
          <w:rFonts w:cstheme="minorHAnsi"/>
          <w:bCs/>
          <w:lang w:val="en-US"/>
        </w:rPr>
      </w:pPr>
      <w:r w:rsidRPr="00C41504">
        <w:rPr>
          <w:rFonts w:cstheme="minorHAnsi"/>
          <w:bCs/>
          <w:lang w:val="en-AU"/>
        </w:rPr>
        <w:t xml:space="preserve">General tip from former students: </w:t>
      </w:r>
      <w:r w:rsidRPr="00C41504">
        <w:rPr>
          <w:rFonts w:cstheme="minorHAnsi"/>
          <w:bCs/>
        </w:rPr>
        <w:t>use Google analytics and other news trend sites to identify public opinion trends</w:t>
      </w:r>
    </w:p>
    <w:p w14:paraId="19A0B94F" w14:textId="77777777" w:rsidR="00C41504" w:rsidRPr="00C41504" w:rsidRDefault="00C41504" w:rsidP="00C41504">
      <w:pPr>
        <w:numPr>
          <w:ilvl w:val="0"/>
          <w:numId w:val="22"/>
        </w:numPr>
        <w:spacing w:after="0" w:line="240" w:lineRule="auto"/>
        <w:jc w:val="both"/>
        <w:rPr>
          <w:rFonts w:cstheme="minorHAnsi"/>
          <w:lang w:val="en-US"/>
        </w:rPr>
      </w:pPr>
      <w:r w:rsidRPr="00C41504">
        <w:rPr>
          <w:rFonts w:cstheme="minorHAnsi"/>
        </w:rPr>
        <w:t>use Factiva. It's similar to Google analytics, but tracks news topic trends by type of source, location, date, etc. It shows how the media buzz came and went in relation to other trending topics. The university has an account accessible through the library's databases page</w:t>
      </w:r>
    </w:p>
    <w:p w14:paraId="6CBF726D" w14:textId="09B0DB26" w:rsidR="00C41504" w:rsidRPr="00C41504" w:rsidRDefault="00C41504" w:rsidP="00BB7DA7">
      <w:pPr>
        <w:numPr>
          <w:ilvl w:val="0"/>
          <w:numId w:val="22"/>
        </w:numPr>
        <w:spacing w:after="0" w:line="240" w:lineRule="auto"/>
        <w:jc w:val="both"/>
        <w:rPr>
          <w:rFonts w:cstheme="minorHAnsi"/>
        </w:rPr>
      </w:pPr>
      <w:r w:rsidRPr="00C41504">
        <w:rPr>
          <w:rFonts w:cstheme="minorHAnsi"/>
        </w:rPr>
        <w:t>Look at Vote Compass Data from past elections where available</w:t>
      </w:r>
    </w:p>
    <w:p w14:paraId="2BCA9DA9" w14:textId="77777777" w:rsidR="00DA7BA4" w:rsidRPr="00ED4F03" w:rsidRDefault="00DA7BA4" w:rsidP="00C65915">
      <w:pPr>
        <w:spacing w:after="0" w:line="240" w:lineRule="auto"/>
        <w:ind w:left="360"/>
        <w:rPr>
          <w:rFonts w:cstheme="minorHAnsi"/>
        </w:rPr>
      </w:pPr>
    </w:p>
    <w:p w14:paraId="170F24B4" w14:textId="77777777" w:rsidR="00DA7BA4" w:rsidRPr="00ED4F03" w:rsidRDefault="00DA7BA4" w:rsidP="00DA7BA4">
      <w:pPr>
        <w:spacing w:after="0" w:line="240" w:lineRule="auto"/>
        <w:rPr>
          <w:rFonts w:eastAsia="Times New Roman" w:cstheme="minorHAnsi"/>
          <w:b/>
          <w:lang w:eastAsia="zh-CN"/>
        </w:rPr>
      </w:pPr>
      <w:r w:rsidRPr="00ED4F03">
        <w:rPr>
          <w:rFonts w:eastAsia="Times New Roman" w:cstheme="minorHAnsi"/>
          <w:b/>
          <w:lang w:eastAsia="zh-CN"/>
        </w:rPr>
        <w:t>Positioning</w:t>
      </w:r>
      <w:r w:rsidR="00ED4F03" w:rsidRPr="00ED4F03">
        <w:rPr>
          <w:rFonts w:eastAsia="Times New Roman" w:cstheme="minorHAnsi"/>
          <w:b/>
          <w:lang w:eastAsia="zh-CN"/>
        </w:rPr>
        <w:t xml:space="preserve"> - generally</w:t>
      </w:r>
    </w:p>
    <w:p w14:paraId="3AFFCBBB" w14:textId="77777777" w:rsidR="00ED4F03" w:rsidRPr="00ED4F03" w:rsidRDefault="00DA7BA4" w:rsidP="00ED4F03">
      <w:pPr>
        <w:numPr>
          <w:ilvl w:val="0"/>
          <w:numId w:val="5"/>
        </w:numPr>
        <w:spacing w:after="0" w:line="240" w:lineRule="auto"/>
        <w:rPr>
          <w:rFonts w:eastAsia="Times New Roman" w:cstheme="minorHAnsi"/>
          <w:lang w:eastAsia="zh-CN"/>
        </w:rPr>
      </w:pPr>
      <w:r w:rsidRPr="00ED4F03">
        <w:rPr>
          <w:rFonts w:eastAsia="Times New Roman" w:cstheme="minorHAnsi"/>
          <w:lang w:eastAsia="zh-CN"/>
        </w:rPr>
        <w:t xml:space="preserve">Rosin, Hannah (2012), ‘Rise of the single-women voter’, </w:t>
      </w:r>
      <w:r w:rsidRPr="00ED4F03">
        <w:rPr>
          <w:rFonts w:eastAsia="Times New Roman" w:cstheme="minorHAnsi"/>
          <w:i/>
          <w:lang w:eastAsia="zh-CN"/>
        </w:rPr>
        <w:t>Slate</w:t>
      </w:r>
      <w:r w:rsidRPr="00ED4F03">
        <w:rPr>
          <w:rFonts w:eastAsia="Times New Roman" w:cstheme="minorHAnsi"/>
          <w:lang w:eastAsia="zh-CN"/>
        </w:rPr>
        <w:t>, March 13. See {http://www.slate.com/articles/double_x/doublex/2012/03/single_women_are_the_new_swing_voters_but_which_way_do_they_lean_.html}</w:t>
      </w:r>
    </w:p>
    <w:p w14:paraId="0237A392" w14:textId="77777777" w:rsidR="00DA7BA4" w:rsidRPr="00ED4F03" w:rsidRDefault="00DA7BA4" w:rsidP="00ED4F03">
      <w:pPr>
        <w:numPr>
          <w:ilvl w:val="0"/>
          <w:numId w:val="5"/>
        </w:numPr>
        <w:spacing w:after="0" w:line="240" w:lineRule="auto"/>
        <w:rPr>
          <w:rFonts w:eastAsia="Times New Roman" w:cstheme="minorHAnsi"/>
          <w:lang w:eastAsia="zh-CN"/>
        </w:rPr>
      </w:pPr>
      <w:r w:rsidRPr="00ED4F03">
        <w:rPr>
          <w:rFonts w:eastAsia="Times New Roman" w:cstheme="minorHAnsi"/>
          <w:lang w:eastAsia="zh-CN"/>
        </w:rPr>
        <w:t xml:space="preserve">Smith, Gareth (2005). ‘Positioning political parties: the 2005 UK General Election’. </w:t>
      </w:r>
      <w:r w:rsidRPr="00ED4F03">
        <w:rPr>
          <w:rFonts w:eastAsia="Times New Roman" w:cstheme="minorHAnsi"/>
          <w:i/>
          <w:lang w:eastAsia="zh-CN"/>
        </w:rPr>
        <w:t>Journal of</w:t>
      </w:r>
      <w:r w:rsidRPr="00ED4F03">
        <w:rPr>
          <w:rFonts w:eastAsia="Times New Roman" w:cstheme="minorHAnsi"/>
          <w:lang w:eastAsia="zh-CN"/>
        </w:rPr>
        <w:t xml:space="preserve"> </w:t>
      </w:r>
      <w:r w:rsidRPr="00ED4F03">
        <w:rPr>
          <w:rFonts w:eastAsia="Times New Roman" w:cstheme="minorHAnsi"/>
          <w:i/>
          <w:lang w:eastAsia="zh-CN"/>
        </w:rPr>
        <w:t>Marketing Management</w:t>
      </w:r>
      <w:r w:rsidRPr="00ED4F03">
        <w:rPr>
          <w:rFonts w:eastAsia="Times New Roman" w:cstheme="minorHAnsi"/>
          <w:lang w:eastAsia="zh-CN"/>
        </w:rPr>
        <w:t>, 21(9/10): 1135–49.</w:t>
      </w:r>
    </w:p>
    <w:p w14:paraId="2B8ADB54" w14:textId="77777777" w:rsidR="00ED4F03" w:rsidRPr="00ED4F03" w:rsidRDefault="00ED4F03" w:rsidP="00DA7BA4">
      <w:pPr>
        <w:tabs>
          <w:tab w:val="left" w:pos="534"/>
          <w:tab w:val="left" w:pos="2093"/>
        </w:tabs>
        <w:spacing w:after="0" w:line="240" w:lineRule="auto"/>
        <w:rPr>
          <w:rFonts w:eastAsia="Times New Roman" w:cstheme="minorHAnsi"/>
          <w:lang w:eastAsia="zh-CN"/>
        </w:rPr>
      </w:pPr>
    </w:p>
    <w:p w14:paraId="090CDD58" w14:textId="77777777" w:rsidR="00C65915" w:rsidRPr="00ED4F03" w:rsidRDefault="00C65915" w:rsidP="00C65915">
      <w:pPr>
        <w:spacing w:after="0" w:line="240" w:lineRule="auto"/>
        <w:rPr>
          <w:rFonts w:eastAsia="Times New Roman" w:cstheme="minorHAnsi"/>
          <w:b/>
          <w:lang w:eastAsia="zh-CN"/>
        </w:rPr>
      </w:pPr>
      <w:r w:rsidRPr="00ED4F03">
        <w:rPr>
          <w:rFonts w:eastAsia="Times New Roman" w:cstheme="minorHAnsi"/>
          <w:b/>
          <w:lang w:eastAsia="zh-CN"/>
        </w:rPr>
        <w:t>Market-orientation – generally</w:t>
      </w:r>
    </w:p>
    <w:p w14:paraId="4D942972" w14:textId="77777777" w:rsidR="00C65915" w:rsidRPr="00ED4F03" w:rsidRDefault="00C65915" w:rsidP="00C65915">
      <w:pPr>
        <w:spacing w:after="0" w:line="240" w:lineRule="auto"/>
        <w:rPr>
          <w:rFonts w:cstheme="minorHAnsi"/>
        </w:rPr>
      </w:pPr>
      <w:r w:rsidRPr="00ED4F03">
        <w:rPr>
          <w:rFonts w:cstheme="minorHAnsi"/>
        </w:rPr>
        <w:t>The market-orientation literature which covers a lot of different aspects. Some is just on campaigns and winning power so is not relevant but a lot is about product design in response to research. And whilst most cover parties seeking power it also covers parties in government. Thus they will cover overall MOP, delivery, use of market research and so on.</w:t>
      </w:r>
    </w:p>
    <w:p w14:paraId="4806E842" w14:textId="77777777" w:rsidR="00C65915" w:rsidRPr="00ED4F03" w:rsidRDefault="00C65915" w:rsidP="00C65915">
      <w:pPr>
        <w:spacing w:after="0" w:line="240" w:lineRule="auto"/>
        <w:rPr>
          <w:rFonts w:eastAsia="Times New Roman" w:cstheme="minorHAnsi"/>
          <w:lang w:eastAsia="zh-CN"/>
        </w:rPr>
      </w:pPr>
    </w:p>
    <w:p w14:paraId="4C0910C1" w14:textId="77777777" w:rsidR="00C65915" w:rsidRPr="00ED4F03" w:rsidRDefault="00C65915" w:rsidP="00C65915">
      <w:pPr>
        <w:numPr>
          <w:ilvl w:val="0"/>
          <w:numId w:val="5"/>
        </w:numPr>
        <w:spacing w:after="0" w:line="240" w:lineRule="auto"/>
        <w:rPr>
          <w:rFonts w:eastAsia="Times New Roman" w:cstheme="minorHAnsi"/>
          <w:lang w:eastAsia="zh-CN"/>
        </w:rPr>
      </w:pPr>
      <w:r w:rsidRPr="00ED4F03">
        <w:rPr>
          <w:rFonts w:eastAsia="Times New Roman" w:cstheme="minorHAnsi"/>
          <w:lang w:eastAsia="zh-CN"/>
        </w:rPr>
        <w:t xml:space="preserve">Lees-Marshment, Jennifer (2001). The Marriage of Politics and Marketing. </w:t>
      </w:r>
      <w:r w:rsidRPr="00ED4F03">
        <w:rPr>
          <w:rFonts w:eastAsia="Times New Roman" w:cstheme="minorHAnsi"/>
          <w:i/>
          <w:iCs/>
          <w:lang w:eastAsia="zh-CN"/>
        </w:rPr>
        <w:t>Political Studies</w:t>
      </w:r>
      <w:r w:rsidRPr="00ED4F03">
        <w:rPr>
          <w:rFonts w:eastAsia="Times New Roman" w:cstheme="minorHAnsi"/>
          <w:lang w:eastAsia="zh-CN"/>
        </w:rPr>
        <w:t>, vol. 49(4): 692-713. -</w:t>
      </w:r>
    </w:p>
    <w:p w14:paraId="12D4A1B8" w14:textId="77777777" w:rsidR="00C65915" w:rsidRPr="00ED4F03" w:rsidRDefault="00C65915" w:rsidP="00C65915">
      <w:pPr>
        <w:pStyle w:val="ListParagraph"/>
        <w:numPr>
          <w:ilvl w:val="0"/>
          <w:numId w:val="6"/>
        </w:numPr>
        <w:spacing w:after="0" w:line="240" w:lineRule="auto"/>
        <w:rPr>
          <w:rFonts w:cstheme="minorHAnsi"/>
        </w:rPr>
      </w:pPr>
      <w:r w:rsidRPr="00ED4F03">
        <w:rPr>
          <w:rFonts w:cstheme="minorHAnsi"/>
        </w:rPr>
        <w:t xml:space="preserve">Lees-Marshment, Jennifer, Yannick Dufresne, Gregory </w:t>
      </w:r>
      <w:proofErr w:type="spellStart"/>
      <w:r w:rsidRPr="00ED4F03">
        <w:rPr>
          <w:rFonts w:cstheme="minorHAnsi"/>
        </w:rPr>
        <w:t>Eady</w:t>
      </w:r>
      <w:proofErr w:type="spellEnd"/>
      <w:r w:rsidRPr="00ED4F03">
        <w:rPr>
          <w:rFonts w:cstheme="minorHAnsi"/>
        </w:rPr>
        <w:t>, Danny Osborne, Cliff van der Linden, and Jack Vowles. (2015). "Vote Compass in the 2014 New Zealand election: hearing the voice of New Zealand voters." </w:t>
      </w:r>
      <w:r w:rsidRPr="00ED4F03">
        <w:rPr>
          <w:rFonts w:cstheme="minorHAnsi"/>
          <w:i/>
          <w:iCs/>
        </w:rPr>
        <w:t>Political Science</w:t>
      </w:r>
      <w:r w:rsidRPr="00ED4F03">
        <w:rPr>
          <w:rFonts w:cstheme="minorHAnsi"/>
        </w:rPr>
        <w:t xml:space="preserve"> no. 69 (2):94-124 </w:t>
      </w:r>
    </w:p>
    <w:p w14:paraId="024CCF03" w14:textId="77777777" w:rsidR="00C65915" w:rsidRPr="00ED4F03" w:rsidRDefault="00C65915" w:rsidP="00C65915">
      <w:pPr>
        <w:pStyle w:val="ListParagraph"/>
        <w:numPr>
          <w:ilvl w:val="0"/>
          <w:numId w:val="6"/>
        </w:numPr>
        <w:spacing w:after="0" w:line="240" w:lineRule="auto"/>
        <w:rPr>
          <w:rFonts w:cstheme="minorHAnsi"/>
        </w:rPr>
      </w:pPr>
      <w:r w:rsidRPr="00ED4F03">
        <w:rPr>
          <w:rFonts w:cstheme="minorHAnsi"/>
        </w:rPr>
        <w:t xml:space="preserve">Lees-Marshment, J. and Pettitt, R. T. (2010) ‘UK political marketing: a question of leadership?'. In J. Lees-Marshment, J. </w:t>
      </w:r>
      <w:proofErr w:type="spellStart"/>
      <w:r w:rsidRPr="00ED4F03">
        <w:rPr>
          <w:rFonts w:cstheme="minorHAnsi"/>
        </w:rPr>
        <w:t>Strömbäck</w:t>
      </w:r>
      <w:proofErr w:type="spellEnd"/>
      <w:r w:rsidRPr="00ED4F03">
        <w:rPr>
          <w:rFonts w:cstheme="minorHAnsi"/>
        </w:rPr>
        <w:t xml:space="preserve"> &amp; C. Rudd (eds) </w:t>
      </w:r>
      <w:r w:rsidRPr="00ED4F03">
        <w:rPr>
          <w:rFonts w:cstheme="minorHAnsi"/>
          <w:i/>
          <w:iCs/>
        </w:rPr>
        <w:t>Global Political Marketing</w:t>
      </w:r>
      <w:r w:rsidRPr="00ED4F03">
        <w:rPr>
          <w:rFonts w:cstheme="minorHAnsi"/>
        </w:rPr>
        <w:t xml:space="preserve">, London: Routledge. [113-127] (and this as it is UK Labour </w:t>
      </w:r>
      <w:proofErr w:type="spellStart"/>
      <w:r w:rsidRPr="00ED4F03">
        <w:rPr>
          <w:rFonts w:cstheme="minorHAnsi"/>
        </w:rPr>
        <w:t>blair</w:t>
      </w:r>
      <w:proofErr w:type="spellEnd"/>
      <w:r w:rsidRPr="00ED4F03">
        <w:rPr>
          <w:rFonts w:cstheme="minorHAnsi"/>
        </w:rPr>
        <w:t xml:space="preserve"> govt)</w:t>
      </w:r>
    </w:p>
    <w:p w14:paraId="57AE5E49" w14:textId="77777777" w:rsidR="00C65915" w:rsidRPr="00ED4F03" w:rsidRDefault="00C65915" w:rsidP="00C65915">
      <w:pPr>
        <w:pStyle w:val="ListParagraph"/>
        <w:numPr>
          <w:ilvl w:val="0"/>
          <w:numId w:val="6"/>
        </w:numPr>
        <w:spacing w:after="0" w:line="240" w:lineRule="auto"/>
        <w:rPr>
          <w:rFonts w:cstheme="minorHAnsi"/>
        </w:rPr>
      </w:pPr>
      <w:r w:rsidRPr="00ED4F03">
        <w:rPr>
          <w:rFonts w:cstheme="minorHAnsi"/>
        </w:rPr>
        <w:t xml:space="preserve">Lees-Marshment, Jennifer (2010). 'New Zealand Political Marketing: marketing communication rather than the product?' in Jennifer Lees-Marshment, Jesper </w:t>
      </w:r>
      <w:proofErr w:type="spellStart"/>
      <w:r w:rsidRPr="00ED4F03">
        <w:rPr>
          <w:rFonts w:cstheme="minorHAnsi"/>
        </w:rPr>
        <w:t>Strömbäck</w:t>
      </w:r>
      <w:proofErr w:type="spellEnd"/>
      <w:r w:rsidRPr="00ED4F03">
        <w:rPr>
          <w:rFonts w:cstheme="minorHAnsi"/>
        </w:rPr>
        <w:t xml:space="preserve"> and Chris Rudd (eds) </w:t>
      </w:r>
      <w:r w:rsidRPr="00ED4F03">
        <w:rPr>
          <w:rFonts w:cstheme="minorHAnsi"/>
          <w:i/>
          <w:iCs/>
        </w:rPr>
        <w:t>Global Political Marketing</w:t>
      </w:r>
      <w:r w:rsidRPr="00ED4F03">
        <w:rPr>
          <w:rFonts w:cstheme="minorHAnsi"/>
        </w:rPr>
        <w:t>. London: Routledge, 65–81. (</w:t>
      </w:r>
      <w:proofErr w:type="spellStart"/>
      <w:r w:rsidRPr="00ED4F03">
        <w:rPr>
          <w:rFonts w:cstheme="minorHAnsi"/>
        </w:rPr>
        <w:t>mnight</w:t>
      </w:r>
      <w:proofErr w:type="spellEnd"/>
      <w:r w:rsidRPr="00ED4F03">
        <w:rPr>
          <w:rFonts w:cstheme="minorHAnsi"/>
        </w:rPr>
        <w:t xml:space="preserve"> cover a bit of NZ National in govt and Labours ends of govt)</w:t>
      </w:r>
    </w:p>
    <w:p w14:paraId="5763F934" w14:textId="77777777" w:rsidR="00C65915" w:rsidRPr="00ED4F03" w:rsidRDefault="00C65915" w:rsidP="00C65915">
      <w:pPr>
        <w:pStyle w:val="ListParagraph"/>
        <w:numPr>
          <w:ilvl w:val="0"/>
          <w:numId w:val="6"/>
        </w:numPr>
        <w:spacing w:after="0" w:line="240" w:lineRule="auto"/>
        <w:rPr>
          <w:rFonts w:cstheme="minorHAnsi"/>
        </w:rPr>
      </w:pPr>
      <w:r w:rsidRPr="00ED4F03">
        <w:rPr>
          <w:rFonts w:cstheme="minorHAnsi"/>
        </w:rPr>
        <w:t xml:space="preserve">Rudd, Chris (2005). Marketing the Message or the Messenger? In Darren </w:t>
      </w:r>
      <w:proofErr w:type="spellStart"/>
      <w:r w:rsidRPr="00ED4F03">
        <w:rPr>
          <w:rFonts w:cstheme="minorHAnsi"/>
        </w:rPr>
        <w:t>Lilleker</w:t>
      </w:r>
      <w:proofErr w:type="spellEnd"/>
      <w:r w:rsidRPr="00ED4F03">
        <w:rPr>
          <w:rFonts w:cstheme="minorHAnsi"/>
        </w:rPr>
        <w:t xml:space="preserve"> and J. Lees </w:t>
      </w:r>
      <w:proofErr w:type="spellStart"/>
      <w:r w:rsidRPr="00ED4F03">
        <w:rPr>
          <w:rFonts w:cstheme="minorHAnsi"/>
        </w:rPr>
        <w:t>Marshment</w:t>
      </w:r>
      <w:proofErr w:type="spellEnd"/>
      <w:r w:rsidRPr="00ED4F03">
        <w:rPr>
          <w:rFonts w:cstheme="minorHAnsi"/>
        </w:rPr>
        <w:t xml:space="preserve"> (Eds.),</w:t>
      </w:r>
      <w:r w:rsidRPr="00ED4F03">
        <w:rPr>
          <w:rFonts w:cstheme="minorHAnsi"/>
          <w:i/>
          <w:iCs/>
        </w:rPr>
        <w:t>Political Marketing in Comparative Perspective.</w:t>
      </w:r>
      <w:r w:rsidRPr="00ED4F03">
        <w:rPr>
          <w:rFonts w:cstheme="minorHAnsi"/>
        </w:rPr>
        <w:t> Manchester: Manchester University Press. (this covers Labour in 1999 so not relevant but check it as it might also cover labour in power so 2001 etc)</w:t>
      </w:r>
    </w:p>
    <w:p w14:paraId="315C12D6" w14:textId="77777777" w:rsidR="00C65915" w:rsidRPr="00ED4F03" w:rsidRDefault="00C65915" w:rsidP="00C65915">
      <w:pPr>
        <w:pStyle w:val="ListParagraph"/>
        <w:numPr>
          <w:ilvl w:val="0"/>
          <w:numId w:val="6"/>
        </w:numPr>
        <w:spacing w:after="0" w:line="240" w:lineRule="auto"/>
        <w:rPr>
          <w:rFonts w:cstheme="minorHAnsi"/>
        </w:rPr>
      </w:pPr>
      <w:proofErr w:type="spellStart"/>
      <w:r w:rsidRPr="00ED4F03">
        <w:rPr>
          <w:rFonts w:cstheme="minorHAnsi"/>
        </w:rPr>
        <w:t>Strömbäck</w:t>
      </w:r>
      <w:proofErr w:type="spellEnd"/>
      <w:r w:rsidRPr="00ED4F03">
        <w:rPr>
          <w:rFonts w:cstheme="minorHAnsi"/>
        </w:rPr>
        <w:t>, Jesper, Jennifer Lees-Marshment and Chris Rudd (2012), ‘Political Party Market Orientation in a Global Perspective' Chapter 7 in the </w:t>
      </w:r>
      <w:r w:rsidRPr="00ED4F03">
        <w:rPr>
          <w:rFonts w:cstheme="minorHAnsi"/>
          <w:i/>
          <w:iCs/>
        </w:rPr>
        <w:t>Routledge Handbook of Political Marketing</w:t>
      </w:r>
      <w:r w:rsidRPr="00ED4F03">
        <w:rPr>
          <w:rFonts w:cstheme="minorHAnsi"/>
        </w:rPr>
        <w:t> edited by Jennifer Lees-Marshment,  Routledge.(wide reaching across countries but should have some lessons relevant to govt)</w:t>
      </w:r>
    </w:p>
    <w:p w14:paraId="344B7881" w14:textId="77777777" w:rsidR="00C65915" w:rsidRPr="00ED4F03" w:rsidRDefault="00C65915" w:rsidP="00C65915">
      <w:pPr>
        <w:pStyle w:val="ListParagraph"/>
        <w:numPr>
          <w:ilvl w:val="0"/>
          <w:numId w:val="6"/>
        </w:numPr>
        <w:spacing w:after="0" w:line="240" w:lineRule="auto"/>
        <w:rPr>
          <w:rFonts w:cstheme="minorHAnsi"/>
        </w:rPr>
      </w:pPr>
      <w:r w:rsidRPr="00ED4F03">
        <w:rPr>
          <w:rFonts w:cstheme="minorHAnsi"/>
        </w:rPr>
        <w:t xml:space="preserve"> Elder, Edward. (2016). "Market-Oriented Governing Leaders’ Communication: John Key and Barack </w:t>
      </w:r>
      <w:proofErr w:type="spellStart"/>
      <w:r w:rsidRPr="00ED4F03">
        <w:rPr>
          <w:rFonts w:cstheme="minorHAnsi"/>
        </w:rPr>
        <w:t>Obama."</w:t>
      </w:r>
      <w:r w:rsidRPr="00ED4F03">
        <w:rPr>
          <w:rFonts w:cstheme="minorHAnsi"/>
          <w:i/>
          <w:iCs/>
        </w:rPr>
        <w:t>Journal</w:t>
      </w:r>
      <w:proofErr w:type="spellEnd"/>
      <w:r w:rsidRPr="00ED4F03">
        <w:rPr>
          <w:rFonts w:cstheme="minorHAnsi"/>
          <w:i/>
          <w:iCs/>
        </w:rPr>
        <w:t xml:space="preserve"> of </w:t>
      </w:r>
      <w:proofErr w:type="spellStart"/>
      <w:r w:rsidRPr="00ED4F03">
        <w:rPr>
          <w:rFonts w:cstheme="minorHAnsi"/>
          <w:i/>
          <w:iCs/>
        </w:rPr>
        <w:t>Nonprofit</w:t>
      </w:r>
      <w:proofErr w:type="spellEnd"/>
      <w:r w:rsidRPr="00ED4F03">
        <w:rPr>
          <w:rFonts w:cstheme="minorHAnsi"/>
          <w:i/>
          <w:iCs/>
        </w:rPr>
        <w:t xml:space="preserve"> &amp; Public Sector Marketing</w:t>
      </w:r>
      <w:r w:rsidRPr="00ED4F03">
        <w:rPr>
          <w:rFonts w:cstheme="minorHAnsi"/>
        </w:rPr>
        <w:t> no. 28 (1):5-21. (comms oriented but still useful and talks about delivery and leadership etc)</w:t>
      </w:r>
    </w:p>
    <w:p w14:paraId="4E5AC1C2" w14:textId="77777777" w:rsidR="00C65915" w:rsidRPr="00ED4F03" w:rsidRDefault="00C65915" w:rsidP="00C65915">
      <w:pPr>
        <w:pStyle w:val="ListParagraph"/>
        <w:numPr>
          <w:ilvl w:val="0"/>
          <w:numId w:val="6"/>
        </w:numPr>
        <w:spacing w:after="0" w:line="240" w:lineRule="auto"/>
        <w:rPr>
          <w:rFonts w:cstheme="minorHAnsi"/>
        </w:rPr>
      </w:pPr>
      <w:r w:rsidRPr="00ED4F03">
        <w:rPr>
          <w:rFonts w:cstheme="minorHAnsi"/>
        </w:rPr>
        <w:t xml:space="preserve">Hughes, Andrew, and Stephen Dann (2010). ‘Australian Political Marketing: substance backed by style’, in Jennifer Lees-Marshment, Jesper </w:t>
      </w:r>
      <w:proofErr w:type="spellStart"/>
      <w:r w:rsidRPr="00ED4F03">
        <w:rPr>
          <w:rFonts w:cstheme="minorHAnsi"/>
        </w:rPr>
        <w:t>Strömbäck</w:t>
      </w:r>
      <w:proofErr w:type="spellEnd"/>
      <w:r w:rsidRPr="00ED4F03">
        <w:rPr>
          <w:rFonts w:cstheme="minorHAnsi"/>
        </w:rPr>
        <w:t xml:space="preserve"> and Chris Rudd (eds) </w:t>
      </w:r>
      <w:r w:rsidRPr="00ED4F03">
        <w:rPr>
          <w:rFonts w:cstheme="minorHAnsi"/>
          <w:i/>
          <w:iCs/>
        </w:rPr>
        <w:t>Global Political Marketing</w:t>
      </w:r>
      <w:r w:rsidRPr="00ED4F03">
        <w:rPr>
          <w:rFonts w:cstheme="minorHAnsi"/>
        </w:rPr>
        <w:t>. London: Routledge, 82–95.</w:t>
      </w:r>
    </w:p>
    <w:p w14:paraId="0AC8019A" w14:textId="77777777" w:rsidR="00C65915" w:rsidRPr="00ED4F03" w:rsidRDefault="00C65915" w:rsidP="00C65915">
      <w:pPr>
        <w:pStyle w:val="ListParagraph"/>
        <w:numPr>
          <w:ilvl w:val="0"/>
          <w:numId w:val="6"/>
        </w:numPr>
        <w:spacing w:after="0" w:line="240" w:lineRule="auto"/>
        <w:rPr>
          <w:rFonts w:cstheme="minorHAnsi"/>
        </w:rPr>
      </w:pPr>
      <w:r w:rsidRPr="00ED4F03">
        <w:rPr>
          <w:rFonts w:cstheme="minorHAnsi"/>
        </w:rPr>
        <w:t xml:space="preserve">Lees, C. (2005). Political marketing in Germany: the case of the SPD. In D. G. </w:t>
      </w:r>
      <w:proofErr w:type="spellStart"/>
      <w:r w:rsidRPr="00ED4F03">
        <w:rPr>
          <w:rFonts w:cstheme="minorHAnsi"/>
        </w:rPr>
        <w:t>Lilleker</w:t>
      </w:r>
      <w:proofErr w:type="spellEnd"/>
      <w:r w:rsidRPr="00ED4F03">
        <w:rPr>
          <w:rFonts w:cstheme="minorHAnsi"/>
        </w:rPr>
        <w:t xml:space="preserve"> &amp; J. Lees-Marshment (Eds.),</w:t>
      </w:r>
      <w:r w:rsidRPr="00ED4F03">
        <w:rPr>
          <w:rFonts w:cstheme="minorHAnsi"/>
          <w:i/>
          <w:iCs/>
        </w:rPr>
        <w:t>Political Marketing in Comparative Perspective</w:t>
      </w:r>
      <w:r w:rsidRPr="00ED4F03">
        <w:rPr>
          <w:rFonts w:cstheme="minorHAnsi"/>
        </w:rPr>
        <w:t>. Manchester: Manchester University Press.</w:t>
      </w:r>
    </w:p>
    <w:p w14:paraId="35F2276B" w14:textId="77777777" w:rsidR="00C65915" w:rsidRPr="00ED4F03" w:rsidRDefault="00C65915" w:rsidP="00DA7BA4">
      <w:pPr>
        <w:tabs>
          <w:tab w:val="left" w:pos="534"/>
          <w:tab w:val="left" w:pos="2093"/>
        </w:tabs>
        <w:spacing w:after="0" w:line="240" w:lineRule="auto"/>
        <w:rPr>
          <w:rFonts w:eastAsia="Times New Roman" w:cstheme="minorHAnsi"/>
          <w:lang w:eastAsia="zh-CN"/>
        </w:rPr>
      </w:pPr>
    </w:p>
    <w:p w14:paraId="25DF0FBC" w14:textId="77777777" w:rsidR="00ED4F03" w:rsidRPr="00ED4F03" w:rsidRDefault="00DA7BA4" w:rsidP="00ED4F03">
      <w:pPr>
        <w:tabs>
          <w:tab w:val="left" w:pos="534"/>
          <w:tab w:val="left" w:pos="2093"/>
        </w:tabs>
        <w:spacing w:after="0" w:line="240" w:lineRule="auto"/>
        <w:rPr>
          <w:rFonts w:eastAsia="Times New Roman" w:cstheme="minorHAnsi"/>
          <w:b/>
          <w:lang w:eastAsia="zh-CN"/>
        </w:rPr>
      </w:pPr>
      <w:r w:rsidRPr="00ED4F03">
        <w:rPr>
          <w:rFonts w:eastAsia="Times New Roman" w:cstheme="minorHAnsi"/>
          <w:b/>
          <w:lang w:eastAsia="zh-CN"/>
        </w:rPr>
        <w:t xml:space="preserve">Further </w:t>
      </w:r>
      <w:r w:rsidR="00ED4F03" w:rsidRPr="00ED4F03">
        <w:rPr>
          <w:rFonts w:eastAsia="Times New Roman" w:cstheme="minorHAnsi"/>
          <w:b/>
          <w:lang w:eastAsia="zh-CN"/>
        </w:rPr>
        <w:t>work on political strategy</w:t>
      </w:r>
    </w:p>
    <w:p w14:paraId="796B6D4B" w14:textId="77777777" w:rsidR="00ED4F03" w:rsidRPr="00ED4F03" w:rsidRDefault="00ED4F03" w:rsidP="00ED4F03">
      <w:pPr>
        <w:tabs>
          <w:tab w:val="left" w:pos="534"/>
          <w:tab w:val="left" w:pos="2093"/>
        </w:tabs>
        <w:spacing w:after="0" w:line="240" w:lineRule="auto"/>
        <w:rPr>
          <w:rFonts w:cstheme="minorHAnsi"/>
        </w:rPr>
      </w:pPr>
      <w:r w:rsidRPr="00ED4F03">
        <w:rPr>
          <w:rFonts w:eastAsia="Times New Roman" w:cstheme="minorHAnsi"/>
          <w:lang w:eastAsia="zh-CN"/>
        </w:rPr>
        <w:t xml:space="preserve">See </w:t>
      </w:r>
      <w:hyperlink r:id="rId7" w:history="1">
        <w:r w:rsidRPr="00ED4F03">
          <w:rPr>
            <w:rFonts w:eastAsia="Times New Roman" w:cstheme="minorHAnsi"/>
            <w:color w:val="0000FF"/>
            <w:u w:val="single"/>
            <w:lang w:eastAsia="zh-CN"/>
          </w:rPr>
          <w:t>https://flexiblelearning.auckland.ac.nz/political_marketing/22.html</w:t>
        </w:r>
      </w:hyperlink>
      <w:r w:rsidRPr="00ED4F03">
        <w:rPr>
          <w:rFonts w:eastAsia="Times New Roman" w:cstheme="minorHAnsi"/>
          <w:lang w:eastAsia="zh-CN"/>
        </w:rPr>
        <w:t xml:space="preserve"> for further sources on political strategy. </w:t>
      </w:r>
      <w:r w:rsidRPr="00ED4F03">
        <w:rPr>
          <w:rFonts w:cstheme="minorHAnsi"/>
        </w:rPr>
        <w:t xml:space="preserve">Not all of it is relevant to government, so you have to sift through it, and adapt what seems useful to government where it focuses on campaigns. </w:t>
      </w:r>
    </w:p>
    <w:p w14:paraId="294CD9D2" w14:textId="77777777" w:rsidR="00ED4F03" w:rsidRDefault="00ED4F03" w:rsidP="00DA7BA4">
      <w:pPr>
        <w:tabs>
          <w:tab w:val="left" w:pos="534"/>
          <w:tab w:val="left" w:pos="2093"/>
        </w:tabs>
        <w:spacing w:after="0" w:line="240" w:lineRule="auto"/>
        <w:rPr>
          <w:rFonts w:eastAsia="Times New Roman" w:cstheme="minorHAnsi"/>
          <w:i/>
          <w:lang w:eastAsia="zh-CN"/>
        </w:rPr>
      </w:pPr>
    </w:p>
    <w:p w14:paraId="044D25A2" w14:textId="77777777" w:rsidR="00ED4F03" w:rsidRPr="00ED4F03" w:rsidRDefault="00ED4F03">
      <w:pPr>
        <w:tabs>
          <w:tab w:val="left" w:pos="534"/>
          <w:tab w:val="left" w:pos="2093"/>
        </w:tabs>
        <w:spacing w:after="0" w:line="240" w:lineRule="auto"/>
        <w:rPr>
          <w:rFonts w:cstheme="minorHAnsi"/>
        </w:rPr>
      </w:pPr>
    </w:p>
    <w:sectPr w:rsidR="00ED4F03" w:rsidRPr="00ED4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5EF9"/>
    <w:multiLevelType w:val="multilevel"/>
    <w:tmpl w:val="B106D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F40346"/>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325B1"/>
    <w:multiLevelType w:val="multilevel"/>
    <w:tmpl w:val="6272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F4BF5"/>
    <w:multiLevelType w:val="hybridMultilevel"/>
    <w:tmpl w:val="5E2C2DF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4" w15:restartNumberingAfterBreak="0">
    <w:nsid w:val="26845EA4"/>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E1C28"/>
    <w:multiLevelType w:val="multilevel"/>
    <w:tmpl w:val="B106D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2BF0769"/>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87061E"/>
    <w:multiLevelType w:val="multilevel"/>
    <w:tmpl w:val="2E4A2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56872"/>
    <w:multiLevelType w:val="multilevel"/>
    <w:tmpl w:val="B106D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0AB652E"/>
    <w:multiLevelType w:val="multilevel"/>
    <w:tmpl w:val="B106D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37611CD"/>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2245E7"/>
    <w:multiLevelType w:val="hybridMultilevel"/>
    <w:tmpl w:val="FD5C7C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60D33D43"/>
    <w:multiLevelType w:val="hybridMultilevel"/>
    <w:tmpl w:val="DEECA4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0F20148"/>
    <w:multiLevelType w:val="hybridMultilevel"/>
    <w:tmpl w:val="27CE9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3D06239"/>
    <w:multiLevelType w:val="hybridMultilevel"/>
    <w:tmpl w:val="01F208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44748C0"/>
    <w:multiLevelType w:val="multilevel"/>
    <w:tmpl w:val="B106D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9BF05CC"/>
    <w:multiLevelType w:val="multilevel"/>
    <w:tmpl w:val="2E4A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01549D"/>
    <w:multiLevelType w:val="multilevel"/>
    <w:tmpl w:val="B6A2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403A25"/>
    <w:multiLevelType w:val="hybridMultilevel"/>
    <w:tmpl w:val="AB8A6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4727E07"/>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E66BFA"/>
    <w:multiLevelType w:val="hybridMultilevel"/>
    <w:tmpl w:val="59824F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5"/>
  </w:num>
  <w:num w:numId="4">
    <w:abstractNumId w:val="8"/>
  </w:num>
  <w:num w:numId="5">
    <w:abstractNumId w:val="3"/>
  </w:num>
  <w:num w:numId="6">
    <w:abstractNumId w:val="16"/>
  </w:num>
  <w:num w:numId="7">
    <w:abstractNumId w:val="7"/>
  </w:num>
  <w:num w:numId="8">
    <w:abstractNumId w:val="13"/>
  </w:num>
  <w:num w:numId="9">
    <w:abstractNumId w:val="12"/>
  </w:num>
  <w:num w:numId="10">
    <w:abstractNumId w:val="18"/>
  </w:num>
  <w:num w:numId="11">
    <w:abstractNumId w:val="5"/>
  </w:num>
  <w:num w:numId="12">
    <w:abstractNumId w:val="6"/>
  </w:num>
  <w:num w:numId="13">
    <w:abstractNumId w:val="19"/>
  </w:num>
  <w:num w:numId="14">
    <w:abstractNumId w:val="1"/>
  </w:num>
  <w:num w:numId="15">
    <w:abstractNumId w:val="10"/>
  </w:num>
  <w:num w:numId="16">
    <w:abstractNumId w:val="4"/>
  </w:num>
  <w:num w:numId="17">
    <w:abstractNumId w:val="3"/>
  </w:num>
  <w:num w:numId="18">
    <w:abstractNumId w:val="19"/>
  </w:num>
  <w:num w:numId="19">
    <w:abstractNumId w:val="14"/>
  </w:num>
  <w:num w:numId="20">
    <w:abstractNumId w:val="17"/>
  </w:num>
  <w:num w:numId="21">
    <w:abstractNumId w:val="2"/>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D1"/>
    <w:rsid w:val="00106AB7"/>
    <w:rsid w:val="001157A5"/>
    <w:rsid w:val="001E4A31"/>
    <w:rsid w:val="00237225"/>
    <w:rsid w:val="00304B12"/>
    <w:rsid w:val="004807A6"/>
    <w:rsid w:val="004D50BB"/>
    <w:rsid w:val="005F688F"/>
    <w:rsid w:val="0060334C"/>
    <w:rsid w:val="007B4A3B"/>
    <w:rsid w:val="007B4AD3"/>
    <w:rsid w:val="007C3CCF"/>
    <w:rsid w:val="00845377"/>
    <w:rsid w:val="008B1A9D"/>
    <w:rsid w:val="0094235C"/>
    <w:rsid w:val="00943FD1"/>
    <w:rsid w:val="0097573A"/>
    <w:rsid w:val="00994FF5"/>
    <w:rsid w:val="00A84DD3"/>
    <w:rsid w:val="00B84DBD"/>
    <w:rsid w:val="00B85FF2"/>
    <w:rsid w:val="00B8621A"/>
    <w:rsid w:val="00C102EA"/>
    <w:rsid w:val="00C41504"/>
    <w:rsid w:val="00C65915"/>
    <w:rsid w:val="00DA7BA4"/>
    <w:rsid w:val="00E339E4"/>
    <w:rsid w:val="00ED4F03"/>
    <w:rsid w:val="00F5478B"/>
    <w:rsid w:val="00F715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5CF8"/>
  <w15:chartTrackingRefBased/>
  <w15:docId w15:val="{5BA9C5F8-6B72-4D2B-A878-2436A67A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3FD1"/>
    <w:rPr>
      <w:color w:val="0563C1" w:themeColor="hyperlink"/>
      <w:u w:val="single"/>
    </w:rPr>
  </w:style>
  <w:style w:type="paragraph" w:styleId="PlainText">
    <w:name w:val="Plain Text"/>
    <w:basedOn w:val="Normal"/>
    <w:link w:val="PlainTextChar"/>
    <w:uiPriority w:val="99"/>
    <w:unhideWhenUsed/>
    <w:rsid w:val="00237225"/>
    <w:pPr>
      <w:spacing w:after="0"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237225"/>
    <w:rPr>
      <w:rFonts w:ascii="Consolas" w:eastAsiaTheme="minorEastAsia" w:hAnsi="Consolas"/>
      <w:sz w:val="21"/>
      <w:szCs w:val="21"/>
      <w:lang w:eastAsia="zh-CN"/>
    </w:rPr>
  </w:style>
  <w:style w:type="paragraph" w:styleId="ListParagraph">
    <w:name w:val="List Paragraph"/>
    <w:basedOn w:val="Normal"/>
    <w:uiPriority w:val="34"/>
    <w:qFormat/>
    <w:rsid w:val="00DA7BA4"/>
    <w:pPr>
      <w:ind w:left="720"/>
      <w:contextualSpacing/>
    </w:pPr>
  </w:style>
  <w:style w:type="character" w:styleId="UnresolvedMention">
    <w:name w:val="Unresolved Mention"/>
    <w:basedOn w:val="DefaultParagraphFont"/>
    <w:uiPriority w:val="99"/>
    <w:semiHidden/>
    <w:unhideWhenUsed/>
    <w:rsid w:val="00C10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8190">
      <w:bodyDiv w:val="1"/>
      <w:marLeft w:val="0"/>
      <w:marRight w:val="0"/>
      <w:marTop w:val="0"/>
      <w:marBottom w:val="0"/>
      <w:divBdr>
        <w:top w:val="none" w:sz="0" w:space="0" w:color="auto"/>
        <w:left w:val="none" w:sz="0" w:space="0" w:color="auto"/>
        <w:bottom w:val="none" w:sz="0" w:space="0" w:color="auto"/>
        <w:right w:val="none" w:sz="0" w:space="0" w:color="auto"/>
      </w:divBdr>
    </w:div>
    <w:div w:id="499194984">
      <w:bodyDiv w:val="1"/>
      <w:marLeft w:val="0"/>
      <w:marRight w:val="0"/>
      <w:marTop w:val="0"/>
      <w:marBottom w:val="0"/>
      <w:divBdr>
        <w:top w:val="none" w:sz="0" w:space="0" w:color="auto"/>
        <w:left w:val="none" w:sz="0" w:space="0" w:color="auto"/>
        <w:bottom w:val="none" w:sz="0" w:space="0" w:color="auto"/>
        <w:right w:val="none" w:sz="0" w:space="0" w:color="auto"/>
      </w:divBdr>
    </w:div>
    <w:div w:id="597951840">
      <w:bodyDiv w:val="1"/>
      <w:marLeft w:val="0"/>
      <w:marRight w:val="0"/>
      <w:marTop w:val="0"/>
      <w:marBottom w:val="0"/>
      <w:divBdr>
        <w:top w:val="none" w:sz="0" w:space="0" w:color="auto"/>
        <w:left w:val="none" w:sz="0" w:space="0" w:color="auto"/>
        <w:bottom w:val="none" w:sz="0" w:space="0" w:color="auto"/>
        <w:right w:val="none" w:sz="0" w:space="0" w:color="auto"/>
      </w:divBdr>
    </w:div>
    <w:div w:id="984046396">
      <w:bodyDiv w:val="1"/>
      <w:marLeft w:val="0"/>
      <w:marRight w:val="0"/>
      <w:marTop w:val="0"/>
      <w:marBottom w:val="0"/>
      <w:divBdr>
        <w:top w:val="none" w:sz="0" w:space="0" w:color="auto"/>
        <w:left w:val="none" w:sz="0" w:space="0" w:color="auto"/>
        <w:bottom w:val="none" w:sz="0" w:space="0" w:color="auto"/>
        <w:right w:val="none" w:sz="0" w:space="0" w:color="auto"/>
      </w:divBdr>
    </w:div>
    <w:div w:id="1051156053">
      <w:bodyDiv w:val="1"/>
      <w:marLeft w:val="0"/>
      <w:marRight w:val="0"/>
      <w:marTop w:val="0"/>
      <w:marBottom w:val="0"/>
      <w:divBdr>
        <w:top w:val="none" w:sz="0" w:space="0" w:color="auto"/>
        <w:left w:val="none" w:sz="0" w:space="0" w:color="auto"/>
        <w:bottom w:val="none" w:sz="0" w:space="0" w:color="auto"/>
        <w:right w:val="none" w:sz="0" w:space="0" w:color="auto"/>
      </w:divBdr>
    </w:div>
    <w:div w:id="1291322278">
      <w:bodyDiv w:val="1"/>
      <w:marLeft w:val="0"/>
      <w:marRight w:val="0"/>
      <w:marTop w:val="0"/>
      <w:marBottom w:val="0"/>
      <w:divBdr>
        <w:top w:val="none" w:sz="0" w:space="0" w:color="auto"/>
        <w:left w:val="none" w:sz="0" w:space="0" w:color="auto"/>
        <w:bottom w:val="none" w:sz="0" w:space="0" w:color="auto"/>
        <w:right w:val="none" w:sz="0" w:space="0" w:color="auto"/>
      </w:divBdr>
    </w:div>
    <w:div w:id="13619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exiblelearning.auckland.ac.nz/political_marketing/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s.upol.cz/wp-content/uploads/2015/02/CES_1_14_Less-Marschment1.pdf" TargetMode="External"/><Relationship Id="rId5" Type="http://schemas.openxmlformats.org/officeDocument/2006/relationships/hyperlink" Target="https://rl.talis.com/3/auckland/lists/D20AFDC0-49FC-8CF5-8802-09358FBB21B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 Lees-Marshment</cp:lastModifiedBy>
  <cp:revision>10</cp:revision>
  <dcterms:created xsi:type="dcterms:W3CDTF">2019-04-16T23:52:00Z</dcterms:created>
  <dcterms:modified xsi:type="dcterms:W3CDTF">2020-07-05T20:15:00Z</dcterms:modified>
</cp:coreProperties>
</file>