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9182" w14:textId="77777777" w:rsidR="007F6D14" w:rsidRPr="00EA3C4F" w:rsidRDefault="005536F5" w:rsidP="007F6D14">
      <w:pPr>
        <w:snapToGrid w:val="0"/>
        <w:jc w:val="center"/>
        <w:outlineLvl w:val="0"/>
        <w:rPr>
          <w:b/>
          <w:bCs/>
          <w:i/>
          <w:iCs/>
          <w:sz w:val="50"/>
          <w:szCs w:val="50"/>
          <w:lang w:val="en-GB"/>
        </w:rPr>
      </w:pPr>
      <w:r w:rsidRPr="00EA3C4F">
        <w:rPr>
          <w:b/>
          <w:bCs/>
          <w:sz w:val="50"/>
          <w:szCs w:val="50"/>
          <w:lang w:val="en-GB"/>
        </w:rPr>
        <w:t xml:space="preserve">Sociology </w:t>
      </w:r>
      <w:r w:rsidR="007F6D14" w:rsidRPr="00EA3C4F">
        <w:rPr>
          <w:b/>
          <w:bCs/>
          <w:sz w:val="50"/>
          <w:szCs w:val="50"/>
          <w:lang w:val="en-GB"/>
        </w:rPr>
        <w:t>101G</w:t>
      </w:r>
    </w:p>
    <w:p w14:paraId="321B25BC" w14:textId="77777777" w:rsidR="002159E3" w:rsidRPr="00EA3C4F" w:rsidRDefault="005536F5" w:rsidP="00D906C8">
      <w:pPr>
        <w:rPr>
          <w:b/>
          <w:sz w:val="50"/>
          <w:szCs w:val="50"/>
          <w:lang w:val="en-GB"/>
        </w:rPr>
      </w:pPr>
      <w:r w:rsidRPr="00EA3C4F">
        <w:rPr>
          <w:b/>
          <w:sz w:val="50"/>
          <w:szCs w:val="50"/>
          <w:lang w:val="en-GB"/>
        </w:rPr>
        <w:t xml:space="preserve">Understanding Aotearoa </w:t>
      </w:r>
      <w:r w:rsidR="002A32BF" w:rsidRPr="00EA3C4F">
        <w:rPr>
          <w:b/>
          <w:sz w:val="50"/>
          <w:szCs w:val="50"/>
          <w:lang w:val="en-GB"/>
        </w:rPr>
        <w:t>New Zealand</w:t>
      </w:r>
    </w:p>
    <w:p w14:paraId="56835A5D" w14:textId="078B8715" w:rsidR="002A32BF" w:rsidRPr="00EA3C4F" w:rsidRDefault="00731683" w:rsidP="00D906C8">
      <w:pPr>
        <w:jc w:val="center"/>
        <w:rPr>
          <w:b/>
          <w:sz w:val="40"/>
          <w:szCs w:val="40"/>
          <w:lang w:val="en-GB"/>
        </w:rPr>
      </w:pPr>
      <w:r>
        <w:rPr>
          <w:b/>
          <w:sz w:val="40"/>
          <w:szCs w:val="40"/>
          <w:lang w:val="en-GB"/>
        </w:rPr>
        <w:t>Second Semester</w:t>
      </w:r>
      <w:r w:rsidR="005536F5" w:rsidRPr="00EA3C4F">
        <w:rPr>
          <w:b/>
          <w:sz w:val="40"/>
          <w:szCs w:val="40"/>
          <w:lang w:val="en-GB"/>
        </w:rPr>
        <w:t xml:space="preserve"> </w:t>
      </w:r>
      <w:r w:rsidR="00193DD9" w:rsidRPr="00EA3C4F">
        <w:rPr>
          <w:b/>
          <w:sz w:val="40"/>
          <w:szCs w:val="40"/>
          <w:lang w:val="en-GB"/>
        </w:rPr>
        <w:t>20</w:t>
      </w:r>
      <w:r>
        <w:rPr>
          <w:b/>
          <w:sz w:val="40"/>
          <w:szCs w:val="40"/>
          <w:lang w:val="en-GB"/>
        </w:rPr>
        <w:t>20</w:t>
      </w:r>
    </w:p>
    <w:p w14:paraId="082E7D0D" w14:textId="77777777" w:rsidR="007F6D14" w:rsidRPr="00EA3C4F" w:rsidRDefault="007F6D14" w:rsidP="007F6D14">
      <w:pPr>
        <w:rPr>
          <w:lang w:val="en-GB"/>
        </w:rPr>
      </w:pPr>
    </w:p>
    <w:p w14:paraId="7A801856" w14:textId="77777777" w:rsidR="007F6D14" w:rsidRPr="00EA3C4F" w:rsidRDefault="007F6D14" w:rsidP="007F6D14">
      <w:pPr>
        <w:rPr>
          <w:lang w:val="en-GB"/>
        </w:rPr>
      </w:pPr>
    </w:p>
    <w:p w14:paraId="1F32996C" w14:textId="77777777" w:rsidR="008B24A8" w:rsidRPr="00EA3C4F" w:rsidRDefault="00A101D9" w:rsidP="0074751F">
      <w:pPr>
        <w:snapToGrid w:val="0"/>
        <w:jc w:val="center"/>
        <w:rPr>
          <w:lang w:val="en-GB"/>
        </w:rPr>
      </w:pPr>
      <w:r>
        <w:rPr>
          <w:lang w:val="en-GB"/>
        </w:rPr>
        <w:pict w14:anchorId="68436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353.25pt">
            <v:imagedata r:id="rId7" o:title="Screen Shot 2017-05-31 at 3"/>
          </v:shape>
        </w:pict>
      </w:r>
    </w:p>
    <w:p w14:paraId="73349993" w14:textId="77777777" w:rsidR="00212C27" w:rsidRPr="00EA3C4F" w:rsidRDefault="00212C27" w:rsidP="0074751F">
      <w:pPr>
        <w:snapToGrid w:val="0"/>
        <w:jc w:val="cente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E25C5F" w:rsidRPr="00EA3C4F" w14:paraId="24A98D93" w14:textId="77777777" w:rsidTr="00414EDA">
        <w:trPr>
          <w:trHeight w:val="937"/>
          <w:jc w:val="center"/>
        </w:trPr>
        <w:tc>
          <w:tcPr>
            <w:tcW w:w="1728" w:type="dxa"/>
          </w:tcPr>
          <w:p w14:paraId="43F49855" w14:textId="77777777" w:rsidR="00E25C5F" w:rsidRPr="00EA3C4F" w:rsidRDefault="00E25C5F" w:rsidP="00400719">
            <w:pPr>
              <w:snapToGrid w:val="0"/>
              <w:spacing w:before="120" w:after="120"/>
              <w:rPr>
                <w:b/>
                <w:bCs/>
                <w:lang w:val="en-GB"/>
              </w:rPr>
            </w:pPr>
            <w:r w:rsidRPr="00EA3C4F">
              <w:rPr>
                <w:b/>
                <w:bCs/>
                <w:lang w:val="en-GB"/>
              </w:rPr>
              <w:t>Lecturer:</w:t>
            </w:r>
          </w:p>
          <w:p w14:paraId="1984DF81" w14:textId="77777777" w:rsidR="00E25C5F" w:rsidRPr="00EA3C4F" w:rsidRDefault="00E25C5F" w:rsidP="00400719">
            <w:pPr>
              <w:snapToGrid w:val="0"/>
              <w:spacing w:before="120" w:after="120"/>
              <w:rPr>
                <w:lang w:val="en-GB"/>
              </w:rPr>
            </w:pPr>
          </w:p>
        </w:tc>
        <w:tc>
          <w:tcPr>
            <w:tcW w:w="6794" w:type="dxa"/>
          </w:tcPr>
          <w:p w14:paraId="197F1D8D" w14:textId="44F4B8B5" w:rsidR="00E25C5F" w:rsidRPr="00EA3C4F" w:rsidRDefault="00731683" w:rsidP="00400719">
            <w:pPr>
              <w:snapToGrid w:val="0"/>
              <w:spacing w:before="120" w:after="120"/>
              <w:rPr>
                <w:lang w:val="en-GB"/>
              </w:rPr>
            </w:pPr>
            <w:r>
              <w:rPr>
                <w:lang w:val="en-GB"/>
              </w:rPr>
              <w:t>Aimee Simpson</w:t>
            </w:r>
          </w:p>
          <w:p w14:paraId="3C9D5ADA" w14:textId="6BC23EE8" w:rsidR="00E25C5F" w:rsidRPr="00EA3C4F" w:rsidRDefault="001F13DB" w:rsidP="00400719">
            <w:pPr>
              <w:snapToGrid w:val="0"/>
              <w:spacing w:before="120" w:after="120"/>
              <w:rPr>
                <w:lang w:val="en-GB"/>
              </w:rPr>
            </w:pPr>
            <w:r w:rsidRPr="00EA3C4F">
              <w:rPr>
                <w:lang w:val="en-GB"/>
              </w:rPr>
              <w:t xml:space="preserve">Office: </w:t>
            </w:r>
            <w:r w:rsidR="000D69EC">
              <w:rPr>
                <w:lang w:val="en-GB"/>
              </w:rPr>
              <w:t>201E-910 (Social Sciences Building, Room 910)</w:t>
            </w:r>
          </w:p>
          <w:p w14:paraId="7BB3329C" w14:textId="55A007BF" w:rsidR="0039782C" w:rsidRPr="00EA3C4F" w:rsidRDefault="00E25C5F" w:rsidP="008F0427">
            <w:pPr>
              <w:snapToGrid w:val="0"/>
              <w:spacing w:before="120" w:after="120"/>
              <w:rPr>
                <w:lang w:val="en-GB"/>
              </w:rPr>
            </w:pPr>
            <w:r w:rsidRPr="00EA3C4F">
              <w:rPr>
                <w:lang w:val="en-GB"/>
              </w:rPr>
              <w:t xml:space="preserve">Email: </w:t>
            </w:r>
            <w:r w:rsidR="00731683">
              <w:rPr>
                <w:lang w:val="en-GB"/>
              </w:rPr>
              <w:t>aimee.simpson@auckland.ac.nz</w:t>
            </w:r>
          </w:p>
        </w:tc>
      </w:tr>
      <w:tr w:rsidR="00E25C5F" w:rsidRPr="00EA3C4F" w14:paraId="49904661" w14:textId="77777777" w:rsidTr="002C4226">
        <w:trPr>
          <w:jc w:val="center"/>
        </w:trPr>
        <w:tc>
          <w:tcPr>
            <w:tcW w:w="1728" w:type="dxa"/>
          </w:tcPr>
          <w:p w14:paraId="17A90078" w14:textId="77777777" w:rsidR="00E25C5F" w:rsidRPr="00EA3C4F" w:rsidRDefault="007F6D14" w:rsidP="00400719">
            <w:pPr>
              <w:snapToGrid w:val="0"/>
              <w:spacing w:before="120" w:after="120"/>
              <w:rPr>
                <w:b/>
                <w:bCs/>
                <w:lang w:val="en-GB"/>
              </w:rPr>
            </w:pPr>
            <w:r w:rsidRPr="00EA3C4F">
              <w:rPr>
                <w:b/>
                <w:bCs/>
                <w:lang w:val="en-GB"/>
              </w:rPr>
              <w:t>Lecture times</w:t>
            </w:r>
            <w:r w:rsidR="00E25C5F" w:rsidRPr="00EA3C4F">
              <w:rPr>
                <w:b/>
                <w:bCs/>
                <w:lang w:val="en-GB"/>
              </w:rPr>
              <w:t>:</w:t>
            </w:r>
          </w:p>
        </w:tc>
        <w:tc>
          <w:tcPr>
            <w:tcW w:w="6794" w:type="dxa"/>
          </w:tcPr>
          <w:p w14:paraId="4983BAAF" w14:textId="707473A2" w:rsidR="00400719" w:rsidRPr="00EA3C4F" w:rsidRDefault="005536F5" w:rsidP="00400719">
            <w:pPr>
              <w:spacing w:before="120" w:after="120" w:line="240" w:lineRule="auto"/>
              <w:rPr>
                <w:lang w:val="en-GB" w:eastAsia="en-NZ"/>
              </w:rPr>
            </w:pPr>
            <w:r w:rsidRPr="00EA3C4F">
              <w:rPr>
                <w:lang w:val="en-GB" w:eastAsia="en-NZ"/>
              </w:rPr>
              <w:t>T</w:t>
            </w:r>
            <w:r w:rsidR="00731683">
              <w:rPr>
                <w:lang w:val="en-GB" w:eastAsia="en-NZ"/>
              </w:rPr>
              <w:t>hursdays</w:t>
            </w:r>
            <w:r w:rsidR="00400719" w:rsidRPr="00EA3C4F">
              <w:rPr>
                <w:lang w:val="en-GB" w:eastAsia="en-NZ"/>
              </w:rPr>
              <w:t xml:space="preserve"> </w:t>
            </w:r>
            <w:r w:rsidR="00731683">
              <w:rPr>
                <w:lang w:val="en-GB" w:eastAsia="en-NZ"/>
              </w:rPr>
              <w:t>10</w:t>
            </w:r>
            <w:r w:rsidR="008F0427" w:rsidRPr="00EA3C4F">
              <w:rPr>
                <w:lang w:val="en-GB" w:eastAsia="en-NZ"/>
              </w:rPr>
              <w:t>00-1</w:t>
            </w:r>
            <w:r w:rsidR="00731683">
              <w:rPr>
                <w:lang w:val="en-GB" w:eastAsia="en-NZ"/>
              </w:rPr>
              <w:t>1</w:t>
            </w:r>
            <w:r w:rsidR="008F0427" w:rsidRPr="00EA3C4F">
              <w:rPr>
                <w:lang w:val="en-GB" w:eastAsia="en-NZ"/>
              </w:rPr>
              <w:t>00</w:t>
            </w:r>
            <w:r w:rsidR="001941A3" w:rsidRPr="00EA3C4F">
              <w:rPr>
                <w:lang w:val="en-GB" w:eastAsia="en-NZ"/>
              </w:rPr>
              <w:t xml:space="preserve"> [</w:t>
            </w:r>
            <w:r w:rsidR="00731683">
              <w:rPr>
                <w:lang w:val="en-GB" w:eastAsia="en-NZ"/>
              </w:rPr>
              <w:t>Owen G Glenn, Room 098</w:t>
            </w:r>
            <w:r w:rsidR="001941A3" w:rsidRPr="00EA3C4F">
              <w:rPr>
                <w:lang w:val="en-GB" w:eastAsia="en-NZ"/>
              </w:rPr>
              <w:t>]</w:t>
            </w:r>
          </w:p>
          <w:p w14:paraId="5D9DA32A" w14:textId="4427692E" w:rsidR="005536F5" w:rsidRPr="00EA3C4F" w:rsidRDefault="00731683" w:rsidP="00400719">
            <w:pPr>
              <w:spacing w:before="120" w:after="120" w:line="240" w:lineRule="auto"/>
              <w:rPr>
                <w:lang w:val="en-GB" w:eastAsia="en-NZ"/>
              </w:rPr>
            </w:pPr>
            <w:r>
              <w:rPr>
                <w:lang w:val="en-GB" w:eastAsia="en-NZ"/>
              </w:rPr>
              <w:t>Fridays</w:t>
            </w:r>
            <w:r w:rsidR="008F0427" w:rsidRPr="00EA3C4F">
              <w:rPr>
                <w:lang w:val="en-GB" w:eastAsia="en-NZ"/>
              </w:rPr>
              <w:t xml:space="preserve"> 0900-1000</w:t>
            </w:r>
            <w:r w:rsidR="001941A3" w:rsidRPr="00EA3C4F">
              <w:rPr>
                <w:lang w:val="en-GB" w:eastAsia="en-NZ"/>
              </w:rPr>
              <w:t xml:space="preserve"> [</w:t>
            </w:r>
            <w:r>
              <w:rPr>
                <w:lang w:val="en-GB" w:eastAsia="en-NZ"/>
              </w:rPr>
              <w:t>Owen G Glenn, Room 098</w:t>
            </w:r>
            <w:r w:rsidR="001941A3" w:rsidRPr="00EA3C4F">
              <w:rPr>
                <w:lang w:val="en-GB" w:eastAsia="en-NZ"/>
              </w:rPr>
              <w:t>]</w:t>
            </w:r>
          </w:p>
          <w:p w14:paraId="03896910" w14:textId="77777777" w:rsidR="004B4C52" w:rsidRPr="00EA3C4F" w:rsidRDefault="004B4C52" w:rsidP="001941A3">
            <w:pPr>
              <w:spacing w:before="120" w:after="120" w:line="240" w:lineRule="auto"/>
              <w:rPr>
                <w:lang w:val="en-GB" w:eastAsia="en-NZ"/>
              </w:rPr>
            </w:pPr>
          </w:p>
        </w:tc>
      </w:tr>
      <w:tr w:rsidR="00BE1735" w:rsidRPr="00EA3C4F" w14:paraId="29D818F2" w14:textId="77777777" w:rsidTr="00927B8E">
        <w:trPr>
          <w:trHeight w:val="692"/>
          <w:jc w:val="center"/>
        </w:trPr>
        <w:tc>
          <w:tcPr>
            <w:tcW w:w="1728" w:type="dxa"/>
          </w:tcPr>
          <w:p w14:paraId="3EE8E096" w14:textId="77777777" w:rsidR="00BE1735" w:rsidRPr="00EA3C4F" w:rsidRDefault="00BE1735" w:rsidP="00400719">
            <w:pPr>
              <w:snapToGrid w:val="0"/>
              <w:spacing w:before="120" w:after="120"/>
              <w:rPr>
                <w:b/>
                <w:bCs/>
                <w:lang w:val="en-GB"/>
              </w:rPr>
            </w:pPr>
            <w:r w:rsidRPr="00EA3C4F">
              <w:rPr>
                <w:b/>
                <w:bCs/>
                <w:lang w:val="en-GB"/>
              </w:rPr>
              <w:t>Lecturer’s Office Hours:</w:t>
            </w:r>
          </w:p>
        </w:tc>
        <w:tc>
          <w:tcPr>
            <w:tcW w:w="6794" w:type="dxa"/>
          </w:tcPr>
          <w:p w14:paraId="06FCC32C" w14:textId="40B73D80" w:rsidR="00BE1735" w:rsidRPr="00EA3C4F" w:rsidRDefault="00AC36B6" w:rsidP="00400719">
            <w:pPr>
              <w:snapToGrid w:val="0"/>
              <w:spacing w:before="120" w:after="120"/>
              <w:rPr>
                <w:lang w:val="en-GB"/>
              </w:rPr>
            </w:pPr>
            <w:r>
              <w:rPr>
                <w:lang w:val="en-GB"/>
              </w:rPr>
              <w:t>Wednesdays 11am-1pm [201E-910 Social Sciences Building, Room 910]</w:t>
            </w:r>
            <w:bookmarkStart w:id="0" w:name="_GoBack"/>
            <w:bookmarkEnd w:id="0"/>
          </w:p>
        </w:tc>
      </w:tr>
      <w:tr w:rsidR="00FC29C5" w:rsidRPr="00EA3C4F" w14:paraId="4B3B5321" w14:textId="77777777" w:rsidTr="00FB4811">
        <w:trPr>
          <w:trHeight w:val="423"/>
          <w:jc w:val="center"/>
        </w:trPr>
        <w:tc>
          <w:tcPr>
            <w:tcW w:w="1728" w:type="dxa"/>
          </w:tcPr>
          <w:p w14:paraId="6241CAF6" w14:textId="77777777" w:rsidR="00FC29C5" w:rsidRPr="00EA3C4F" w:rsidRDefault="00FC29C5" w:rsidP="00400719">
            <w:pPr>
              <w:snapToGrid w:val="0"/>
              <w:spacing w:before="120" w:after="120"/>
              <w:rPr>
                <w:b/>
                <w:bCs/>
                <w:lang w:val="en-GB"/>
              </w:rPr>
            </w:pPr>
            <w:r w:rsidRPr="00EA3C4F">
              <w:rPr>
                <w:b/>
                <w:bCs/>
                <w:lang w:val="en-GB"/>
              </w:rPr>
              <w:t>Tutorials</w:t>
            </w:r>
          </w:p>
          <w:p w14:paraId="11143169" w14:textId="77777777" w:rsidR="00FC29C5" w:rsidRPr="00EA3C4F" w:rsidRDefault="00FC29C5" w:rsidP="00400719">
            <w:pPr>
              <w:snapToGrid w:val="0"/>
              <w:spacing w:before="120" w:after="120"/>
              <w:rPr>
                <w:b/>
                <w:bCs/>
                <w:lang w:val="en-GB"/>
              </w:rPr>
            </w:pPr>
          </w:p>
        </w:tc>
        <w:tc>
          <w:tcPr>
            <w:tcW w:w="6794" w:type="dxa"/>
          </w:tcPr>
          <w:p w14:paraId="4EB84E27" w14:textId="77777777" w:rsidR="00FC29C5" w:rsidRPr="00EA3C4F" w:rsidRDefault="007F6D14" w:rsidP="00400719">
            <w:pPr>
              <w:snapToGrid w:val="0"/>
              <w:spacing w:before="120" w:after="120"/>
              <w:rPr>
                <w:lang w:val="en-GB"/>
              </w:rPr>
            </w:pPr>
            <w:r w:rsidRPr="00EA3C4F">
              <w:rPr>
                <w:lang w:val="en-GB"/>
              </w:rPr>
              <w:lastRenderedPageBreak/>
              <w:t>Enrol via</w:t>
            </w:r>
            <w:r w:rsidR="006745AA" w:rsidRPr="00EA3C4F">
              <w:rPr>
                <w:lang w:val="en-GB"/>
              </w:rPr>
              <w:t xml:space="preserve"> Student Services Online</w:t>
            </w:r>
            <w:r w:rsidR="00FC29C5" w:rsidRPr="00EA3C4F">
              <w:rPr>
                <w:lang w:val="en-GB"/>
              </w:rPr>
              <w:t xml:space="preserve"> </w:t>
            </w:r>
            <w:r w:rsidR="006745AA" w:rsidRPr="00EA3C4F">
              <w:rPr>
                <w:lang w:val="en-GB"/>
              </w:rPr>
              <w:t>(SSO)</w:t>
            </w:r>
          </w:p>
          <w:p w14:paraId="0F9B132D" w14:textId="77777777" w:rsidR="004B4C52" w:rsidRPr="00EA3C4F" w:rsidRDefault="00FB4811" w:rsidP="00400719">
            <w:pPr>
              <w:snapToGrid w:val="0"/>
              <w:spacing w:before="120" w:after="120"/>
              <w:rPr>
                <w:lang w:val="en-GB"/>
              </w:rPr>
            </w:pPr>
            <w:r w:rsidRPr="00EA3C4F">
              <w:rPr>
                <w:lang w:val="en-GB"/>
              </w:rPr>
              <w:lastRenderedPageBreak/>
              <w:t>Tutor contact details will be available on Canvas</w:t>
            </w:r>
          </w:p>
        </w:tc>
      </w:tr>
    </w:tbl>
    <w:p w14:paraId="3DF0F227" w14:textId="77777777" w:rsidR="00E25C5F" w:rsidRPr="00EA3C4F" w:rsidRDefault="007F6D14" w:rsidP="0003235E">
      <w:pPr>
        <w:pStyle w:val="Heading1"/>
        <w:rPr>
          <w:rFonts w:ascii="Times New Roman" w:hAnsi="Times New Roman"/>
          <w:lang w:val="en-GB"/>
        </w:rPr>
      </w:pPr>
      <w:bookmarkStart w:id="1" w:name="OLE_LINK1"/>
      <w:r w:rsidRPr="00EA3C4F">
        <w:rPr>
          <w:rFonts w:ascii="Times New Roman" w:hAnsi="Times New Roman"/>
          <w:lang w:val="en-GB"/>
        </w:rPr>
        <w:lastRenderedPageBreak/>
        <w:t>Course Description</w:t>
      </w:r>
    </w:p>
    <w:bookmarkEnd w:id="1"/>
    <w:p w14:paraId="5F86A1DA" w14:textId="77777777" w:rsidR="00DF23B1" w:rsidRPr="00EA3C4F" w:rsidRDefault="00801777" w:rsidP="0074751F">
      <w:pPr>
        <w:snapToGrid w:val="0"/>
        <w:rPr>
          <w:lang w:val="en-GB"/>
        </w:rPr>
      </w:pPr>
      <w:r w:rsidRPr="00EA3C4F">
        <w:rPr>
          <w:lang w:val="en-GB"/>
        </w:rPr>
        <w:t>This</w:t>
      </w:r>
      <w:r w:rsidR="00F800F6" w:rsidRPr="00EA3C4F">
        <w:rPr>
          <w:lang w:val="en-GB"/>
        </w:rPr>
        <w:t xml:space="preserve"> course invites you to think </w:t>
      </w:r>
      <w:r w:rsidR="000B1EC5" w:rsidRPr="00EA3C4F">
        <w:rPr>
          <w:lang w:val="en-GB"/>
        </w:rPr>
        <w:t>sociologically</w:t>
      </w:r>
      <w:r w:rsidR="00F800F6" w:rsidRPr="00EA3C4F">
        <w:rPr>
          <w:lang w:val="en-GB"/>
        </w:rPr>
        <w:t xml:space="preserve"> about life in Aotearoa New Zealand.</w:t>
      </w:r>
      <w:r w:rsidR="00474DCE" w:rsidRPr="00EA3C4F">
        <w:rPr>
          <w:lang w:val="en-GB"/>
        </w:rPr>
        <w:t xml:space="preserve"> </w:t>
      </w:r>
      <w:r w:rsidR="007F6D14" w:rsidRPr="00EA3C4F">
        <w:rPr>
          <w:lang w:val="en-GB"/>
        </w:rPr>
        <w:t>By</w:t>
      </w:r>
      <w:r w:rsidR="00F800F6" w:rsidRPr="00EA3C4F">
        <w:rPr>
          <w:lang w:val="en-GB"/>
        </w:rPr>
        <w:t xml:space="preserve"> focusing on the social processes, institutions and identities that make </w:t>
      </w:r>
      <w:r w:rsidR="00E35AD5" w:rsidRPr="00EA3C4F">
        <w:rPr>
          <w:lang w:val="en-GB"/>
        </w:rPr>
        <w:t xml:space="preserve">Aotearoa </w:t>
      </w:r>
      <w:r w:rsidR="00F800F6" w:rsidRPr="00EA3C4F">
        <w:rPr>
          <w:lang w:val="en-GB"/>
        </w:rPr>
        <w:t>N</w:t>
      </w:r>
      <w:r w:rsidRPr="00EA3C4F">
        <w:rPr>
          <w:lang w:val="en-GB"/>
        </w:rPr>
        <w:t>ew Zealand what it is today, this</w:t>
      </w:r>
      <w:r w:rsidR="00F800F6" w:rsidRPr="00EA3C4F">
        <w:rPr>
          <w:lang w:val="en-GB"/>
        </w:rPr>
        <w:t xml:space="preserve"> course asks you to think in possibly new and different ways about what it means to live here </w:t>
      </w:r>
      <w:r w:rsidR="00E35AD5" w:rsidRPr="00EA3C4F">
        <w:rPr>
          <w:lang w:val="en-GB"/>
        </w:rPr>
        <w:t>now</w:t>
      </w:r>
      <w:r w:rsidR="00F800F6" w:rsidRPr="00EA3C4F">
        <w:rPr>
          <w:lang w:val="en-GB"/>
        </w:rPr>
        <w:t>.</w:t>
      </w:r>
      <w:r w:rsidR="00474DCE" w:rsidRPr="00EA3C4F">
        <w:rPr>
          <w:lang w:val="en-GB"/>
        </w:rPr>
        <w:t xml:space="preserve"> </w:t>
      </w:r>
    </w:p>
    <w:p w14:paraId="4AFC0050" w14:textId="77777777" w:rsidR="00DF23B1" w:rsidRPr="00EA3C4F" w:rsidRDefault="00DF23B1" w:rsidP="0074751F">
      <w:pPr>
        <w:snapToGrid w:val="0"/>
        <w:rPr>
          <w:lang w:val="en-GB"/>
        </w:rPr>
      </w:pPr>
    </w:p>
    <w:p w14:paraId="40A4C7EB" w14:textId="77777777" w:rsidR="00DF23B1" w:rsidRPr="00EA3C4F" w:rsidRDefault="00F800F6" w:rsidP="0074751F">
      <w:pPr>
        <w:snapToGrid w:val="0"/>
        <w:rPr>
          <w:lang w:val="en-GB"/>
        </w:rPr>
      </w:pPr>
      <w:r w:rsidRPr="00EA3C4F">
        <w:rPr>
          <w:lang w:val="en-GB"/>
        </w:rPr>
        <w:t>In particular, you will have an opportunity to explore the way in which your life and the lives of your family and friends are shaped by major axes of difference</w:t>
      </w:r>
      <w:r w:rsidR="00DF23B1" w:rsidRPr="00EA3C4F">
        <w:rPr>
          <w:lang w:val="en-GB"/>
        </w:rPr>
        <w:t xml:space="preserve"> such as</w:t>
      </w:r>
      <w:r w:rsidR="007F6D14" w:rsidRPr="00EA3C4F">
        <w:rPr>
          <w:lang w:val="en-GB"/>
        </w:rPr>
        <w:t>:</w:t>
      </w:r>
    </w:p>
    <w:p w14:paraId="0C964775" w14:textId="77777777" w:rsidR="007F6D14" w:rsidRPr="00EA3C4F" w:rsidRDefault="007F6D14" w:rsidP="0074751F">
      <w:pPr>
        <w:snapToGrid w:val="0"/>
        <w:rPr>
          <w:lang w:val="en-GB"/>
        </w:rPr>
      </w:pPr>
    </w:p>
    <w:p w14:paraId="7C40191C" w14:textId="77777777" w:rsidR="00DF23B1" w:rsidRPr="00EA3C4F" w:rsidRDefault="00DF23B1" w:rsidP="00EF1E51">
      <w:pPr>
        <w:numPr>
          <w:ilvl w:val="0"/>
          <w:numId w:val="2"/>
        </w:numPr>
        <w:snapToGrid w:val="0"/>
        <w:rPr>
          <w:lang w:val="en-GB"/>
        </w:rPr>
      </w:pPr>
      <w:r w:rsidRPr="00EA3C4F">
        <w:rPr>
          <w:lang w:val="en-GB"/>
        </w:rPr>
        <w:t>E</w:t>
      </w:r>
      <w:r w:rsidR="00F800F6" w:rsidRPr="00EA3C4F">
        <w:rPr>
          <w:lang w:val="en-GB"/>
        </w:rPr>
        <w:t>thnicity</w:t>
      </w:r>
    </w:p>
    <w:p w14:paraId="42103D8F" w14:textId="77777777" w:rsidR="00DF23B1" w:rsidRPr="00EA3C4F" w:rsidRDefault="00DF23B1" w:rsidP="00EF1E51">
      <w:pPr>
        <w:numPr>
          <w:ilvl w:val="0"/>
          <w:numId w:val="2"/>
        </w:numPr>
        <w:snapToGrid w:val="0"/>
        <w:rPr>
          <w:lang w:val="en-GB"/>
        </w:rPr>
      </w:pPr>
      <w:r w:rsidRPr="00EA3C4F">
        <w:rPr>
          <w:lang w:val="en-GB"/>
        </w:rPr>
        <w:t>G</w:t>
      </w:r>
      <w:r w:rsidR="00F800F6" w:rsidRPr="00EA3C4F">
        <w:rPr>
          <w:lang w:val="en-GB"/>
        </w:rPr>
        <w:t>ende</w:t>
      </w:r>
      <w:r w:rsidRPr="00EA3C4F">
        <w:rPr>
          <w:lang w:val="en-GB"/>
        </w:rPr>
        <w:t>r</w:t>
      </w:r>
    </w:p>
    <w:p w14:paraId="0416707E" w14:textId="77777777" w:rsidR="00DF23B1" w:rsidRPr="00EA3C4F" w:rsidRDefault="00DF23B1" w:rsidP="00EF1E51">
      <w:pPr>
        <w:numPr>
          <w:ilvl w:val="0"/>
          <w:numId w:val="2"/>
        </w:numPr>
        <w:snapToGrid w:val="0"/>
        <w:rPr>
          <w:lang w:val="en-GB"/>
        </w:rPr>
      </w:pPr>
      <w:r w:rsidRPr="00EA3C4F">
        <w:rPr>
          <w:lang w:val="en-GB"/>
        </w:rPr>
        <w:t>S</w:t>
      </w:r>
      <w:r w:rsidR="00F800F6" w:rsidRPr="00EA3C4F">
        <w:rPr>
          <w:lang w:val="en-GB"/>
        </w:rPr>
        <w:t>exuality</w:t>
      </w:r>
    </w:p>
    <w:p w14:paraId="6BE64792" w14:textId="77777777" w:rsidR="00DF23B1" w:rsidRPr="00EA3C4F" w:rsidRDefault="00DF23B1" w:rsidP="00EF1E51">
      <w:pPr>
        <w:numPr>
          <w:ilvl w:val="0"/>
          <w:numId w:val="2"/>
        </w:numPr>
        <w:snapToGrid w:val="0"/>
        <w:rPr>
          <w:lang w:val="en-GB"/>
        </w:rPr>
      </w:pPr>
      <w:r w:rsidRPr="00EA3C4F">
        <w:rPr>
          <w:lang w:val="en-GB"/>
        </w:rPr>
        <w:t>Class</w:t>
      </w:r>
    </w:p>
    <w:p w14:paraId="7C5495E9" w14:textId="77777777" w:rsidR="00DF23B1" w:rsidRPr="00EA3C4F" w:rsidRDefault="00DF23B1" w:rsidP="0074751F">
      <w:pPr>
        <w:snapToGrid w:val="0"/>
        <w:rPr>
          <w:lang w:val="en-GB"/>
        </w:rPr>
      </w:pPr>
    </w:p>
    <w:p w14:paraId="5407FECF" w14:textId="77777777" w:rsidR="00F800F6" w:rsidRPr="00EA3C4F" w:rsidRDefault="007735AE" w:rsidP="0074751F">
      <w:pPr>
        <w:snapToGrid w:val="0"/>
        <w:rPr>
          <w:lang w:val="en-GB"/>
        </w:rPr>
      </w:pPr>
      <w:r w:rsidRPr="00EA3C4F">
        <w:rPr>
          <w:lang w:val="en-GB"/>
        </w:rPr>
        <w:t>Additionally</w:t>
      </w:r>
      <w:r w:rsidR="00F800F6" w:rsidRPr="00EA3C4F">
        <w:rPr>
          <w:lang w:val="en-GB"/>
        </w:rPr>
        <w:t xml:space="preserve">, </w:t>
      </w:r>
      <w:r w:rsidRPr="00EA3C4F">
        <w:rPr>
          <w:lang w:val="en-GB"/>
        </w:rPr>
        <w:t xml:space="preserve">you will get to explore a number of current social debates, for example, </w:t>
      </w:r>
      <w:r w:rsidR="00A94B4F" w:rsidRPr="00EA3C4F">
        <w:rPr>
          <w:lang w:val="en-GB"/>
        </w:rPr>
        <w:t>about violence, punishment</w:t>
      </w:r>
      <w:r w:rsidR="00AA2363" w:rsidRPr="00EA3C4F">
        <w:rPr>
          <w:lang w:val="en-GB"/>
        </w:rPr>
        <w:t xml:space="preserve"> and</w:t>
      </w:r>
      <w:r w:rsidR="00A94B4F" w:rsidRPr="00EA3C4F">
        <w:rPr>
          <w:lang w:val="en-GB"/>
        </w:rPr>
        <w:t xml:space="preserve"> </w:t>
      </w:r>
      <w:r w:rsidRPr="00EA3C4F">
        <w:rPr>
          <w:lang w:val="en-GB"/>
        </w:rPr>
        <w:t>the environment.</w:t>
      </w:r>
      <w:r w:rsidR="00474DCE" w:rsidRPr="00EA3C4F">
        <w:rPr>
          <w:lang w:val="en-GB"/>
        </w:rPr>
        <w:t xml:space="preserve"> </w:t>
      </w:r>
      <w:r w:rsidR="00DF23B1" w:rsidRPr="00EA3C4F">
        <w:rPr>
          <w:lang w:val="en-GB"/>
        </w:rPr>
        <w:t xml:space="preserve">We will </w:t>
      </w:r>
      <w:r w:rsidR="00F800F6" w:rsidRPr="00EA3C4F">
        <w:rPr>
          <w:lang w:val="en-GB"/>
        </w:rPr>
        <w:t xml:space="preserve">use both </w:t>
      </w:r>
      <w:r w:rsidR="00A94B4F" w:rsidRPr="00EA3C4F">
        <w:rPr>
          <w:lang w:val="en-GB"/>
        </w:rPr>
        <w:t xml:space="preserve">written </w:t>
      </w:r>
      <w:r w:rsidR="00DF23B1" w:rsidRPr="00EA3C4F">
        <w:rPr>
          <w:lang w:val="en-GB"/>
        </w:rPr>
        <w:t xml:space="preserve">texts </w:t>
      </w:r>
      <w:r w:rsidR="00A94B4F" w:rsidRPr="00EA3C4F">
        <w:rPr>
          <w:lang w:val="en-GB"/>
        </w:rPr>
        <w:t xml:space="preserve">and </w:t>
      </w:r>
      <w:r w:rsidR="00DF23B1" w:rsidRPr="00EA3C4F">
        <w:rPr>
          <w:lang w:val="en-GB"/>
        </w:rPr>
        <w:t>audio-</w:t>
      </w:r>
      <w:r w:rsidR="00F800F6" w:rsidRPr="00EA3C4F">
        <w:rPr>
          <w:lang w:val="en-GB"/>
        </w:rPr>
        <w:t xml:space="preserve">visual </w:t>
      </w:r>
      <w:r w:rsidR="00DF23B1" w:rsidRPr="00EA3C4F">
        <w:rPr>
          <w:lang w:val="en-GB"/>
        </w:rPr>
        <w:t>material</w:t>
      </w:r>
      <w:r w:rsidR="00F800F6" w:rsidRPr="00EA3C4F">
        <w:rPr>
          <w:lang w:val="en-GB"/>
        </w:rPr>
        <w:t xml:space="preserve"> to examine these matters.</w:t>
      </w:r>
    </w:p>
    <w:p w14:paraId="51C72C15" w14:textId="77777777" w:rsidR="00DF23B1" w:rsidRPr="00EA3C4F" w:rsidRDefault="00DF23B1" w:rsidP="0074751F">
      <w:pPr>
        <w:snapToGrid w:val="0"/>
        <w:rPr>
          <w:lang w:val="en-GB"/>
        </w:rPr>
      </w:pPr>
    </w:p>
    <w:p w14:paraId="60F2F625" w14:textId="77777777" w:rsidR="00F800F6" w:rsidRPr="00EA3C4F" w:rsidRDefault="00DF23B1" w:rsidP="0074751F">
      <w:pPr>
        <w:snapToGrid w:val="0"/>
        <w:rPr>
          <w:lang w:val="en-GB"/>
        </w:rPr>
      </w:pPr>
      <w:r w:rsidRPr="00EA3C4F">
        <w:rPr>
          <w:lang w:val="en-GB"/>
        </w:rPr>
        <w:t xml:space="preserve">The course introduces you to central </w:t>
      </w:r>
      <w:r w:rsidR="00002E39" w:rsidRPr="00EA3C4F">
        <w:rPr>
          <w:lang w:val="en-GB"/>
        </w:rPr>
        <w:t xml:space="preserve">and at times complex </w:t>
      </w:r>
      <w:r w:rsidRPr="00EA3C4F">
        <w:rPr>
          <w:lang w:val="en-GB"/>
        </w:rPr>
        <w:t>sociological ideas and concepts, so if</w:t>
      </w:r>
      <w:r w:rsidR="00F800F6" w:rsidRPr="00EA3C4F">
        <w:rPr>
          <w:lang w:val="en-GB"/>
        </w:rPr>
        <w:t xml:space="preserve"> you want to get the most out of the course you should</w:t>
      </w:r>
      <w:r w:rsidR="007F6D14" w:rsidRPr="00EA3C4F">
        <w:rPr>
          <w:lang w:val="en-GB"/>
        </w:rPr>
        <w:t>:</w:t>
      </w:r>
    </w:p>
    <w:p w14:paraId="63D9E572" w14:textId="77777777" w:rsidR="007F6D14" w:rsidRPr="00EA3C4F" w:rsidRDefault="007F6D14" w:rsidP="0074751F">
      <w:pPr>
        <w:snapToGrid w:val="0"/>
        <w:rPr>
          <w:lang w:val="en-GB"/>
        </w:rPr>
      </w:pPr>
    </w:p>
    <w:p w14:paraId="394437DB" w14:textId="77777777" w:rsidR="00F800F6" w:rsidRPr="00EA3C4F" w:rsidRDefault="00F800F6" w:rsidP="0074751F">
      <w:pPr>
        <w:numPr>
          <w:ilvl w:val="0"/>
          <w:numId w:val="1"/>
        </w:numPr>
        <w:snapToGrid w:val="0"/>
        <w:rPr>
          <w:lang w:val="en-GB"/>
        </w:rPr>
      </w:pPr>
      <w:r w:rsidRPr="00EA3C4F">
        <w:rPr>
          <w:lang w:val="en-GB"/>
        </w:rPr>
        <w:t>make coming to</w:t>
      </w:r>
      <w:r w:rsidR="00A94B4F" w:rsidRPr="00EA3C4F">
        <w:rPr>
          <w:lang w:val="en-GB"/>
        </w:rPr>
        <w:t xml:space="preserve"> </w:t>
      </w:r>
      <w:r w:rsidR="00801777" w:rsidRPr="00EA3C4F">
        <w:rPr>
          <w:lang w:val="en-GB"/>
        </w:rPr>
        <w:t>lectures</w:t>
      </w:r>
      <w:r w:rsidR="00A94B4F" w:rsidRPr="00EA3C4F">
        <w:rPr>
          <w:lang w:val="en-GB"/>
        </w:rPr>
        <w:t xml:space="preserve"> </w:t>
      </w:r>
      <w:r w:rsidR="00A94B4F" w:rsidRPr="00EA3C4F">
        <w:rPr>
          <w:b/>
          <w:lang w:val="en-GB"/>
        </w:rPr>
        <w:t>and</w:t>
      </w:r>
      <w:r w:rsidR="00A94B4F" w:rsidRPr="00EA3C4F">
        <w:rPr>
          <w:lang w:val="en-GB"/>
        </w:rPr>
        <w:t xml:space="preserve"> tutorials a </w:t>
      </w:r>
      <w:r w:rsidR="006567EC" w:rsidRPr="00EA3C4F">
        <w:rPr>
          <w:lang w:val="en-GB"/>
        </w:rPr>
        <w:t xml:space="preserve">top </w:t>
      </w:r>
      <w:r w:rsidR="00A94B4F" w:rsidRPr="00EA3C4F">
        <w:rPr>
          <w:lang w:val="en-GB"/>
        </w:rPr>
        <w:t>priority;</w:t>
      </w:r>
    </w:p>
    <w:p w14:paraId="091FA68D" w14:textId="77777777" w:rsidR="00F800F6" w:rsidRPr="00EA3C4F" w:rsidRDefault="00F800F6" w:rsidP="0074751F">
      <w:pPr>
        <w:numPr>
          <w:ilvl w:val="0"/>
          <w:numId w:val="1"/>
        </w:numPr>
        <w:snapToGrid w:val="0"/>
        <w:rPr>
          <w:lang w:val="en-GB"/>
        </w:rPr>
      </w:pPr>
      <w:r w:rsidRPr="00EA3C4F">
        <w:rPr>
          <w:lang w:val="en-GB"/>
        </w:rPr>
        <w:t xml:space="preserve">commit yourself </w:t>
      </w:r>
      <w:r w:rsidR="00A94B4F" w:rsidRPr="00EA3C4F">
        <w:rPr>
          <w:lang w:val="en-GB"/>
        </w:rPr>
        <w:t>to reading</w:t>
      </w:r>
      <w:r w:rsidR="00DF23B1" w:rsidRPr="00EA3C4F">
        <w:rPr>
          <w:lang w:val="en-GB"/>
        </w:rPr>
        <w:t xml:space="preserve"> and studying</w:t>
      </w:r>
      <w:r w:rsidR="00FB4811" w:rsidRPr="00EA3C4F">
        <w:rPr>
          <w:lang w:val="en-GB"/>
        </w:rPr>
        <w:t xml:space="preserve"> 8-10 hours per week</w:t>
      </w:r>
      <w:r w:rsidR="00A94B4F" w:rsidRPr="00EA3C4F">
        <w:rPr>
          <w:lang w:val="en-GB"/>
        </w:rPr>
        <w:t>;</w:t>
      </w:r>
    </w:p>
    <w:p w14:paraId="1E452878" w14:textId="77777777" w:rsidR="00F800F6" w:rsidRPr="00EA3C4F" w:rsidRDefault="00F800F6" w:rsidP="0074751F">
      <w:pPr>
        <w:numPr>
          <w:ilvl w:val="0"/>
          <w:numId w:val="1"/>
        </w:numPr>
        <w:snapToGrid w:val="0"/>
        <w:rPr>
          <w:lang w:val="en-GB"/>
        </w:rPr>
      </w:pPr>
      <w:r w:rsidRPr="00EA3C4F">
        <w:rPr>
          <w:lang w:val="en-GB"/>
        </w:rPr>
        <w:t>be willing to actively participate through sharing your th</w:t>
      </w:r>
      <w:r w:rsidR="00A94B4F" w:rsidRPr="00EA3C4F">
        <w:rPr>
          <w:lang w:val="en-GB"/>
        </w:rPr>
        <w:t>oughts and relevant experiences</w:t>
      </w:r>
      <w:r w:rsidR="00002E39" w:rsidRPr="00EA3C4F">
        <w:rPr>
          <w:lang w:val="en-GB"/>
        </w:rPr>
        <w:t xml:space="preserve"> in both lectures and tutorials</w:t>
      </w:r>
      <w:r w:rsidR="00A94B4F" w:rsidRPr="00EA3C4F">
        <w:rPr>
          <w:lang w:val="en-GB"/>
        </w:rPr>
        <w:t>;</w:t>
      </w:r>
    </w:p>
    <w:p w14:paraId="5E2E54BD" w14:textId="77777777" w:rsidR="00F800F6" w:rsidRPr="00EA3C4F" w:rsidRDefault="00F800F6" w:rsidP="0074751F">
      <w:pPr>
        <w:numPr>
          <w:ilvl w:val="0"/>
          <w:numId w:val="1"/>
        </w:numPr>
        <w:snapToGrid w:val="0"/>
        <w:rPr>
          <w:lang w:val="en-GB"/>
        </w:rPr>
      </w:pPr>
      <w:r w:rsidRPr="00EA3C4F">
        <w:rPr>
          <w:lang w:val="en-GB"/>
        </w:rPr>
        <w:t>and be open to new perspectives and ideas</w:t>
      </w:r>
      <w:r w:rsidR="00A94B4F" w:rsidRPr="00EA3C4F">
        <w:rPr>
          <w:lang w:val="en-GB"/>
        </w:rPr>
        <w:t>.</w:t>
      </w:r>
    </w:p>
    <w:p w14:paraId="3275CC00" w14:textId="77777777" w:rsidR="00DF23B1" w:rsidRPr="00EA3C4F" w:rsidRDefault="00DF23B1" w:rsidP="0074751F">
      <w:pPr>
        <w:snapToGrid w:val="0"/>
        <w:rPr>
          <w:lang w:val="en-GB"/>
        </w:rPr>
      </w:pPr>
    </w:p>
    <w:p w14:paraId="6C1FE0B5" w14:textId="77777777" w:rsidR="00411818" w:rsidRPr="00EA3C4F" w:rsidRDefault="00F800F6" w:rsidP="0074751F">
      <w:pPr>
        <w:snapToGrid w:val="0"/>
        <w:rPr>
          <w:lang w:val="en-GB"/>
        </w:rPr>
      </w:pPr>
      <w:r w:rsidRPr="00EA3C4F">
        <w:rPr>
          <w:lang w:val="en-GB"/>
        </w:rPr>
        <w:t xml:space="preserve">If you do all of these things, I am confident that </w:t>
      </w:r>
      <w:r w:rsidR="001941A3" w:rsidRPr="00EA3C4F">
        <w:rPr>
          <w:lang w:val="en-GB"/>
        </w:rPr>
        <w:t>you will enjoy and successfully complete this course!</w:t>
      </w:r>
    </w:p>
    <w:p w14:paraId="1DFC6F40" w14:textId="77777777" w:rsidR="006567EC" w:rsidRPr="00EA3C4F" w:rsidRDefault="006567EC" w:rsidP="0074751F">
      <w:pPr>
        <w:snapToGrid w:val="0"/>
        <w:rPr>
          <w:lang w:val="en-GB"/>
        </w:rPr>
      </w:pPr>
    </w:p>
    <w:p w14:paraId="7844A883" w14:textId="77777777" w:rsidR="006567EC" w:rsidRPr="00EA3C4F" w:rsidRDefault="006567EC" w:rsidP="0003235E">
      <w:pPr>
        <w:pStyle w:val="Heading1"/>
        <w:rPr>
          <w:rFonts w:ascii="Times New Roman" w:hAnsi="Times New Roman"/>
          <w:lang w:val="en-GB" w:eastAsia="en-NZ"/>
        </w:rPr>
      </w:pPr>
      <w:r w:rsidRPr="00EA3C4F">
        <w:rPr>
          <w:rFonts w:ascii="Times New Roman" w:hAnsi="Times New Roman"/>
          <w:lang w:val="en-GB" w:eastAsia="en-NZ"/>
        </w:rPr>
        <w:t>Learning Outcomes</w:t>
      </w:r>
    </w:p>
    <w:p w14:paraId="7D01A79E" w14:textId="77777777" w:rsidR="006567EC" w:rsidRPr="00EA3C4F" w:rsidRDefault="006567EC" w:rsidP="006567EC">
      <w:pPr>
        <w:shd w:val="clear" w:color="auto" w:fill="FFFFFF"/>
        <w:spacing w:before="180" w:after="180" w:line="240" w:lineRule="auto"/>
        <w:jc w:val="left"/>
        <w:rPr>
          <w:lang w:val="en-GB" w:eastAsia="en-NZ"/>
        </w:rPr>
      </w:pPr>
      <w:r w:rsidRPr="00EA3C4F">
        <w:rPr>
          <w:lang w:val="en-GB" w:eastAsia="en-NZ"/>
        </w:rPr>
        <w:t>On the successful completion of this course you should:</w:t>
      </w:r>
    </w:p>
    <w:p w14:paraId="43884651" w14:textId="77777777" w:rsidR="006567EC" w:rsidRPr="00EA3C4F" w:rsidRDefault="006567EC" w:rsidP="00EF1E51">
      <w:pPr>
        <w:numPr>
          <w:ilvl w:val="0"/>
          <w:numId w:val="5"/>
        </w:numPr>
        <w:shd w:val="clear" w:color="auto" w:fill="FFFFFF"/>
        <w:spacing w:line="240" w:lineRule="auto"/>
        <w:ind w:left="714" w:hanging="357"/>
        <w:jc w:val="left"/>
        <w:rPr>
          <w:lang w:val="en-GB" w:eastAsia="en-NZ"/>
        </w:rPr>
      </w:pPr>
      <w:r w:rsidRPr="00EA3C4F">
        <w:rPr>
          <w:lang w:val="en-GB" w:eastAsia="en-NZ"/>
        </w:rPr>
        <w:t>Be able to define and apply a range of sociological concepts to the study of society</w:t>
      </w:r>
    </w:p>
    <w:p w14:paraId="5DFE7D3F" w14:textId="77777777" w:rsidR="006567EC" w:rsidRPr="00EA3C4F" w:rsidRDefault="006567EC" w:rsidP="00EF1E51">
      <w:pPr>
        <w:numPr>
          <w:ilvl w:val="0"/>
          <w:numId w:val="5"/>
        </w:numPr>
        <w:shd w:val="clear" w:color="auto" w:fill="FFFFFF"/>
        <w:spacing w:line="240" w:lineRule="auto"/>
        <w:ind w:left="714" w:hanging="357"/>
        <w:jc w:val="left"/>
        <w:rPr>
          <w:lang w:val="en-GB" w:eastAsia="en-NZ"/>
        </w:rPr>
      </w:pPr>
      <w:r w:rsidRPr="00EA3C4F">
        <w:rPr>
          <w:lang w:val="en-GB" w:eastAsia="en-NZ"/>
        </w:rPr>
        <w:t>Be able to explain the sociological imagination and apply it to a range of social issues</w:t>
      </w:r>
    </w:p>
    <w:p w14:paraId="0717C257" w14:textId="77777777" w:rsidR="006567EC" w:rsidRPr="00EA3C4F" w:rsidRDefault="006567EC" w:rsidP="00EF1E51">
      <w:pPr>
        <w:numPr>
          <w:ilvl w:val="0"/>
          <w:numId w:val="5"/>
        </w:numPr>
        <w:shd w:val="clear" w:color="auto" w:fill="FFFFFF"/>
        <w:spacing w:line="240" w:lineRule="auto"/>
        <w:ind w:left="714" w:hanging="357"/>
        <w:jc w:val="left"/>
        <w:rPr>
          <w:lang w:val="en-GB" w:eastAsia="en-NZ"/>
        </w:rPr>
      </w:pPr>
      <w:r w:rsidRPr="00EA3C4F">
        <w:rPr>
          <w:lang w:val="en-GB" w:eastAsia="en-NZ"/>
        </w:rPr>
        <w:t>Have a foundational sociological understanding of New Zealand society</w:t>
      </w:r>
    </w:p>
    <w:p w14:paraId="35873F06" w14:textId="77777777" w:rsidR="006567EC" w:rsidRPr="00EA3C4F" w:rsidRDefault="006567EC" w:rsidP="00EF1E51">
      <w:pPr>
        <w:numPr>
          <w:ilvl w:val="0"/>
          <w:numId w:val="5"/>
        </w:numPr>
        <w:shd w:val="clear" w:color="auto" w:fill="FFFFFF"/>
        <w:spacing w:line="240" w:lineRule="auto"/>
        <w:ind w:left="714" w:hanging="357"/>
        <w:jc w:val="left"/>
        <w:rPr>
          <w:lang w:val="en-GB" w:eastAsia="en-NZ"/>
        </w:rPr>
      </w:pPr>
      <w:r w:rsidRPr="00EA3C4F">
        <w:rPr>
          <w:lang w:val="en-GB" w:eastAsia="en-NZ"/>
        </w:rPr>
        <w:t>Have developed skills in analysing sociological readings</w:t>
      </w:r>
    </w:p>
    <w:p w14:paraId="2089A498" w14:textId="77777777" w:rsidR="006567EC" w:rsidRPr="00EA3C4F" w:rsidRDefault="006567EC" w:rsidP="0074751F">
      <w:pPr>
        <w:snapToGrid w:val="0"/>
        <w:rPr>
          <w:lang w:val="en-GB"/>
        </w:rPr>
      </w:pPr>
    </w:p>
    <w:p w14:paraId="5B7C25C5" w14:textId="77777777" w:rsidR="008B24A8" w:rsidRPr="00EA3C4F" w:rsidRDefault="008B24A8" w:rsidP="0074751F">
      <w:pPr>
        <w:snapToGrid w:val="0"/>
        <w:rPr>
          <w:lang w:val="en-GB"/>
        </w:rPr>
      </w:pPr>
    </w:p>
    <w:p w14:paraId="44C1EC81" w14:textId="77777777" w:rsidR="006567EC" w:rsidRPr="00EA3C4F" w:rsidRDefault="006567EC" w:rsidP="0074751F">
      <w:pPr>
        <w:snapToGrid w:val="0"/>
        <w:rPr>
          <w:lang w:val="en-GB"/>
        </w:rPr>
      </w:pPr>
    </w:p>
    <w:p w14:paraId="5E9AE6F4" w14:textId="77777777" w:rsidR="006567EC" w:rsidRPr="00EA3C4F" w:rsidRDefault="006567EC" w:rsidP="0074751F">
      <w:pPr>
        <w:snapToGrid w:val="0"/>
        <w:rPr>
          <w:lang w:val="en-GB"/>
        </w:rPr>
      </w:pPr>
    </w:p>
    <w:p w14:paraId="779B1387" w14:textId="77777777" w:rsidR="00C66DBD" w:rsidRPr="00EA3C4F" w:rsidRDefault="006567EC" w:rsidP="0003235E">
      <w:pPr>
        <w:pStyle w:val="Heading1"/>
        <w:rPr>
          <w:rFonts w:ascii="Times New Roman" w:hAnsi="Times New Roman"/>
          <w:lang w:val="en-GB"/>
        </w:rPr>
      </w:pPr>
      <w:r w:rsidRPr="00EA3C4F">
        <w:rPr>
          <w:rFonts w:ascii="Times New Roman" w:hAnsi="Times New Roman"/>
          <w:lang w:val="en-GB"/>
        </w:rPr>
        <w:t>Assessment</w:t>
      </w:r>
    </w:p>
    <w:p w14:paraId="134909AC" w14:textId="2C7EBEF8" w:rsidR="006567EC" w:rsidRPr="00EA3C4F" w:rsidRDefault="006567EC" w:rsidP="0074751F">
      <w:pPr>
        <w:snapToGrid w:val="0"/>
        <w:rPr>
          <w:lang w:val="en-GB"/>
        </w:rPr>
      </w:pPr>
      <w:r w:rsidRPr="00EA3C4F">
        <w:rPr>
          <w:lang w:val="en-GB"/>
        </w:rPr>
        <w:t xml:space="preserve">This course is assessed in </w:t>
      </w:r>
      <w:r w:rsidR="00731683">
        <w:rPr>
          <w:lang w:val="en-GB"/>
        </w:rPr>
        <w:t>three</w:t>
      </w:r>
      <w:r w:rsidRPr="00EA3C4F">
        <w:rPr>
          <w:lang w:val="en-GB"/>
        </w:rPr>
        <w:t xml:space="preserve"> ways:</w:t>
      </w:r>
    </w:p>
    <w:p w14:paraId="7404C70D" w14:textId="77777777" w:rsidR="00DF23B1" w:rsidRPr="00EA3C4F" w:rsidRDefault="00DF23B1" w:rsidP="00E35AD5">
      <w:pPr>
        <w:pStyle w:val="Heading2"/>
        <w:rPr>
          <w:rFonts w:cs="Times New Roman"/>
          <w:u w:val="single"/>
          <w:lang w:val="en-GB"/>
        </w:rPr>
      </w:pPr>
      <w:r w:rsidRPr="00EA3C4F">
        <w:rPr>
          <w:rFonts w:cs="Times New Roman"/>
          <w:u w:val="single"/>
          <w:lang w:val="en-GB"/>
        </w:rPr>
        <w:t>I</w:t>
      </w:r>
      <w:r w:rsidR="00C66DBD" w:rsidRPr="00EA3C4F">
        <w:rPr>
          <w:rFonts w:cs="Times New Roman"/>
          <w:u w:val="single"/>
          <w:lang w:val="en-GB"/>
        </w:rPr>
        <w:t>n-class test</w:t>
      </w:r>
      <w:r w:rsidR="006567EC" w:rsidRPr="00EA3C4F">
        <w:rPr>
          <w:rFonts w:cs="Times New Roman"/>
          <w:u w:val="single"/>
          <w:lang w:val="en-GB"/>
        </w:rPr>
        <w:t xml:space="preserve"> (worth 20%)</w:t>
      </w:r>
    </w:p>
    <w:p w14:paraId="76552712" w14:textId="3286418F" w:rsidR="00FB4811" w:rsidRPr="00EA3C4F" w:rsidRDefault="006567EC" w:rsidP="001941A3">
      <w:pPr>
        <w:snapToGrid w:val="0"/>
        <w:rPr>
          <w:rStyle w:val="Strong"/>
          <w:shd w:val="clear" w:color="auto" w:fill="FFFFFF"/>
          <w:lang w:val="en-GB"/>
        </w:rPr>
      </w:pPr>
      <w:r w:rsidRPr="00EA3C4F">
        <w:rPr>
          <w:shd w:val="clear" w:color="auto" w:fill="FFFFFF"/>
          <w:lang w:val="en-GB"/>
        </w:rPr>
        <w:t>The in-cla</w:t>
      </w:r>
      <w:r w:rsidR="001941A3" w:rsidRPr="00EA3C4F">
        <w:rPr>
          <w:shd w:val="clear" w:color="auto" w:fill="FFFFFF"/>
          <w:lang w:val="en-GB"/>
        </w:rPr>
        <w:t xml:space="preserve">ss test will provide you with </w:t>
      </w:r>
      <w:r w:rsidRPr="00EA3C4F">
        <w:rPr>
          <w:shd w:val="clear" w:color="auto" w:fill="FFFFFF"/>
          <w:lang w:val="en-GB"/>
        </w:rPr>
        <w:t>valuable feedback on your understanding of the issues and key</w:t>
      </w:r>
      <w:r w:rsidR="005536F5" w:rsidRPr="00EA3C4F">
        <w:rPr>
          <w:shd w:val="clear" w:color="auto" w:fill="FFFFFF"/>
          <w:lang w:val="en-GB"/>
        </w:rPr>
        <w:t xml:space="preserve"> concepts we have looked at in</w:t>
      </w:r>
      <w:r w:rsidRPr="00EA3C4F">
        <w:rPr>
          <w:shd w:val="clear" w:color="auto" w:fill="FFFFFF"/>
          <w:lang w:val="en-GB"/>
        </w:rPr>
        <w:t> </w:t>
      </w:r>
      <w:r w:rsidR="008F0427" w:rsidRPr="00EA3C4F">
        <w:rPr>
          <w:rStyle w:val="Strong"/>
          <w:shd w:val="clear" w:color="auto" w:fill="FFFFFF"/>
          <w:lang w:val="en-GB"/>
        </w:rPr>
        <w:t xml:space="preserve">Weeks 1 to </w:t>
      </w:r>
      <w:r w:rsidR="00376ADB">
        <w:rPr>
          <w:rStyle w:val="Strong"/>
          <w:shd w:val="clear" w:color="auto" w:fill="FFFFFF"/>
          <w:lang w:val="en-GB"/>
        </w:rPr>
        <w:t>5</w:t>
      </w:r>
      <w:r w:rsidRPr="00EA3C4F">
        <w:rPr>
          <w:rStyle w:val="Strong"/>
          <w:shd w:val="clear" w:color="auto" w:fill="FFFFFF"/>
          <w:lang w:val="en-GB"/>
        </w:rPr>
        <w:t>. </w:t>
      </w:r>
      <w:r w:rsidRPr="00EA3C4F">
        <w:rPr>
          <w:shd w:val="clear" w:color="auto" w:fill="FFFFFF"/>
          <w:lang w:val="en-GB"/>
        </w:rPr>
        <w:t>Tutorials are essential in preparing you for this test. Your tutor will go over t</w:t>
      </w:r>
      <w:r w:rsidR="005536F5" w:rsidRPr="00EA3C4F">
        <w:rPr>
          <w:shd w:val="clear" w:color="auto" w:fill="FFFFFF"/>
          <w:lang w:val="en-GB"/>
        </w:rPr>
        <w:t xml:space="preserve">he test format during </w:t>
      </w:r>
      <w:r w:rsidR="001941A3" w:rsidRPr="00EA3C4F">
        <w:rPr>
          <w:shd w:val="clear" w:color="auto" w:fill="FFFFFF"/>
          <w:lang w:val="en-GB"/>
        </w:rPr>
        <w:t>the tutorials</w:t>
      </w:r>
      <w:r w:rsidR="00822E37" w:rsidRPr="00EA3C4F">
        <w:rPr>
          <w:shd w:val="clear" w:color="auto" w:fill="FFFFFF"/>
          <w:lang w:val="en-GB"/>
        </w:rPr>
        <w:t>, and further information will be given in Lecture 4</w:t>
      </w:r>
      <w:r w:rsidR="001941A3" w:rsidRPr="00EA3C4F">
        <w:rPr>
          <w:shd w:val="clear" w:color="auto" w:fill="FFFFFF"/>
          <w:lang w:val="en-GB"/>
        </w:rPr>
        <w:t xml:space="preserve">. </w:t>
      </w:r>
      <w:r w:rsidRPr="00EA3C4F">
        <w:rPr>
          <w:rStyle w:val="Strong"/>
          <w:shd w:val="clear" w:color="auto" w:fill="FFFFFF"/>
          <w:lang w:val="en-GB"/>
        </w:rPr>
        <w:t xml:space="preserve">The in-class test will take place in </w:t>
      </w:r>
      <w:r w:rsidR="008F0427" w:rsidRPr="00EA3C4F">
        <w:rPr>
          <w:rStyle w:val="Strong"/>
          <w:shd w:val="clear" w:color="auto" w:fill="FFFFFF"/>
          <w:lang w:val="en-GB"/>
        </w:rPr>
        <w:t>the l</w:t>
      </w:r>
      <w:r w:rsidRPr="00EA3C4F">
        <w:rPr>
          <w:rStyle w:val="Strong"/>
          <w:shd w:val="clear" w:color="auto" w:fill="FFFFFF"/>
          <w:lang w:val="en-GB"/>
        </w:rPr>
        <w:t>ectur</w:t>
      </w:r>
      <w:r w:rsidR="008F0427" w:rsidRPr="00EA3C4F">
        <w:rPr>
          <w:rStyle w:val="Strong"/>
          <w:shd w:val="clear" w:color="auto" w:fill="FFFFFF"/>
          <w:lang w:val="en-GB"/>
        </w:rPr>
        <w:t xml:space="preserve">e in Week </w:t>
      </w:r>
      <w:r w:rsidR="00376ADB">
        <w:rPr>
          <w:rStyle w:val="Strong"/>
          <w:shd w:val="clear" w:color="auto" w:fill="FFFFFF"/>
          <w:lang w:val="en-GB"/>
        </w:rPr>
        <w:t>6</w:t>
      </w:r>
      <w:r w:rsidR="005536F5" w:rsidRPr="00EA3C4F">
        <w:rPr>
          <w:rStyle w:val="Strong"/>
          <w:shd w:val="clear" w:color="auto" w:fill="FFFFFF"/>
          <w:lang w:val="en-GB"/>
        </w:rPr>
        <w:t>,</w:t>
      </w:r>
      <w:r w:rsidRPr="00EA3C4F">
        <w:rPr>
          <w:rStyle w:val="Strong"/>
          <w:shd w:val="clear" w:color="auto" w:fill="FFFFFF"/>
          <w:lang w:val="en-GB"/>
        </w:rPr>
        <w:t xml:space="preserve"> on </w:t>
      </w:r>
      <w:r w:rsidR="005536F5" w:rsidRPr="00EA3C4F">
        <w:rPr>
          <w:rStyle w:val="Strong"/>
          <w:shd w:val="clear" w:color="auto" w:fill="FFFFFF"/>
          <w:lang w:val="en-GB"/>
        </w:rPr>
        <w:t>T</w:t>
      </w:r>
      <w:r w:rsidR="00376ADB">
        <w:rPr>
          <w:rStyle w:val="Strong"/>
          <w:shd w:val="clear" w:color="auto" w:fill="FFFFFF"/>
          <w:lang w:val="en-GB"/>
        </w:rPr>
        <w:t>hursday</w:t>
      </w:r>
      <w:r w:rsidR="00801777" w:rsidRPr="00EA3C4F">
        <w:rPr>
          <w:rStyle w:val="Strong"/>
          <w:shd w:val="clear" w:color="auto" w:fill="FFFFFF"/>
          <w:lang w:val="en-GB"/>
        </w:rPr>
        <w:t xml:space="preserve"> </w:t>
      </w:r>
      <w:r w:rsidR="00376ADB">
        <w:rPr>
          <w:rStyle w:val="Strong"/>
          <w:shd w:val="clear" w:color="auto" w:fill="FFFFFF"/>
          <w:lang w:val="en-GB"/>
        </w:rPr>
        <w:t>3</w:t>
      </w:r>
      <w:r w:rsidR="00376ADB" w:rsidRPr="00376ADB">
        <w:rPr>
          <w:rStyle w:val="Strong"/>
          <w:shd w:val="clear" w:color="auto" w:fill="FFFFFF"/>
          <w:vertAlign w:val="superscript"/>
          <w:lang w:val="en-GB"/>
        </w:rPr>
        <w:t>rd</w:t>
      </w:r>
      <w:r w:rsidR="00376ADB">
        <w:rPr>
          <w:rStyle w:val="Strong"/>
          <w:shd w:val="clear" w:color="auto" w:fill="FFFFFF"/>
          <w:lang w:val="en-GB"/>
        </w:rPr>
        <w:t xml:space="preserve"> September</w:t>
      </w:r>
      <w:r w:rsidR="001941A3" w:rsidRPr="00EA3C4F">
        <w:rPr>
          <w:rStyle w:val="Strong"/>
          <w:shd w:val="clear" w:color="auto" w:fill="FFFFFF"/>
          <w:lang w:val="en-GB"/>
        </w:rPr>
        <w:t xml:space="preserve"> </w:t>
      </w:r>
      <w:r w:rsidR="008F0427" w:rsidRPr="00EA3C4F">
        <w:rPr>
          <w:rStyle w:val="Strong"/>
          <w:shd w:val="clear" w:color="auto" w:fill="FFFFFF"/>
          <w:lang w:val="en-GB"/>
        </w:rPr>
        <w:t>(</w:t>
      </w:r>
      <w:r w:rsidR="00376ADB">
        <w:rPr>
          <w:rStyle w:val="Strong"/>
          <w:shd w:val="clear" w:color="auto" w:fill="FFFFFF"/>
          <w:lang w:val="en-GB"/>
        </w:rPr>
        <w:t>10-11</w:t>
      </w:r>
      <w:r w:rsidR="001941A3" w:rsidRPr="00EA3C4F">
        <w:rPr>
          <w:rStyle w:val="Strong"/>
          <w:shd w:val="clear" w:color="auto" w:fill="FFFFFF"/>
          <w:lang w:val="en-GB"/>
        </w:rPr>
        <w:t>am</w:t>
      </w:r>
      <w:r w:rsidR="00801777" w:rsidRPr="00EA3C4F">
        <w:rPr>
          <w:rStyle w:val="Strong"/>
          <w:shd w:val="clear" w:color="auto" w:fill="FFFFFF"/>
          <w:lang w:val="en-GB"/>
        </w:rPr>
        <w:t xml:space="preserve"> in </w:t>
      </w:r>
      <w:r w:rsidR="002C0A87">
        <w:rPr>
          <w:rStyle w:val="Strong"/>
          <w:shd w:val="clear" w:color="auto" w:fill="FFFFFF"/>
          <w:lang w:val="en-GB"/>
        </w:rPr>
        <w:t>OGGB Room 098</w:t>
      </w:r>
      <w:r w:rsidR="00801777" w:rsidRPr="00EA3C4F">
        <w:rPr>
          <w:rStyle w:val="Strong"/>
          <w:shd w:val="clear" w:color="auto" w:fill="FFFFFF"/>
          <w:lang w:val="en-GB"/>
        </w:rPr>
        <w:t>).</w:t>
      </w:r>
    </w:p>
    <w:p w14:paraId="3BC8C65D" w14:textId="77777777" w:rsidR="006567EC" w:rsidRPr="00EA3C4F" w:rsidRDefault="006567EC" w:rsidP="00FB4811">
      <w:pPr>
        <w:snapToGrid w:val="0"/>
        <w:ind w:left="360"/>
        <w:rPr>
          <w:lang w:val="en-GB"/>
        </w:rPr>
      </w:pPr>
    </w:p>
    <w:p w14:paraId="206EBC1F" w14:textId="77777777" w:rsidR="00D87B1A" w:rsidRPr="00EA3C4F" w:rsidRDefault="00A72F71" w:rsidP="00E35AD5">
      <w:pPr>
        <w:pStyle w:val="Heading2"/>
        <w:rPr>
          <w:rFonts w:cs="Times New Roman"/>
          <w:u w:val="single"/>
          <w:lang w:val="en-GB"/>
        </w:rPr>
      </w:pPr>
      <w:r w:rsidRPr="00EA3C4F">
        <w:rPr>
          <w:rFonts w:cs="Times New Roman"/>
          <w:u w:val="single"/>
          <w:lang w:val="en-GB"/>
        </w:rPr>
        <w:t>Re</w:t>
      </w:r>
      <w:r w:rsidR="00794DAD" w:rsidRPr="00EA3C4F">
        <w:rPr>
          <w:rFonts w:cs="Times New Roman"/>
          <w:u w:val="single"/>
          <w:lang w:val="en-GB"/>
        </w:rPr>
        <w:t>flective Reading A</w:t>
      </w:r>
      <w:r w:rsidRPr="00EA3C4F">
        <w:rPr>
          <w:rFonts w:cs="Times New Roman"/>
          <w:u w:val="single"/>
          <w:lang w:val="en-GB"/>
        </w:rPr>
        <w:t>ssignment</w:t>
      </w:r>
      <w:r w:rsidR="0087688D" w:rsidRPr="00EA3C4F">
        <w:rPr>
          <w:rFonts w:cs="Times New Roman"/>
          <w:u w:val="single"/>
          <w:lang w:val="en-GB"/>
        </w:rPr>
        <w:t xml:space="preserve"> (worth 30%)</w:t>
      </w:r>
    </w:p>
    <w:p w14:paraId="5333BF09" w14:textId="7A117A47" w:rsidR="0087688D" w:rsidRPr="00EA3C4F" w:rsidRDefault="0087688D" w:rsidP="0087688D">
      <w:pPr>
        <w:rPr>
          <w:lang w:val="en-GB"/>
        </w:rPr>
      </w:pPr>
      <w:r w:rsidRPr="00EA3C4F">
        <w:rPr>
          <w:lang w:val="en-GB"/>
        </w:rPr>
        <w:t>Due:</w:t>
      </w:r>
      <w:r w:rsidR="002C0A87">
        <w:rPr>
          <w:lang w:val="en-GB"/>
        </w:rPr>
        <w:t xml:space="preserve"> </w:t>
      </w:r>
      <w:r w:rsidR="002C0A87">
        <w:rPr>
          <w:b/>
          <w:bCs/>
          <w:lang w:val="en-GB"/>
        </w:rPr>
        <w:t>4:00pm,</w:t>
      </w:r>
      <w:r w:rsidRPr="00EA3C4F">
        <w:rPr>
          <w:lang w:val="en-GB"/>
        </w:rPr>
        <w:t xml:space="preserve"> </w:t>
      </w:r>
      <w:r w:rsidR="002C0A87">
        <w:rPr>
          <w:b/>
          <w:bCs/>
          <w:lang w:val="en-GB"/>
        </w:rPr>
        <w:t xml:space="preserve">7th October, 2020 </w:t>
      </w:r>
      <w:r w:rsidR="00801777" w:rsidRPr="00EA3C4F">
        <w:rPr>
          <w:b/>
          <w:lang w:val="en-GB"/>
        </w:rPr>
        <w:t>(Arts Assignment Centre, HSB Level 4)</w:t>
      </w:r>
      <w:r w:rsidRPr="00EA3C4F">
        <w:rPr>
          <w:b/>
          <w:lang w:val="en-GB"/>
        </w:rPr>
        <w:t xml:space="preserve">  </w:t>
      </w:r>
    </w:p>
    <w:p w14:paraId="0334AAF1" w14:textId="77777777" w:rsidR="00794DAD" w:rsidRPr="00EA3C4F" w:rsidRDefault="00794DAD" w:rsidP="00794DAD">
      <w:pPr>
        <w:spacing w:before="100" w:beforeAutospacing="1" w:after="100" w:afterAutospacing="1" w:line="240" w:lineRule="auto"/>
        <w:jc w:val="left"/>
        <w:rPr>
          <w:lang w:val="en-GB" w:eastAsia="sv-SE"/>
        </w:rPr>
      </w:pPr>
      <w:r w:rsidRPr="00EA3C4F">
        <w:rPr>
          <w:lang w:val="en-GB" w:eastAsia="sv-SE"/>
        </w:rPr>
        <w:t>The reflective reading assignment is comprised of </w:t>
      </w:r>
      <w:r w:rsidRPr="00EA3C4F">
        <w:rPr>
          <w:b/>
          <w:bCs/>
          <w:lang w:val="en-GB" w:eastAsia="sv-SE"/>
        </w:rPr>
        <w:t>two</w:t>
      </w:r>
      <w:r w:rsidR="00822E37" w:rsidRPr="00EA3C4F">
        <w:rPr>
          <w:lang w:val="en-GB" w:eastAsia="sv-SE"/>
        </w:rPr>
        <w:t> </w:t>
      </w:r>
      <w:r w:rsidRPr="00EA3C4F">
        <w:rPr>
          <w:lang w:val="en-GB" w:eastAsia="sv-SE"/>
        </w:rPr>
        <w:t>connected parts that combined have a total of </w:t>
      </w:r>
      <w:r w:rsidRPr="00EA3C4F">
        <w:rPr>
          <w:b/>
          <w:bCs/>
          <w:lang w:val="en-GB" w:eastAsia="sv-SE"/>
        </w:rPr>
        <w:t>2,000 (+/- 10%) words</w:t>
      </w:r>
      <w:r w:rsidRPr="00EA3C4F">
        <w:rPr>
          <w:lang w:val="en-GB" w:eastAsia="sv-SE"/>
        </w:rPr>
        <w:t>.</w:t>
      </w:r>
    </w:p>
    <w:p w14:paraId="168E9DE5" w14:textId="77777777" w:rsidR="00EA62D5" w:rsidRPr="00EA3C4F" w:rsidRDefault="00794DAD" w:rsidP="003E16F9">
      <w:pPr>
        <w:spacing w:before="100" w:beforeAutospacing="1" w:after="100" w:afterAutospacing="1" w:line="240" w:lineRule="auto"/>
        <w:jc w:val="left"/>
        <w:rPr>
          <w:lang w:val="en-GB" w:eastAsia="sv-SE"/>
        </w:rPr>
      </w:pPr>
      <w:r w:rsidRPr="00EA3C4F">
        <w:rPr>
          <w:lang w:val="en-GB" w:eastAsia="sv-SE"/>
        </w:rPr>
        <w:t>The </w:t>
      </w:r>
      <w:r w:rsidRPr="00EA3C4F">
        <w:rPr>
          <w:b/>
          <w:bCs/>
          <w:lang w:val="en-GB" w:eastAsia="sv-SE"/>
        </w:rPr>
        <w:t>first part</w:t>
      </w:r>
      <w:r w:rsidRPr="00EA3C4F">
        <w:rPr>
          <w:lang w:val="en-GB" w:eastAsia="sv-SE"/>
        </w:rPr>
        <w:t> consists of your </w:t>
      </w:r>
      <w:r w:rsidRPr="00EA3C4F">
        <w:rPr>
          <w:b/>
          <w:bCs/>
          <w:i/>
          <w:iCs/>
          <w:lang w:val="en-GB" w:eastAsia="sv-SE"/>
        </w:rPr>
        <w:t>summary </w:t>
      </w:r>
      <w:r w:rsidRPr="00EA3C4F">
        <w:rPr>
          <w:lang w:val="en-GB" w:eastAsia="sv-SE"/>
        </w:rPr>
        <w:t>of </w:t>
      </w:r>
      <w:r w:rsidRPr="00EA3C4F">
        <w:rPr>
          <w:b/>
          <w:bCs/>
          <w:lang w:val="en-GB" w:eastAsia="sv-SE"/>
        </w:rPr>
        <w:t>two</w:t>
      </w:r>
      <w:r w:rsidRPr="00EA3C4F">
        <w:rPr>
          <w:lang w:val="en-GB" w:eastAsia="sv-SE"/>
        </w:rPr>
        <w:t xml:space="preserve"> of the course readings (see assignment guidelines on this). </w:t>
      </w:r>
      <w:r w:rsidR="00822E37" w:rsidRPr="00EA3C4F">
        <w:rPr>
          <w:lang w:val="en-GB" w:eastAsia="sv-SE"/>
        </w:rPr>
        <w:t>Each summary should be about 450 words long.</w:t>
      </w:r>
      <w:r w:rsidRPr="00EA3C4F">
        <w:rPr>
          <w:lang w:val="en-GB" w:eastAsia="sv-SE"/>
        </w:rPr>
        <w:t xml:space="preserve"> The </w:t>
      </w:r>
      <w:r w:rsidRPr="00EA3C4F">
        <w:rPr>
          <w:b/>
          <w:bCs/>
          <w:lang w:val="en-GB" w:eastAsia="sv-SE"/>
        </w:rPr>
        <w:t>second part</w:t>
      </w:r>
      <w:r w:rsidRPr="00EA3C4F">
        <w:rPr>
          <w:lang w:val="en-GB" w:eastAsia="sv-SE"/>
        </w:rPr>
        <w:t> of this assignment requires you to write a </w:t>
      </w:r>
      <w:r w:rsidRPr="00EA3C4F">
        <w:rPr>
          <w:b/>
          <w:bCs/>
          <w:i/>
          <w:iCs/>
          <w:lang w:val="en-GB" w:eastAsia="sv-SE"/>
        </w:rPr>
        <w:t>reflection</w:t>
      </w:r>
      <w:r w:rsidRPr="00EA3C4F">
        <w:rPr>
          <w:lang w:val="en-GB" w:eastAsia="sv-SE"/>
        </w:rPr>
        <w:t xml:space="preserve"> on your summary. </w:t>
      </w:r>
      <w:r w:rsidR="00822E37" w:rsidRPr="00EA3C4F">
        <w:rPr>
          <w:lang w:val="en-GB" w:eastAsia="sv-SE"/>
        </w:rPr>
        <w:t>The reflection should be about 9</w:t>
      </w:r>
      <w:r w:rsidRPr="00EA3C4F">
        <w:rPr>
          <w:lang w:val="en-GB" w:eastAsia="sv-SE"/>
        </w:rPr>
        <w:t>00 words</w:t>
      </w:r>
      <w:r w:rsidR="00822E37" w:rsidRPr="00EA3C4F">
        <w:rPr>
          <w:lang w:val="en-GB" w:eastAsia="sv-SE"/>
        </w:rPr>
        <w:t xml:space="preserve"> long</w:t>
      </w:r>
      <w:r w:rsidRPr="00EA3C4F">
        <w:rPr>
          <w:lang w:val="en-GB" w:eastAsia="sv-SE"/>
        </w:rPr>
        <w:t xml:space="preserve">. The </w:t>
      </w:r>
      <w:r w:rsidR="00822E37" w:rsidRPr="00EA3C4F">
        <w:rPr>
          <w:lang w:val="en-GB" w:eastAsia="sv-SE"/>
        </w:rPr>
        <w:t>remaining word count</w:t>
      </w:r>
      <w:r w:rsidRPr="00EA3C4F">
        <w:rPr>
          <w:lang w:val="en-GB" w:eastAsia="sv-SE"/>
        </w:rPr>
        <w:t xml:space="preserve"> is for </w:t>
      </w:r>
      <w:r w:rsidR="00822E37" w:rsidRPr="00EA3C4F">
        <w:rPr>
          <w:lang w:val="en-GB" w:eastAsia="sv-SE"/>
        </w:rPr>
        <w:t>an</w:t>
      </w:r>
      <w:r w:rsidRPr="00EA3C4F">
        <w:rPr>
          <w:lang w:val="en-GB" w:eastAsia="sv-SE"/>
        </w:rPr>
        <w:t xml:space="preserve"> introduction and conclusion. You will be expected to locate and use </w:t>
      </w:r>
      <w:r w:rsidRPr="00EA3C4F">
        <w:rPr>
          <w:b/>
          <w:bCs/>
          <w:lang w:val="en-GB" w:eastAsia="sv-SE"/>
        </w:rPr>
        <w:t>four additional and relevant academic sources </w:t>
      </w:r>
      <w:r w:rsidRPr="00EA3C4F">
        <w:rPr>
          <w:lang w:val="en-GB" w:eastAsia="sv-SE"/>
        </w:rPr>
        <w:t>relating to the ideas discussed in your assignment. You will need to reference your sources properly (referencing guidelines will be provided).</w:t>
      </w:r>
    </w:p>
    <w:p w14:paraId="784C1276" w14:textId="77777777" w:rsidR="00D87B1A" w:rsidRPr="00EA3C4F" w:rsidRDefault="00D87B1A" w:rsidP="005C7296">
      <w:pPr>
        <w:snapToGrid w:val="0"/>
        <w:rPr>
          <w:lang w:val="en-GB"/>
        </w:rPr>
      </w:pPr>
    </w:p>
    <w:p w14:paraId="196D3986" w14:textId="77777777" w:rsidR="00DD5642" w:rsidRPr="00EA3C4F" w:rsidRDefault="00D87B1A" w:rsidP="00D87B1A">
      <w:pPr>
        <w:snapToGrid w:val="0"/>
        <w:rPr>
          <w:b/>
          <w:lang w:val="en-GB"/>
        </w:rPr>
      </w:pPr>
      <w:r w:rsidRPr="00EA3C4F">
        <w:rPr>
          <w:b/>
          <w:lang w:val="en-GB"/>
        </w:rPr>
        <w:t>Fu</w:t>
      </w:r>
      <w:r w:rsidR="005E122A" w:rsidRPr="00EA3C4F">
        <w:rPr>
          <w:b/>
          <w:lang w:val="en-GB"/>
        </w:rPr>
        <w:t>ll guidelines</w:t>
      </w:r>
      <w:r w:rsidR="001A66C7" w:rsidRPr="00EA3C4F">
        <w:rPr>
          <w:b/>
          <w:lang w:val="en-GB"/>
        </w:rPr>
        <w:t xml:space="preserve"> on this assignment</w:t>
      </w:r>
      <w:r w:rsidRPr="00EA3C4F">
        <w:rPr>
          <w:b/>
          <w:lang w:val="en-GB"/>
        </w:rPr>
        <w:t xml:space="preserve"> will be available on Canvas and will be discussed in </w:t>
      </w:r>
      <w:r w:rsidR="0087688D" w:rsidRPr="00EA3C4F">
        <w:rPr>
          <w:b/>
          <w:lang w:val="en-GB"/>
        </w:rPr>
        <w:t>lecture</w:t>
      </w:r>
      <w:r w:rsidR="004D05AC" w:rsidRPr="00EA3C4F">
        <w:rPr>
          <w:b/>
          <w:lang w:val="en-GB"/>
        </w:rPr>
        <w:t>s</w:t>
      </w:r>
      <w:r w:rsidR="0087688D" w:rsidRPr="00EA3C4F">
        <w:rPr>
          <w:b/>
          <w:lang w:val="en-GB"/>
        </w:rPr>
        <w:t xml:space="preserve"> and </w:t>
      </w:r>
      <w:r w:rsidR="004D05AC" w:rsidRPr="00EA3C4F">
        <w:rPr>
          <w:b/>
          <w:lang w:val="en-GB"/>
        </w:rPr>
        <w:t>tutorials</w:t>
      </w:r>
      <w:r w:rsidRPr="00EA3C4F">
        <w:rPr>
          <w:b/>
          <w:lang w:val="en-GB"/>
        </w:rPr>
        <w:t>.</w:t>
      </w:r>
    </w:p>
    <w:p w14:paraId="0E447883" w14:textId="77777777" w:rsidR="00F90CEF" w:rsidRPr="00EA3C4F" w:rsidRDefault="00F90CEF" w:rsidP="00D87B1A">
      <w:pPr>
        <w:snapToGrid w:val="0"/>
        <w:rPr>
          <w:b/>
          <w:lang w:val="en-GB"/>
        </w:rPr>
      </w:pPr>
    </w:p>
    <w:p w14:paraId="73D00138" w14:textId="77777777" w:rsidR="007B3F6A" w:rsidRPr="00EA3C4F" w:rsidRDefault="00F90CEF" w:rsidP="00882162">
      <w:pPr>
        <w:spacing w:after="200"/>
        <w:rPr>
          <w:lang w:val="en-GB"/>
        </w:rPr>
      </w:pPr>
      <w:r w:rsidRPr="00EA3C4F">
        <w:rPr>
          <w:lang w:val="en-GB"/>
        </w:rPr>
        <w:t xml:space="preserve">All assignments should be submitted to </w:t>
      </w:r>
      <w:r w:rsidR="00840227" w:rsidRPr="00EA3C4F">
        <w:rPr>
          <w:lang w:val="en-GB"/>
        </w:rPr>
        <w:t xml:space="preserve">Arts Assignment Centre </w:t>
      </w:r>
      <w:r w:rsidRPr="00EA3C4F">
        <w:rPr>
          <w:lang w:val="en-GB"/>
        </w:rPr>
        <w:t xml:space="preserve">HSB Level 4. You must also </w:t>
      </w:r>
      <w:r w:rsidRPr="00EA3C4F">
        <w:rPr>
          <w:b/>
          <w:lang w:val="en-GB"/>
        </w:rPr>
        <w:t>submit an electronic version to turnitin.com</w:t>
      </w:r>
      <w:r w:rsidR="00882162" w:rsidRPr="00EA3C4F">
        <w:rPr>
          <w:b/>
          <w:lang w:val="en-GB"/>
        </w:rPr>
        <w:t xml:space="preserve"> (see: Assignments in Canvas)</w:t>
      </w:r>
    </w:p>
    <w:p w14:paraId="0DCBB410" w14:textId="77777777" w:rsidR="00FF7C0F" w:rsidRPr="00EA3C4F" w:rsidRDefault="00FF7C0F" w:rsidP="00FF7C0F">
      <w:pPr>
        <w:spacing w:after="120" w:line="320" w:lineRule="atLeast"/>
        <w:ind w:left="-360"/>
        <w:rPr>
          <w:lang w:val="en-GB"/>
        </w:rPr>
      </w:pPr>
      <w:r w:rsidRPr="00EA3C4F">
        <w:rPr>
          <w:lang w:val="en-GB"/>
        </w:rPr>
        <w:t xml:space="preserve">Your assignment will not be marked if we do not receive a print copy and your mark will not be released if you do not submit your work to </w:t>
      </w:r>
      <w:r w:rsidR="008008DE" w:rsidRPr="00EA3C4F">
        <w:rPr>
          <w:lang w:val="en-GB"/>
        </w:rPr>
        <w:t>Turnitin</w:t>
      </w:r>
      <w:r w:rsidRPr="00EA3C4F">
        <w:rPr>
          <w:lang w:val="en-GB"/>
        </w:rPr>
        <w:t xml:space="preserve">. </w:t>
      </w:r>
    </w:p>
    <w:p w14:paraId="5AC780E2" w14:textId="77777777" w:rsidR="00FF7C0F" w:rsidRPr="00EA3C4F" w:rsidRDefault="00FF7C0F" w:rsidP="00FF7C0F">
      <w:pPr>
        <w:spacing w:after="120" w:line="320" w:lineRule="atLeast"/>
        <w:ind w:left="-360"/>
        <w:rPr>
          <w:lang w:val="en-GB"/>
        </w:rPr>
      </w:pPr>
      <w:r w:rsidRPr="00EA3C4F">
        <w:rPr>
          <w:lang w:val="en-GB"/>
        </w:rPr>
        <w:t>You are require</w:t>
      </w:r>
      <w:r w:rsidR="00882162" w:rsidRPr="00EA3C4F">
        <w:rPr>
          <w:lang w:val="en-GB"/>
        </w:rPr>
        <w:t xml:space="preserve">d </w:t>
      </w:r>
      <w:r w:rsidR="00E35AD5" w:rsidRPr="00EA3C4F">
        <w:rPr>
          <w:lang w:val="en-GB"/>
        </w:rPr>
        <w:t xml:space="preserve">to generate </w:t>
      </w:r>
      <w:r w:rsidR="008008DE" w:rsidRPr="00EA3C4F">
        <w:rPr>
          <w:lang w:val="en-GB"/>
        </w:rPr>
        <w:t>the tracking cover sheet for your work on Canvas</w:t>
      </w:r>
      <w:r w:rsidRPr="00EA3C4F">
        <w:rPr>
          <w:lang w:val="en-GB"/>
        </w:rPr>
        <w:t>.  The department cannot generate these for you. Instructions on how to generate your tracking will be put on Canvas.</w:t>
      </w:r>
    </w:p>
    <w:p w14:paraId="32A84B59" w14:textId="77777777" w:rsidR="00F90CEF" w:rsidRPr="00EA3C4F" w:rsidRDefault="00801777" w:rsidP="00F90CEF">
      <w:pPr>
        <w:pStyle w:val="Heading3"/>
        <w:spacing w:after="120"/>
        <w:rPr>
          <w:rFonts w:cs="Times New Roman"/>
          <w:szCs w:val="24"/>
          <w:lang w:val="en-GB"/>
        </w:rPr>
      </w:pPr>
      <w:r w:rsidRPr="00EA3C4F">
        <w:rPr>
          <w:rFonts w:cs="Times New Roman"/>
          <w:szCs w:val="24"/>
          <w:lang w:val="en-GB"/>
        </w:rPr>
        <w:t>Assignment</w:t>
      </w:r>
      <w:r w:rsidR="00F90CEF" w:rsidRPr="00EA3C4F">
        <w:rPr>
          <w:rFonts w:cs="Times New Roman"/>
          <w:szCs w:val="24"/>
          <w:lang w:val="en-GB"/>
        </w:rPr>
        <w:t xml:space="preserve"> presentation guidelines and submission</w:t>
      </w:r>
    </w:p>
    <w:p w14:paraId="7D5F68B9" w14:textId="77777777" w:rsidR="00F90CEF" w:rsidRPr="00EA3C4F" w:rsidRDefault="00F90CEF" w:rsidP="00F90CEF">
      <w:pPr>
        <w:spacing w:after="120" w:line="100" w:lineRule="atLeast"/>
        <w:rPr>
          <w:lang w:val="en-GB"/>
        </w:rPr>
      </w:pPr>
      <w:r w:rsidRPr="00EA3C4F">
        <w:rPr>
          <w:lang w:val="en-GB"/>
        </w:rPr>
        <w:t xml:space="preserve">Your </w:t>
      </w:r>
      <w:r w:rsidR="00801777" w:rsidRPr="00EA3C4F">
        <w:rPr>
          <w:lang w:val="en-GB"/>
        </w:rPr>
        <w:t xml:space="preserve">reading response </w:t>
      </w:r>
      <w:r w:rsidRPr="00EA3C4F">
        <w:rPr>
          <w:lang w:val="en-GB"/>
        </w:rPr>
        <w:t>should:</w:t>
      </w:r>
    </w:p>
    <w:p w14:paraId="504187C7" w14:textId="77777777" w:rsidR="00F90CEF" w:rsidRPr="00EA3C4F" w:rsidRDefault="00F90CEF" w:rsidP="00EF1E51">
      <w:pPr>
        <w:numPr>
          <w:ilvl w:val="0"/>
          <w:numId w:val="8"/>
        </w:numPr>
        <w:spacing w:after="120" w:line="240" w:lineRule="auto"/>
        <w:ind w:left="0"/>
        <w:rPr>
          <w:lang w:val="en-GB"/>
        </w:rPr>
      </w:pPr>
      <w:r w:rsidRPr="00EA3C4F">
        <w:rPr>
          <w:lang w:val="en-GB"/>
        </w:rPr>
        <w:lastRenderedPageBreak/>
        <w:t>have a clear</w:t>
      </w:r>
      <w:r w:rsidR="00801777" w:rsidRPr="00EA3C4F">
        <w:rPr>
          <w:lang w:val="en-GB"/>
        </w:rPr>
        <w:t xml:space="preserve"> focus</w:t>
      </w:r>
    </w:p>
    <w:p w14:paraId="7D02BFD2" w14:textId="77777777" w:rsidR="00F90CEF" w:rsidRPr="00EA3C4F" w:rsidRDefault="00F90CEF" w:rsidP="00EF1E51">
      <w:pPr>
        <w:numPr>
          <w:ilvl w:val="0"/>
          <w:numId w:val="8"/>
        </w:numPr>
        <w:spacing w:after="120" w:line="240" w:lineRule="auto"/>
        <w:ind w:left="0"/>
        <w:rPr>
          <w:lang w:val="en-GB"/>
        </w:rPr>
      </w:pPr>
      <w:r w:rsidRPr="00EA3C4F">
        <w:rPr>
          <w:lang w:val="en-GB"/>
        </w:rPr>
        <w:t>be legible</w:t>
      </w:r>
    </w:p>
    <w:p w14:paraId="6D85D605" w14:textId="77777777" w:rsidR="00E35AD5" w:rsidRPr="00EA3C4F" w:rsidRDefault="00E35AD5" w:rsidP="00E35AD5">
      <w:pPr>
        <w:numPr>
          <w:ilvl w:val="0"/>
          <w:numId w:val="8"/>
        </w:numPr>
        <w:spacing w:after="120" w:line="240" w:lineRule="auto"/>
        <w:ind w:left="0"/>
        <w:rPr>
          <w:lang w:val="en-GB"/>
        </w:rPr>
      </w:pPr>
      <w:r w:rsidRPr="00EA3C4F">
        <w:rPr>
          <w:lang w:val="en-GB"/>
        </w:rPr>
        <w:t>not exceed 2000 words (excluding references)</w:t>
      </w:r>
    </w:p>
    <w:p w14:paraId="42706C09" w14:textId="77777777" w:rsidR="00E35AD5" w:rsidRPr="00EA3C4F" w:rsidRDefault="00E35AD5" w:rsidP="00E35AD5">
      <w:pPr>
        <w:numPr>
          <w:ilvl w:val="0"/>
          <w:numId w:val="8"/>
        </w:numPr>
        <w:spacing w:after="120" w:line="240" w:lineRule="auto"/>
        <w:ind w:left="0"/>
        <w:rPr>
          <w:lang w:val="en-GB"/>
        </w:rPr>
      </w:pPr>
      <w:r w:rsidRPr="00EA3C4F">
        <w:rPr>
          <w:lang w:val="en-GB"/>
        </w:rPr>
        <w:t>be double-spaced</w:t>
      </w:r>
    </w:p>
    <w:p w14:paraId="6DED7699" w14:textId="77777777" w:rsidR="00E35AD5" w:rsidRPr="00EA3C4F" w:rsidRDefault="00E35AD5" w:rsidP="00E35AD5">
      <w:pPr>
        <w:numPr>
          <w:ilvl w:val="0"/>
          <w:numId w:val="8"/>
        </w:numPr>
        <w:spacing w:after="120" w:line="240" w:lineRule="auto"/>
        <w:ind w:left="0"/>
        <w:rPr>
          <w:lang w:val="en-GB"/>
        </w:rPr>
      </w:pPr>
      <w:r w:rsidRPr="00EA3C4F">
        <w:rPr>
          <w:lang w:val="en-GB"/>
        </w:rPr>
        <w:t xml:space="preserve">have a </w:t>
      </w:r>
      <w:r w:rsidR="008008DE" w:rsidRPr="00EA3C4F">
        <w:rPr>
          <w:lang w:val="en-GB"/>
        </w:rPr>
        <w:t>12-point</w:t>
      </w:r>
      <w:r w:rsidRPr="00EA3C4F">
        <w:rPr>
          <w:lang w:val="en-GB"/>
        </w:rPr>
        <w:t xml:space="preserve"> font</w:t>
      </w:r>
    </w:p>
    <w:p w14:paraId="49EBC9E9" w14:textId="77777777" w:rsidR="00E35AD5" w:rsidRPr="00EA3C4F" w:rsidRDefault="00E35AD5" w:rsidP="00E35AD5">
      <w:pPr>
        <w:numPr>
          <w:ilvl w:val="0"/>
          <w:numId w:val="8"/>
        </w:numPr>
        <w:spacing w:after="120" w:line="240" w:lineRule="auto"/>
        <w:ind w:left="0"/>
        <w:rPr>
          <w:lang w:val="en-GB"/>
        </w:rPr>
      </w:pPr>
      <w:r w:rsidRPr="00EA3C4F">
        <w:rPr>
          <w:lang w:val="en-GB"/>
        </w:rPr>
        <w:t>have a 2.5cm margin on the right side</w:t>
      </w:r>
    </w:p>
    <w:p w14:paraId="75ADD312" w14:textId="77777777" w:rsidR="00E35AD5" w:rsidRPr="00EA3C4F" w:rsidRDefault="00E35AD5" w:rsidP="00E35AD5">
      <w:pPr>
        <w:numPr>
          <w:ilvl w:val="0"/>
          <w:numId w:val="8"/>
        </w:numPr>
        <w:spacing w:after="120" w:line="240" w:lineRule="auto"/>
        <w:ind w:left="0"/>
        <w:rPr>
          <w:lang w:val="en-GB"/>
        </w:rPr>
      </w:pPr>
      <w:r w:rsidRPr="00EA3C4F">
        <w:rPr>
          <w:lang w:val="en-GB"/>
        </w:rPr>
        <w:t>have page numbers</w:t>
      </w:r>
    </w:p>
    <w:p w14:paraId="28875B2B" w14:textId="77777777" w:rsidR="00E35AD5" w:rsidRPr="00EA3C4F" w:rsidRDefault="00E35AD5" w:rsidP="00E35AD5">
      <w:pPr>
        <w:numPr>
          <w:ilvl w:val="0"/>
          <w:numId w:val="8"/>
        </w:numPr>
        <w:spacing w:after="120" w:line="240" w:lineRule="auto"/>
        <w:ind w:left="0"/>
        <w:rPr>
          <w:lang w:val="en-GB"/>
        </w:rPr>
      </w:pPr>
      <w:r w:rsidRPr="00EA3C4F">
        <w:rPr>
          <w:lang w:val="en-GB"/>
        </w:rPr>
        <w:t xml:space="preserve">include a word count </w:t>
      </w:r>
    </w:p>
    <w:p w14:paraId="6BC13D63" w14:textId="77777777" w:rsidR="00E35AD5" w:rsidRPr="00EA3C4F" w:rsidRDefault="00E35AD5" w:rsidP="00E35AD5">
      <w:pPr>
        <w:numPr>
          <w:ilvl w:val="0"/>
          <w:numId w:val="8"/>
        </w:numPr>
        <w:spacing w:after="120" w:line="240" w:lineRule="auto"/>
        <w:ind w:left="0"/>
        <w:rPr>
          <w:lang w:val="en-GB"/>
        </w:rPr>
      </w:pPr>
      <w:r w:rsidRPr="00EA3C4F">
        <w:rPr>
          <w:lang w:val="en-GB"/>
        </w:rPr>
        <w:t>use spell-check</w:t>
      </w:r>
    </w:p>
    <w:p w14:paraId="6F5CE4B7" w14:textId="77777777" w:rsidR="00E35AD5" w:rsidRPr="00EA3C4F" w:rsidRDefault="00E35AD5" w:rsidP="00E35AD5">
      <w:pPr>
        <w:numPr>
          <w:ilvl w:val="0"/>
          <w:numId w:val="8"/>
        </w:numPr>
        <w:spacing w:after="120" w:line="240" w:lineRule="auto"/>
        <w:ind w:left="0"/>
        <w:rPr>
          <w:lang w:val="en-GB"/>
        </w:rPr>
      </w:pPr>
      <w:r w:rsidRPr="00EA3C4F">
        <w:rPr>
          <w:lang w:val="en-GB"/>
        </w:rPr>
        <w:t>be justified (Microsoft Word formatting function)</w:t>
      </w:r>
    </w:p>
    <w:p w14:paraId="59BF3418" w14:textId="77777777" w:rsidR="00F90CEF" w:rsidRPr="00EA3C4F" w:rsidRDefault="00F90CEF" w:rsidP="00EF1E51">
      <w:pPr>
        <w:numPr>
          <w:ilvl w:val="0"/>
          <w:numId w:val="8"/>
        </w:numPr>
        <w:spacing w:after="120" w:line="240" w:lineRule="auto"/>
        <w:ind w:left="0"/>
        <w:jc w:val="left"/>
        <w:rPr>
          <w:lang w:val="en-GB"/>
        </w:rPr>
      </w:pPr>
      <w:r w:rsidRPr="00EA3C4F">
        <w:rPr>
          <w:lang w:val="en-GB"/>
        </w:rPr>
        <w:t xml:space="preserve">be referenced correctly using APA referencing style (See: </w:t>
      </w:r>
      <w:hyperlink r:id="rId8" w:history="1">
        <w:r w:rsidRPr="00EA3C4F">
          <w:rPr>
            <w:rStyle w:val="Hyperlink"/>
            <w:lang w:val="en-GB"/>
          </w:rPr>
          <w:t>http://www.cite.auckland.ac.nz/index.php?p=home</w:t>
        </w:r>
      </w:hyperlink>
      <w:r w:rsidRPr="00EA3C4F">
        <w:rPr>
          <w:lang w:val="en-GB"/>
        </w:rPr>
        <w:t>)</w:t>
      </w:r>
    </w:p>
    <w:p w14:paraId="173E610D" w14:textId="77777777" w:rsidR="00F90CEF" w:rsidRPr="00EA3C4F" w:rsidRDefault="00F90CEF" w:rsidP="00EF1E51">
      <w:pPr>
        <w:numPr>
          <w:ilvl w:val="0"/>
          <w:numId w:val="8"/>
        </w:numPr>
        <w:spacing w:after="120" w:line="240" w:lineRule="auto"/>
        <w:ind w:left="0"/>
        <w:rPr>
          <w:lang w:val="en-GB"/>
        </w:rPr>
      </w:pPr>
      <w:r w:rsidRPr="00EA3C4F">
        <w:rPr>
          <w:lang w:val="en-GB"/>
        </w:rPr>
        <w:t xml:space="preserve">have a self-generated cover sheet attached </w:t>
      </w:r>
    </w:p>
    <w:p w14:paraId="4F1DEB84" w14:textId="77777777" w:rsidR="00F90CEF" w:rsidRPr="00EA3C4F" w:rsidRDefault="00F90CEF" w:rsidP="00EF1E51">
      <w:pPr>
        <w:numPr>
          <w:ilvl w:val="0"/>
          <w:numId w:val="8"/>
        </w:numPr>
        <w:spacing w:after="120" w:line="240" w:lineRule="auto"/>
        <w:ind w:left="0"/>
        <w:rPr>
          <w:lang w:val="en-GB"/>
        </w:rPr>
      </w:pPr>
      <w:r w:rsidRPr="00EA3C4F">
        <w:rPr>
          <w:lang w:val="en-GB"/>
        </w:rPr>
        <w:t>have the Turnitin receipt attached</w:t>
      </w:r>
    </w:p>
    <w:p w14:paraId="49E0FED8" w14:textId="77777777" w:rsidR="00F90CEF" w:rsidRPr="00EA3C4F" w:rsidRDefault="00F90CEF" w:rsidP="00F90CEF">
      <w:pPr>
        <w:spacing w:after="120"/>
        <w:rPr>
          <w:lang w:val="en-GB"/>
        </w:rPr>
      </w:pPr>
    </w:p>
    <w:p w14:paraId="7FED57D2" w14:textId="0C20FC06" w:rsidR="00242A42" w:rsidRPr="00242A42" w:rsidRDefault="00242A42" w:rsidP="00242A42">
      <w:pPr>
        <w:pStyle w:val="Body"/>
        <w:rPr>
          <w:rFonts w:ascii="Times New Roman" w:eastAsia="Times New Roman" w:hAnsi="Times New Roman" w:cs="Times New Roman"/>
          <w:color w:val="212121"/>
          <w:sz w:val="24"/>
          <w:szCs w:val="24"/>
          <w:u w:color="212121"/>
        </w:rPr>
      </w:pPr>
      <w:r>
        <w:rPr>
          <w:rFonts w:ascii="Times New Roman" w:hAnsi="Times New Roman"/>
          <w:b/>
          <w:bCs/>
          <w:color w:val="212121"/>
          <w:sz w:val="24"/>
          <w:szCs w:val="24"/>
          <w:u w:color="212121"/>
        </w:rPr>
        <w:t>Submitting Work Late</w:t>
      </w:r>
    </w:p>
    <w:p w14:paraId="256F942F" w14:textId="481FA3CF" w:rsidR="00242A42" w:rsidRPr="00242A42" w:rsidRDefault="00242A42" w:rsidP="00242A42">
      <w:pPr>
        <w:pStyle w:val="Body"/>
        <w:jc w:val="both"/>
        <w:rPr>
          <w:rFonts w:ascii="Times New Roman" w:eastAsia="Times New Roman" w:hAnsi="Times New Roman" w:cs="Times New Roman"/>
          <w:color w:val="212121"/>
          <w:sz w:val="24"/>
          <w:szCs w:val="24"/>
          <w:u w:color="212121"/>
        </w:rPr>
      </w:pPr>
      <w:r w:rsidRPr="00242A42">
        <w:rPr>
          <w:rFonts w:ascii="Times New Roman" w:hAnsi="Times New Roman" w:cs="Times New Roman"/>
          <w:color w:val="212121"/>
          <w:sz w:val="24"/>
          <w:szCs w:val="24"/>
          <w:u w:color="212121"/>
        </w:rPr>
        <w:t xml:space="preserve">Please try your hardest to meet coursework deadlines. Extensions are possible if, for example, you or a family member falls ill, </w:t>
      </w:r>
      <w:r w:rsidRPr="00242A42">
        <w:rPr>
          <w:rFonts w:ascii="Times New Roman" w:hAnsi="Times New Roman" w:cs="Times New Roman"/>
          <w:color w:val="2D3B45"/>
          <w:sz w:val="24"/>
          <w:szCs w:val="24"/>
          <w:u w:color="2D3B45"/>
          <w:shd w:val="clear" w:color="auto" w:fill="FFFFFF"/>
        </w:rPr>
        <w:t>or some other circumstance beyond your control prevents you from completing your work.</w:t>
      </w:r>
    </w:p>
    <w:p w14:paraId="44949090" w14:textId="77777777" w:rsidR="00242A42" w:rsidRPr="00242A42" w:rsidRDefault="00242A42" w:rsidP="00242A42">
      <w:pPr>
        <w:pStyle w:val="Body"/>
        <w:jc w:val="both"/>
        <w:rPr>
          <w:rFonts w:ascii="Times New Roman" w:eastAsia="Times New Roman" w:hAnsi="Times New Roman" w:cs="Times New Roman"/>
          <w:color w:val="212121"/>
          <w:sz w:val="24"/>
          <w:szCs w:val="24"/>
          <w:u w:color="212121"/>
        </w:rPr>
      </w:pPr>
      <w:r w:rsidRPr="00242A42">
        <w:rPr>
          <w:rFonts w:ascii="Times New Roman" w:hAnsi="Times New Roman" w:cs="Times New Roman"/>
          <w:color w:val="212121"/>
          <w:sz w:val="24"/>
          <w:szCs w:val="24"/>
          <w:u w:color="212121"/>
        </w:rPr>
        <w:t> </w:t>
      </w:r>
    </w:p>
    <w:p w14:paraId="127AB4B7" w14:textId="77777777" w:rsidR="00242A42" w:rsidRPr="00242A42" w:rsidRDefault="00242A42" w:rsidP="00242A42">
      <w:pPr>
        <w:pStyle w:val="Body"/>
        <w:jc w:val="both"/>
        <w:rPr>
          <w:rFonts w:ascii="Times New Roman" w:eastAsia="Times New Roman" w:hAnsi="Times New Roman" w:cs="Times New Roman"/>
          <w:color w:val="212121"/>
          <w:sz w:val="24"/>
          <w:szCs w:val="24"/>
          <w:u w:color="212121"/>
        </w:rPr>
      </w:pPr>
      <w:r w:rsidRPr="00242A42">
        <w:rPr>
          <w:rFonts w:ascii="Times New Roman" w:hAnsi="Times New Roman" w:cs="Times New Roman"/>
          <w:color w:val="212121"/>
          <w:sz w:val="24"/>
          <w:szCs w:val="24"/>
          <w:u w:color="212121"/>
        </w:rPr>
        <w:t xml:space="preserve">You can apply for an </w:t>
      </w:r>
      <w:r w:rsidRPr="00242A42">
        <w:rPr>
          <w:rFonts w:ascii="Times New Roman" w:hAnsi="Times New Roman" w:cs="Times New Roman"/>
          <w:b/>
          <w:bCs/>
          <w:color w:val="212121"/>
          <w:sz w:val="24"/>
          <w:szCs w:val="24"/>
          <w:u w:color="212121"/>
        </w:rPr>
        <w:t>extension by contacting me</w:t>
      </w:r>
      <w:r w:rsidRPr="00242A42">
        <w:rPr>
          <w:rFonts w:ascii="Times New Roman" w:hAnsi="Times New Roman" w:cs="Times New Roman"/>
          <w:color w:val="212121"/>
          <w:sz w:val="24"/>
          <w:szCs w:val="24"/>
          <w:u w:color="212121"/>
        </w:rPr>
        <w:t xml:space="preserve"> via email </w:t>
      </w:r>
      <w:r w:rsidRPr="00242A42">
        <w:rPr>
          <w:rFonts w:ascii="Times New Roman" w:hAnsi="Times New Roman" w:cs="Times New Roman"/>
          <w:color w:val="2D3B45"/>
          <w:sz w:val="24"/>
          <w:szCs w:val="24"/>
          <w:u w:color="2D3B45"/>
          <w:shd w:val="clear" w:color="auto" w:fill="FFFFFF"/>
        </w:rPr>
        <w:t>(</w:t>
      </w:r>
      <w:hyperlink r:id="rId9" w:history="1">
        <w:r w:rsidRPr="00242A42">
          <w:rPr>
            <w:rStyle w:val="Hyperlink"/>
            <w:rFonts w:ascii="Times New Roman" w:hAnsi="Times New Roman" w:cs="Times New Roman"/>
            <w:sz w:val="24"/>
            <w:szCs w:val="24"/>
            <w:shd w:val="clear" w:color="auto" w:fill="FFFFFF"/>
          </w:rPr>
          <w:t>aimee.simpson@auckland.ac.nz</w:t>
        </w:r>
      </w:hyperlink>
      <w:hyperlink r:id="rId10" w:history="1"/>
      <w:r w:rsidRPr="00242A42">
        <w:rPr>
          <w:rFonts w:ascii="Times New Roman" w:hAnsi="Times New Roman" w:cs="Times New Roman"/>
          <w:color w:val="2D3B45"/>
          <w:sz w:val="24"/>
          <w:szCs w:val="24"/>
          <w:u w:color="2D3B45"/>
          <w:shd w:val="clear" w:color="auto" w:fill="FFFFFF"/>
        </w:rPr>
        <w:t>) </w:t>
      </w:r>
      <w:r w:rsidRPr="00242A42">
        <w:rPr>
          <w:rFonts w:ascii="Times New Roman" w:hAnsi="Times New Roman" w:cs="Times New Roman"/>
          <w:color w:val="212121"/>
          <w:sz w:val="24"/>
          <w:szCs w:val="24"/>
          <w:u w:color="212121"/>
        </w:rPr>
        <w:t xml:space="preserve">or during office hours.  </w:t>
      </w:r>
      <w:r w:rsidRPr="00242A42">
        <w:rPr>
          <w:rFonts w:ascii="Times New Roman" w:hAnsi="Times New Roman" w:cs="Times New Roman"/>
          <w:color w:val="2D3B45"/>
          <w:sz w:val="24"/>
          <w:szCs w:val="24"/>
          <w:u w:color="2D3B45"/>
          <w:shd w:val="clear" w:color="auto" w:fill="FFFFFF"/>
        </w:rPr>
        <w:t xml:space="preserve">You may need to provide supporting information, like a </w:t>
      </w:r>
      <w:r w:rsidRPr="00242A42">
        <w:rPr>
          <w:rFonts w:ascii="Times New Roman" w:hAnsi="Times New Roman" w:cs="Times New Roman"/>
          <w:color w:val="212121"/>
          <w:sz w:val="24"/>
          <w:szCs w:val="24"/>
          <w:u w:color="212121"/>
        </w:rPr>
        <w:t>doctor's or counsellor's certificate, but the important thing is to get in contact.</w:t>
      </w:r>
    </w:p>
    <w:p w14:paraId="08738023" w14:textId="77777777" w:rsidR="00242A42" w:rsidRPr="00242A42" w:rsidRDefault="00242A42" w:rsidP="00242A42">
      <w:pPr>
        <w:pStyle w:val="Body"/>
        <w:jc w:val="both"/>
        <w:rPr>
          <w:rFonts w:ascii="Times New Roman" w:eastAsia="Times New Roman" w:hAnsi="Times New Roman" w:cs="Times New Roman"/>
          <w:color w:val="212121"/>
          <w:sz w:val="24"/>
          <w:szCs w:val="24"/>
          <w:u w:color="212121"/>
        </w:rPr>
      </w:pPr>
      <w:r w:rsidRPr="00242A42">
        <w:rPr>
          <w:rFonts w:ascii="Times New Roman" w:hAnsi="Times New Roman" w:cs="Times New Roman"/>
          <w:color w:val="212121"/>
          <w:sz w:val="24"/>
          <w:szCs w:val="24"/>
          <w:u w:color="212121"/>
        </w:rPr>
        <w:t> </w:t>
      </w:r>
    </w:p>
    <w:p w14:paraId="52078645" w14:textId="77777777" w:rsidR="00242A42" w:rsidRPr="00242A42" w:rsidRDefault="00242A42" w:rsidP="00242A42">
      <w:pPr>
        <w:pStyle w:val="Body"/>
        <w:jc w:val="both"/>
        <w:rPr>
          <w:rFonts w:ascii="Times New Roman" w:eastAsia="Times New Roman" w:hAnsi="Times New Roman" w:cs="Times New Roman"/>
          <w:color w:val="212121"/>
          <w:sz w:val="24"/>
          <w:szCs w:val="24"/>
          <w:u w:color="212121"/>
        </w:rPr>
      </w:pPr>
      <w:r w:rsidRPr="00242A42">
        <w:rPr>
          <w:rFonts w:ascii="Times New Roman" w:hAnsi="Times New Roman" w:cs="Times New Roman"/>
          <w:color w:val="212121"/>
          <w:sz w:val="24"/>
          <w:szCs w:val="24"/>
          <w:u w:color="212121"/>
        </w:rPr>
        <w:t>Late submission of coursework is possible without an extension, so long as you are ready to accept a penalty by losing marks. Late penalties help ensure fairness, otherwise some students would have more time to complete work than others.</w:t>
      </w:r>
    </w:p>
    <w:p w14:paraId="05B6F0D1" w14:textId="77777777" w:rsidR="00242A42" w:rsidRPr="00242A42" w:rsidRDefault="00242A42" w:rsidP="00242A42">
      <w:pPr>
        <w:pStyle w:val="Body"/>
        <w:jc w:val="both"/>
        <w:rPr>
          <w:rFonts w:ascii="Times New Roman" w:eastAsia="Times New Roman" w:hAnsi="Times New Roman" w:cs="Times New Roman"/>
          <w:color w:val="212121"/>
          <w:sz w:val="24"/>
          <w:szCs w:val="24"/>
          <w:u w:color="212121"/>
        </w:rPr>
      </w:pPr>
      <w:r w:rsidRPr="00242A42">
        <w:rPr>
          <w:rFonts w:ascii="Times New Roman" w:hAnsi="Times New Roman" w:cs="Times New Roman"/>
          <w:color w:val="212121"/>
          <w:sz w:val="24"/>
          <w:szCs w:val="24"/>
          <w:u w:color="212121"/>
        </w:rPr>
        <w:t> </w:t>
      </w:r>
    </w:p>
    <w:p w14:paraId="56413D0B" w14:textId="77777777" w:rsidR="00242A42" w:rsidRPr="00242A42" w:rsidRDefault="00242A42" w:rsidP="00242A42">
      <w:pPr>
        <w:pStyle w:val="Body"/>
        <w:jc w:val="both"/>
        <w:rPr>
          <w:rFonts w:ascii="Times New Roman" w:eastAsia="Times New Roman" w:hAnsi="Times New Roman" w:cs="Times New Roman"/>
          <w:i/>
          <w:iCs/>
          <w:color w:val="212121"/>
          <w:sz w:val="24"/>
          <w:szCs w:val="24"/>
          <w:u w:color="212121"/>
        </w:rPr>
      </w:pPr>
      <w:r w:rsidRPr="00242A42">
        <w:rPr>
          <w:rFonts w:ascii="Times New Roman" w:hAnsi="Times New Roman" w:cs="Times New Roman"/>
          <w:color w:val="212121"/>
          <w:sz w:val="24"/>
          <w:szCs w:val="24"/>
          <w:u w:color="212121"/>
        </w:rPr>
        <w:t>The penalties for submitting work late when you do not have an extension are 2% per day, with no coursework being accepted if more than 7 days late.</w:t>
      </w:r>
    </w:p>
    <w:p w14:paraId="1FCFB4E7" w14:textId="77777777" w:rsidR="00242A42" w:rsidRPr="00242A42" w:rsidRDefault="00242A42" w:rsidP="00242A42">
      <w:pPr>
        <w:pStyle w:val="Body"/>
        <w:jc w:val="both"/>
        <w:rPr>
          <w:rFonts w:ascii="Times New Roman" w:eastAsia="Times New Roman" w:hAnsi="Times New Roman" w:cs="Times New Roman"/>
          <w:color w:val="212121"/>
          <w:sz w:val="24"/>
          <w:szCs w:val="24"/>
          <w:u w:color="212121"/>
        </w:rPr>
      </w:pPr>
      <w:r w:rsidRPr="00242A42">
        <w:rPr>
          <w:rFonts w:ascii="Times New Roman" w:hAnsi="Times New Roman" w:cs="Times New Roman"/>
          <w:color w:val="212121"/>
          <w:sz w:val="24"/>
          <w:szCs w:val="24"/>
          <w:u w:color="212121"/>
        </w:rPr>
        <w:t> </w:t>
      </w:r>
    </w:p>
    <w:p w14:paraId="7E5BB697" w14:textId="77777777" w:rsidR="00242A42" w:rsidRPr="00242A42" w:rsidRDefault="00242A42" w:rsidP="00242A42">
      <w:pPr>
        <w:pStyle w:val="Body"/>
        <w:jc w:val="both"/>
        <w:rPr>
          <w:rFonts w:ascii="Times New Roman" w:eastAsia="Times New Roman" w:hAnsi="Times New Roman" w:cs="Times New Roman"/>
          <w:color w:val="212121"/>
          <w:sz w:val="24"/>
          <w:szCs w:val="24"/>
          <w:u w:color="212121"/>
        </w:rPr>
      </w:pPr>
      <w:r w:rsidRPr="00242A42">
        <w:rPr>
          <w:rFonts w:ascii="Times New Roman" w:hAnsi="Times New Roman" w:cs="Times New Roman"/>
          <w:color w:val="2D3B45"/>
          <w:sz w:val="24"/>
          <w:szCs w:val="24"/>
          <w:u w:color="2D3B45"/>
          <w:shd w:val="clear" w:color="auto" w:fill="FFFFFF"/>
        </w:rPr>
        <w:t>Everyone confronts difficulties at some point. So please talk to or email me if you are experiencing troubles finishing or submitting coursework. I will work with you wherever possible and, of course, i</w:t>
      </w:r>
      <w:r w:rsidRPr="00242A42">
        <w:rPr>
          <w:rFonts w:ascii="Times New Roman" w:hAnsi="Times New Roman" w:cs="Times New Roman"/>
          <w:color w:val="212121"/>
          <w:sz w:val="24"/>
          <w:szCs w:val="24"/>
          <w:u w:color="212121"/>
        </w:rPr>
        <w:t>t is better to get an assignment in than not at all (even if it is incomplete).</w:t>
      </w:r>
    </w:p>
    <w:p w14:paraId="65C1B24B" w14:textId="77777777" w:rsidR="00410325" w:rsidRPr="00EA3C4F" w:rsidRDefault="00410325" w:rsidP="00FF7C0F">
      <w:pPr>
        <w:spacing w:after="120"/>
        <w:rPr>
          <w:lang w:val="en-GB"/>
        </w:rPr>
      </w:pPr>
    </w:p>
    <w:p w14:paraId="52E1C1D5" w14:textId="77777777" w:rsidR="00F3024D" w:rsidRPr="00EA3C4F" w:rsidRDefault="00410325" w:rsidP="00410325">
      <w:pPr>
        <w:pStyle w:val="Heading3"/>
        <w:rPr>
          <w:rFonts w:cs="Times New Roman"/>
          <w:lang w:val="en-GB"/>
        </w:rPr>
      </w:pPr>
      <w:r w:rsidRPr="00EA3C4F">
        <w:rPr>
          <w:rFonts w:cs="Times New Roman"/>
          <w:lang w:val="en-GB"/>
        </w:rPr>
        <w:t>Plagiarism</w:t>
      </w:r>
    </w:p>
    <w:p w14:paraId="39D5F95F" w14:textId="77777777" w:rsidR="00F3024D" w:rsidRPr="00EA3C4F" w:rsidRDefault="00F3024D" w:rsidP="00F3024D">
      <w:pPr>
        <w:snapToGrid w:val="0"/>
        <w:rPr>
          <w:lang w:val="en-GB"/>
        </w:rPr>
      </w:pPr>
      <w:r w:rsidRPr="00EA3C4F">
        <w:rPr>
          <w:lang w:val="en-GB"/>
        </w:rPr>
        <w:t>Using the work of other writers when preparing an assignment and pretending it is your own by not acknowledging where it came from is called ‘plagiarism’. Even when you are not intending to cheat, submitting someone else’s work or ideas does not provide evidence of your own grasp of the material and thus cannot earn you marks.</w:t>
      </w:r>
    </w:p>
    <w:p w14:paraId="60CC880D" w14:textId="77777777" w:rsidR="00F3024D" w:rsidRPr="00EA3C4F" w:rsidRDefault="00F3024D" w:rsidP="00F3024D">
      <w:pPr>
        <w:snapToGrid w:val="0"/>
        <w:rPr>
          <w:lang w:val="en-GB"/>
        </w:rPr>
      </w:pPr>
      <w:r w:rsidRPr="00EA3C4F">
        <w:rPr>
          <w:lang w:val="en-GB"/>
        </w:rPr>
        <w:lastRenderedPageBreak/>
        <w:t>This is the University of Auckland’s policy on plagiarism:</w:t>
      </w:r>
    </w:p>
    <w:p w14:paraId="218C530F" w14:textId="77777777" w:rsidR="00F3024D" w:rsidRPr="00EA3C4F" w:rsidRDefault="00F3024D" w:rsidP="00F3024D">
      <w:pPr>
        <w:snapToGrid w:val="0"/>
        <w:ind w:left="720" w:right="941"/>
        <w:rPr>
          <w:i/>
          <w:lang w:val="en-GB"/>
        </w:rPr>
      </w:pPr>
    </w:p>
    <w:p w14:paraId="1F5B355A" w14:textId="77777777" w:rsidR="00F3024D" w:rsidRPr="00EA3C4F" w:rsidRDefault="00F3024D" w:rsidP="00F3024D">
      <w:pPr>
        <w:snapToGrid w:val="0"/>
        <w:ind w:left="720" w:right="941"/>
        <w:rPr>
          <w:i/>
          <w:lang w:val="en-GB"/>
        </w:rPr>
      </w:pPr>
      <w:r w:rsidRPr="00EA3C4F">
        <w:rPr>
          <w:i/>
          <w:lang w:val="en-GB"/>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14:paraId="091A7B71" w14:textId="77777777" w:rsidR="00F3024D" w:rsidRPr="00EA3C4F" w:rsidRDefault="00F3024D" w:rsidP="00F3024D">
      <w:pPr>
        <w:snapToGrid w:val="0"/>
        <w:ind w:left="720" w:right="941"/>
        <w:rPr>
          <w:i/>
          <w:lang w:val="en-GB"/>
        </w:rPr>
      </w:pPr>
    </w:p>
    <w:p w14:paraId="57FE44F0" w14:textId="77777777" w:rsidR="00F3024D" w:rsidRPr="00EA3C4F" w:rsidRDefault="00F3024D" w:rsidP="00F3024D">
      <w:pPr>
        <w:snapToGrid w:val="0"/>
        <w:rPr>
          <w:lang w:val="en-GB"/>
        </w:rPr>
      </w:pPr>
      <w:r w:rsidRPr="00EA3C4F">
        <w:rPr>
          <w:lang w:val="en-GB"/>
        </w:rPr>
        <w:t xml:space="preserve">We will be using TURNITIN to check for plagiarism – so be warned! Read and follow the Department of Sociology’s Referencing Guideline available on Canvas. If you have any uncertainties, talk to your tutor </w:t>
      </w:r>
      <w:r w:rsidRPr="00EA3C4F">
        <w:rPr>
          <w:b/>
          <w:lang w:val="en-GB"/>
        </w:rPr>
        <w:t>before</w:t>
      </w:r>
      <w:r w:rsidRPr="00EA3C4F">
        <w:rPr>
          <w:lang w:val="en-GB"/>
        </w:rPr>
        <w:t xml:space="preserve"> you submit your assignment. Serious plagiarism will result in a </w:t>
      </w:r>
      <w:r w:rsidRPr="00EA3C4F">
        <w:rPr>
          <w:b/>
          <w:lang w:val="en-GB"/>
        </w:rPr>
        <w:t>0 grade</w:t>
      </w:r>
      <w:r w:rsidRPr="00EA3C4F">
        <w:rPr>
          <w:lang w:val="en-GB"/>
        </w:rPr>
        <w:t xml:space="preserve"> in the first instance and may potentially result in </w:t>
      </w:r>
      <w:r w:rsidRPr="00EA3C4F">
        <w:rPr>
          <w:b/>
          <w:lang w:val="en-GB"/>
        </w:rPr>
        <w:t>disqualification</w:t>
      </w:r>
      <w:r w:rsidRPr="00EA3C4F">
        <w:rPr>
          <w:lang w:val="en-GB"/>
        </w:rPr>
        <w:t xml:space="preserve"> from your university programme.</w:t>
      </w:r>
    </w:p>
    <w:p w14:paraId="50A78F71" w14:textId="77777777" w:rsidR="00F3024D" w:rsidRPr="00EA3C4F" w:rsidRDefault="00F3024D" w:rsidP="00F3024D">
      <w:pPr>
        <w:snapToGrid w:val="0"/>
        <w:rPr>
          <w:lang w:val="en-GB"/>
        </w:rPr>
      </w:pPr>
    </w:p>
    <w:p w14:paraId="4736BD3D" w14:textId="77777777" w:rsidR="00807670" w:rsidRPr="00EA3C4F" w:rsidRDefault="0087688D" w:rsidP="00410325">
      <w:pPr>
        <w:pStyle w:val="Heading2"/>
        <w:rPr>
          <w:rFonts w:cs="Times New Roman"/>
          <w:lang w:val="en-GB"/>
        </w:rPr>
      </w:pPr>
      <w:r w:rsidRPr="00EA3C4F">
        <w:rPr>
          <w:rFonts w:cs="Times New Roman"/>
          <w:lang w:val="en-GB"/>
        </w:rPr>
        <w:t xml:space="preserve">Final </w:t>
      </w:r>
      <w:r w:rsidR="00807670" w:rsidRPr="00EA3C4F">
        <w:rPr>
          <w:rFonts w:cs="Times New Roman"/>
          <w:lang w:val="en-GB"/>
        </w:rPr>
        <w:t>Exam</w:t>
      </w:r>
      <w:r w:rsidRPr="00EA3C4F">
        <w:rPr>
          <w:rFonts w:cs="Times New Roman"/>
          <w:lang w:val="en-GB"/>
        </w:rPr>
        <w:t>ination (worth 50%)</w:t>
      </w:r>
    </w:p>
    <w:p w14:paraId="1A06A92D" w14:textId="77777777" w:rsidR="0087688D" w:rsidRPr="00EA3C4F" w:rsidRDefault="00D95FB8" w:rsidP="0074751F">
      <w:pPr>
        <w:snapToGrid w:val="0"/>
        <w:spacing w:before="120"/>
        <w:rPr>
          <w:lang w:val="en-GB"/>
        </w:rPr>
      </w:pPr>
      <w:r w:rsidRPr="00EA3C4F">
        <w:rPr>
          <w:lang w:val="en-GB"/>
        </w:rPr>
        <w:t xml:space="preserve">The </w:t>
      </w:r>
      <w:r w:rsidR="008008DE" w:rsidRPr="00EA3C4F">
        <w:rPr>
          <w:lang w:val="en-GB"/>
        </w:rPr>
        <w:t>two-hour</w:t>
      </w:r>
      <w:r w:rsidRPr="00EA3C4F">
        <w:rPr>
          <w:lang w:val="en-GB"/>
        </w:rPr>
        <w:t xml:space="preserve"> </w:t>
      </w:r>
      <w:r w:rsidR="00E35AD5" w:rsidRPr="00EA3C4F">
        <w:rPr>
          <w:lang w:val="en-GB"/>
        </w:rPr>
        <w:t xml:space="preserve">closed book </w:t>
      </w:r>
      <w:r w:rsidRPr="00EA3C4F">
        <w:rPr>
          <w:lang w:val="en-GB"/>
        </w:rPr>
        <w:t xml:space="preserve">exam will assess your overall knowledge and understanding of the course </w:t>
      </w:r>
      <w:r w:rsidR="0087688D" w:rsidRPr="00EA3C4F">
        <w:rPr>
          <w:lang w:val="en-GB"/>
        </w:rPr>
        <w:t>content</w:t>
      </w:r>
      <w:r w:rsidRPr="00EA3C4F">
        <w:rPr>
          <w:lang w:val="en-GB"/>
        </w:rPr>
        <w:t xml:space="preserve"> and readings. </w:t>
      </w:r>
    </w:p>
    <w:p w14:paraId="0C94D8ED" w14:textId="77777777" w:rsidR="00C66DBD" w:rsidRPr="00EA3C4F" w:rsidRDefault="00D95FB8" w:rsidP="0074751F">
      <w:pPr>
        <w:snapToGrid w:val="0"/>
        <w:spacing w:before="120"/>
        <w:rPr>
          <w:lang w:val="en-GB"/>
        </w:rPr>
      </w:pPr>
      <w:r w:rsidRPr="00EA3C4F">
        <w:rPr>
          <w:lang w:val="en-GB"/>
        </w:rPr>
        <w:t>The exam will consist of three parts:</w:t>
      </w:r>
    </w:p>
    <w:p w14:paraId="4552AAB4" w14:textId="77777777" w:rsidR="00D95FB8" w:rsidRPr="00EA3C4F" w:rsidRDefault="00DD5642" w:rsidP="00EF1E51">
      <w:pPr>
        <w:numPr>
          <w:ilvl w:val="0"/>
          <w:numId w:val="3"/>
        </w:numPr>
        <w:snapToGrid w:val="0"/>
        <w:rPr>
          <w:lang w:val="en-GB"/>
        </w:rPr>
      </w:pPr>
      <w:r w:rsidRPr="00EA3C4F">
        <w:rPr>
          <w:lang w:val="en-GB"/>
        </w:rPr>
        <w:t>S</w:t>
      </w:r>
      <w:r w:rsidR="00D95FB8" w:rsidRPr="00EA3C4F">
        <w:rPr>
          <w:lang w:val="en-GB"/>
        </w:rPr>
        <w:t>hort answer questions testing your understanding of key concepts;</w:t>
      </w:r>
    </w:p>
    <w:p w14:paraId="0F6B947C" w14:textId="77777777" w:rsidR="00D95FB8" w:rsidRPr="00EA3C4F" w:rsidRDefault="00D95FB8" w:rsidP="00EF1E51">
      <w:pPr>
        <w:numPr>
          <w:ilvl w:val="0"/>
          <w:numId w:val="3"/>
        </w:numPr>
        <w:snapToGrid w:val="0"/>
        <w:rPr>
          <w:lang w:val="en-GB"/>
        </w:rPr>
      </w:pPr>
      <w:r w:rsidRPr="00EA3C4F">
        <w:rPr>
          <w:lang w:val="en-GB"/>
        </w:rPr>
        <w:t xml:space="preserve">An essay response to a particular </w:t>
      </w:r>
      <w:r w:rsidR="00631098" w:rsidRPr="00EA3C4F">
        <w:rPr>
          <w:lang w:val="en-GB"/>
        </w:rPr>
        <w:t>statement</w:t>
      </w:r>
      <w:r w:rsidRPr="00EA3C4F">
        <w:rPr>
          <w:lang w:val="en-GB"/>
        </w:rPr>
        <w:t xml:space="preserve">. For this you have to draw on your wider knowledge of the </w:t>
      </w:r>
      <w:r w:rsidR="0087688D" w:rsidRPr="00EA3C4F">
        <w:rPr>
          <w:lang w:val="en-GB"/>
        </w:rPr>
        <w:t>lecture material</w:t>
      </w:r>
      <w:r w:rsidRPr="00EA3C4F">
        <w:rPr>
          <w:lang w:val="en-GB"/>
        </w:rPr>
        <w:t>, readings an</w:t>
      </w:r>
      <w:r w:rsidR="0087688D" w:rsidRPr="00EA3C4F">
        <w:rPr>
          <w:lang w:val="en-GB"/>
        </w:rPr>
        <w:t xml:space="preserve">d </w:t>
      </w:r>
      <w:r w:rsidRPr="00EA3C4F">
        <w:rPr>
          <w:lang w:val="en-GB"/>
        </w:rPr>
        <w:t>tutorial discussions;</w:t>
      </w:r>
    </w:p>
    <w:p w14:paraId="2D2C0B66" w14:textId="77777777" w:rsidR="00D95FB8" w:rsidRPr="00EA3C4F" w:rsidRDefault="00D95FB8" w:rsidP="0074751F">
      <w:pPr>
        <w:snapToGrid w:val="0"/>
        <w:ind w:firstLine="360"/>
        <w:rPr>
          <w:b/>
          <w:lang w:val="en-GB"/>
        </w:rPr>
      </w:pPr>
      <w:r w:rsidRPr="00EA3C4F">
        <w:rPr>
          <w:b/>
          <w:lang w:val="en-GB"/>
        </w:rPr>
        <w:t>and</w:t>
      </w:r>
    </w:p>
    <w:p w14:paraId="0DBE244B" w14:textId="77777777" w:rsidR="00D95FB8" w:rsidRPr="00EA3C4F" w:rsidRDefault="005F195B" w:rsidP="00EF1E51">
      <w:pPr>
        <w:numPr>
          <w:ilvl w:val="0"/>
          <w:numId w:val="3"/>
        </w:numPr>
        <w:snapToGrid w:val="0"/>
        <w:rPr>
          <w:lang w:val="en-GB"/>
        </w:rPr>
      </w:pPr>
      <w:r w:rsidRPr="00EA3C4F">
        <w:rPr>
          <w:lang w:val="en-GB"/>
        </w:rPr>
        <w:t xml:space="preserve">A critical review </w:t>
      </w:r>
      <w:r w:rsidR="00E11F84" w:rsidRPr="00EA3C4F">
        <w:rPr>
          <w:lang w:val="en-GB"/>
        </w:rPr>
        <w:t xml:space="preserve">of one </w:t>
      </w:r>
      <w:r w:rsidR="0077125B" w:rsidRPr="00EA3C4F">
        <w:rPr>
          <w:lang w:val="en-GB"/>
        </w:rPr>
        <w:t>of the documentaries from the course</w:t>
      </w:r>
      <w:r w:rsidR="00247E49" w:rsidRPr="00EA3C4F">
        <w:rPr>
          <w:lang w:val="en-GB"/>
        </w:rPr>
        <w:t>.</w:t>
      </w:r>
    </w:p>
    <w:p w14:paraId="52831BB9" w14:textId="77777777" w:rsidR="00D12B04" w:rsidRPr="00EA3C4F" w:rsidRDefault="00D12B04" w:rsidP="0074751F">
      <w:pPr>
        <w:snapToGrid w:val="0"/>
        <w:rPr>
          <w:lang w:val="en-GB"/>
        </w:rPr>
      </w:pPr>
    </w:p>
    <w:p w14:paraId="0ACB772E" w14:textId="77777777" w:rsidR="00D95FB8" w:rsidRPr="00EA3C4F" w:rsidRDefault="009F2CCB" w:rsidP="0074751F">
      <w:pPr>
        <w:snapToGrid w:val="0"/>
        <w:rPr>
          <w:lang w:val="en-GB"/>
        </w:rPr>
      </w:pPr>
      <w:r w:rsidRPr="00EA3C4F">
        <w:rPr>
          <w:lang w:val="en-GB"/>
        </w:rPr>
        <w:t xml:space="preserve">The in-class test and the assignment are both practice runs for the exam. </w:t>
      </w:r>
      <w:r w:rsidR="00D95FB8" w:rsidRPr="00EA3C4F">
        <w:rPr>
          <w:lang w:val="en-GB"/>
        </w:rPr>
        <w:t xml:space="preserve">Previous exam scripts can be reviewed through the library database available at </w:t>
      </w:r>
      <w:hyperlink r:id="rId11" w:history="1">
        <w:r w:rsidR="007F6D14" w:rsidRPr="00EA3C4F">
          <w:rPr>
            <w:rStyle w:val="Hyperlink"/>
            <w:lang w:val="en-GB"/>
          </w:rPr>
          <w:t>http://examdb.auckland.ac.nz/</w:t>
        </w:r>
      </w:hyperlink>
    </w:p>
    <w:p w14:paraId="3AA7D390" w14:textId="77777777" w:rsidR="0094087A" w:rsidRPr="00EA3C4F" w:rsidRDefault="0094087A" w:rsidP="0074751F">
      <w:pPr>
        <w:snapToGrid w:val="0"/>
        <w:rPr>
          <w:lang w:val="en-GB"/>
        </w:rPr>
      </w:pPr>
    </w:p>
    <w:p w14:paraId="536C0976" w14:textId="77777777" w:rsidR="008B24A8" w:rsidRPr="00EA3C4F" w:rsidRDefault="005E122A" w:rsidP="0003235E">
      <w:pPr>
        <w:pStyle w:val="Heading1"/>
        <w:rPr>
          <w:rFonts w:ascii="Times New Roman" w:hAnsi="Times New Roman"/>
          <w:lang w:val="en-GB"/>
        </w:rPr>
      </w:pPr>
      <w:r w:rsidRPr="00EA3C4F">
        <w:rPr>
          <w:rFonts w:ascii="Times New Roman" w:hAnsi="Times New Roman"/>
          <w:lang w:val="en-GB"/>
        </w:rPr>
        <w:t>C</w:t>
      </w:r>
      <w:r w:rsidR="0087688D" w:rsidRPr="00EA3C4F">
        <w:rPr>
          <w:rFonts w:ascii="Times New Roman" w:hAnsi="Times New Roman"/>
          <w:lang w:val="en-GB"/>
        </w:rPr>
        <w:t>ourse Textbook</w:t>
      </w:r>
    </w:p>
    <w:p w14:paraId="72B3DF03" w14:textId="77777777" w:rsidR="00882162" w:rsidRPr="00EA3C4F" w:rsidRDefault="005E122A" w:rsidP="00882162">
      <w:pPr>
        <w:snapToGrid w:val="0"/>
        <w:rPr>
          <w:b/>
          <w:lang w:val="en-GB"/>
        </w:rPr>
      </w:pPr>
      <w:r w:rsidRPr="00EA3C4F">
        <w:rPr>
          <w:lang w:val="en-GB"/>
        </w:rPr>
        <w:t>You need to purchase the</w:t>
      </w:r>
      <w:r w:rsidR="00F800F6" w:rsidRPr="00EA3C4F">
        <w:rPr>
          <w:lang w:val="en-GB"/>
        </w:rPr>
        <w:t xml:space="preserve"> </w:t>
      </w:r>
      <w:r w:rsidR="000B1EC5" w:rsidRPr="00EA3C4F">
        <w:rPr>
          <w:lang w:val="en-GB"/>
        </w:rPr>
        <w:t xml:space="preserve">course </w:t>
      </w:r>
      <w:r w:rsidRPr="00EA3C4F">
        <w:rPr>
          <w:lang w:val="en-GB"/>
        </w:rPr>
        <w:t>textbook</w:t>
      </w:r>
      <w:r w:rsidR="00882162" w:rsidRPr="00EA3C4F">
        <w:rPr>
          <w:lang w:val="en-GB"/>
        </w:rPr>
        <w:t>:</w:t>
      </w:r>
      <w:r w:rsidR="00882162" w:rsidRPr="00EA3C4F">
        <w:rPr>
          <w:b/>
          <w:lang w:val="en-GB"/>
        </w:rPr>
        <w:t xml:space="preserve"> </w:t>
      </w:r>
      <w:r w:rsidR="00882162" w:rsidRPr="00EA3C4F">
        <w:rPr>
          <w:b/>
          <w:bCs/>
          <w:lang w:val="en-GB"/>
        </w:rPr>
        <w:t xml:space="preserve">Bell, A., Elizabeth, V., McIntosh, T. and Wynyard, M. (eds.).  (2017). </w:t>
      </w:r>
      <w:r w:rsidRPr="00EA3C4F">
        <w:rPr>
          <w:b/>
          <w:i/>
          <w:lang w:val="en-GB"/>
        </w:rPr>
        <w:t>A Land of Milk and Honey?</w:t>
      </w:r>
      <w:r w:rsidR="0087688D" w:rsidRPr="00EA3C4F">
        <w:rPr>
          <w:b/>
          <w:i/>
          <w:lang w:val="en-GB"/>
        </w:rPr>
        <w:t xml:space="preserve"> Making sense of Aotearoa New Zealand</w:t>
      </w:r>
      <w:r w:rsidR="00882162" w:rsidRPr="00EA3C4F">
        <w:rPr>
          <w:b/>
          <w:i/>
          <w:lang w:val="en-GB"/>
        </w:rPr>
        <w:t>.</w:t>
      </w:r>
      <w:r w:rsidR="000B1EC5" w:rsidRPr="00EA3C4F">
        <w:rPr>
          <w:b/>
          <w:lang w:val="en-GB"/>
        </w:rPr>
        <w:t xml:space="preserve"> </w:t>
      </w:r>
      <w:r w:rsidR="00882162" w:rsidRPr="00EA3C4F">
        <w:rPr>
          <w:b/>
          <w:bCs/>
          <w:lang w:val="en-GB"/>
        </w:rPr>
        <w:t>Auckland: Auckland University Press.</w:t>
      </w:r>
    </w:p>
    <w:p w14:paraId="797F6C8C" w14:textId="77777777" w:rsidR="00882162" w:rsidRPr="00EA3C4F" w:rsidRDefault="00882162" w:rsidP="0074751F">
      <w:pPr>
        <w:snapToGrid w:val="0"/>
        <w:rPr>
          <w:lang w:val="en-GB"/>
        </w:rPr>
      </w:pPr>
    </w:p>
    <w:p w14:paraId="28743DCF" w14:textId="77777777" w:rsidR="0087688D" w:rsidRPr="00EA3C4F" w:rsidRDefault="0087688D" w:rsidP="0074751F">
      <w:pPr>
        <w:snapToGrid w:val="0"/>
        <w:rPr>
          <w:lang w:val="en-GB"/>
        </w:rPr>
      </w:pPr>
      <w:r w:rsidRPr="00EA3C4F">
        <w:rPr>
          <w:lang w:val="en-GB"/>
        </w:rPr>
        <w:t>The readings make up a key</w:t>
      </w:r>
      <w:r w:rsidR="00D054C9" w:rsidRPr="00EA3C4F">
        <w:rPr>
          <w:lang w:val="en-GB"/>
        </w:rPr>
        <w:t xml:space="preserve"> part of the course</w:t>
      </w:r>
      <w:r w:rsidRPr="00EA3C4F">
        <w:rPr>
          <w:lang w:val="en-GB"/>
        </w:rPr>
        <w:t xml:space="preserve"> and will</w:t>
      </w:r>
      <w:r w:rsidR="00D054C9" w:rsidRPr="00EA3C4F">
        <w:rPr>
          <w:lang w:val="en-GB"/>
        </w:rPr>
        <w:t xml:space="preserve"> provide</w:t>
      </w:r>
      <w:r w:rsidR="00F800F6" w:rsidRPr="00EA3C4F">
        <w:rPr>
          <w:lang w:val="en-GB"/>
        </w:rPr>
        <w:t xml:space="preserve"> the basis for discussions in </w:t>
      </w:r>
      <w:r w:rsidRPr="00EA3C4F">
        <w:rPr>
          <w:lang w:val="en-GB"/>
        </w:rPr>
        <w:t>lectures</w:t>
      </w:r>
      <w:r w:rsidR="00F800F6" w:rsidRPr="00EA3C4F">
        <w:rPr>
          <w:lang w:val="en-GB"/>
        </w:rPr>
        <w:t xml:space="preserve"> and tutorials</w:t>
      </w:r>
      <w:r w:rsidR="008D3E65" w:rsidRPr="00EA3C4F">
        <w:rPr>
          <w:lang w:val="en-GB"/>
        </w:rPr>
        <w:t>, the reading assignment</w:t>
      </w:r>
      <w:r w:rsidR="00D054C9" w:rsidRPr="00EA3C4F">
        <w:rPr>
          <w:lang w:val="en-GB"/>
        </w:rPr>
        <w:t xml:space="preserve">, </w:t>
      </w:r>
      <w:r w:rsidR="008907C9" w:rsidRPr="00EA3C4F">
        <w:rPr>
          <w:lang w:val="en-GB"/>
        </w:rPr>
        <w:t xml:space="preserve">the </w:t>
      </w:r>
      <w:r w:rsidR="00247E49" w:rsidRPr="00EA3C4F">
        <w:rPr>
          <w:lang w:val="en-GB"/>
        </w:rPr>
        <w:t xml:space="preserve">in-class </w:t>
      </w:r>
      <w:r w:rsidR="008907C9" w:rsidRPr="00EA3C4F">
        <w:rPr>
          <w:lang w:val="en-GB"/>
        </w:rPr>
        <w:t>test and</w:t>
      </w:r>
      <w:r w:rsidR="00247E49" w:rsidRPr="00EA3C4F">
        <w:rPr>
          <w:lang w:val="en-GB"/>
        </w:rPr>
        <w:t xml:space="preserve"> the final</w:t>
      </w:r>
      <w:r w:rsidR="008907C9" w:rsidRPr="00EA3C4F">
        <w:rPr>
          <w:lang w:val="en-GB"/>
        </w:rPr>
        <w:t xml:space="preserve"> </w:t>
      </w:r>
      <w:r w:rsidR="008B24A8" w:rsidRPr="00EA3C4F">
        <w:rPr>
          <w:lang w:val="en-GB"/>
        </w:rPr>
        <w:t xml:space="preserve">exam. </w:t>
      </w:r>
    </w:p>
    <w:p w14:paraId="0E73E6EC" w14:textId="77777777" w:rsidR="0087688D" w:rsidRPr="00EA3C4F" w:rsidRDefault="0087688D" w:rsidP="0074751F">
      <w:pPr>
        <w:snapToGrid w:val="0"/>
        <w:rPr>
          <w:lang w:val="en-GB"/>
        </w:rPr>
      </w:pPr>
    </w:p>
    <w:p w14:paraId="0F6EB278" w14:textId="77777777" w:rsidR="00247E49" w:rsidRPr="00EA3C4F" w:rsidRDefault="003E26B4" w:rsidP="0074751F">
      <w:pPr>
        <w:snapToGrid w:val="0"/>
        <w:rPr>
          <w:lang w:val="en-GB"/>
        </w:rPr>
      </w:pPr>
      <w:r w:rsidRPr="00EA3C4F">
        <w:rPr>
          <w:lang w:val="en-GB"/>
        </w:rPr>
        <w:lastRenderedPageBreak/>
        <w:t xml:space="preserve">Most assigned readings are in this text. </w:t>
      </w:r>
      <w:r w:rsidR="00D054C9" w:rsidRPr="00EA3C4F">
        <w:rPr>
          <w:lang w:val="en-GB"/>
        </w:rPr>
        <w:t>Any a</w:t>
      </w:r>
      <w:r w:rsidR="005E122A" w:rsidRPr="00EA3C4F">
        <w:rPr>
          <w:lang w:val="en-GB"/>
        </w:rPr>
        <w:t xml:space="preserve">ssigned readings </w:t>
      </w:r>
      <w:r w:rsidR="0087688D" w:rsidRPr="00EA3C4F">
        <w:rPr>
          <w:lang w:val="en-GB"/>
        </w:rPr>
        <w:t xml:space="preserve">that are </w:t>
      </w:r>
      <w:r w:rsidR="00D054C9" w:rsidRPr="00EA3C4F">
        <w:rPr>
          <w:lang w:val="en-GB"/>
        </w:rPr>
        <w:t xml:space="preserve">not in the textbook </w:t>
      </w:r>
      <w:r w:rsidR="005E122A" w:rsidRPr="00EA3C4F">
        <w:rPr>
          <w:lang w:val="en-GB"/>
        </w:rPr>
        <w:t xml:space="preserve">will be available electronically through </w:t>
      </w:r>
      <w:r w:rsidR="0087688D" w:rsidRPr="00EA3C4F">
        <w:rPr>
          <w:lang w:val="en-GB"/>
        </w:rPr>
        <w:t>Canvas (see Reading Lists).</w:t>
      </w:r>
    </w:p>
    <w:p w14:paraId="24C16B0E" w14:textId="77777777" w:rsidR="0094087A" w:rsidRPr="00EA3C4F" w:rsidRDefault="0094087A" w:rsidP="0074751F">
      <w:pPr>
        <w:snapToGrid w:val="0"/>
        <w:rPr>
          <w:lang w:val="en-GB"/>
        </w:rPr>
      </w:pPr>
    </w:p>
    <w:p w14:paraId="2B34BA2D" w14:textId="77777777" w:rsidR="0094087A" w:rsidRPr="00EA3C4F" w:rsidRDefault="0094087A" w:rsidP="0074751F">
      <w:pPr>
        <w:snapToGrid w:val="0"/>
        <w:rPr>
          <w:lang w:val="en-GB"/>
        </w:rPr>
      </w:pPr>
    </w:p>
    <w:p w14:paraId="20D70BC5" w14:textId="77777777" w:rsidR="008B24A8" w:rsidRPr="00EA3C4F" w:rsidRDefault="002B4F9C" w:rsidP="0074751F">
      <w:pPr>
        <w:snapToGrid w:val="0"/>
        <w:rPr>
          <w:lang w:val="en-GB"/>
        </w:rPr>
      </w:pPr>
      <w:r w:rsidRPr="00EA3C4F">
        <w:rPr>
          <w:lang w:val="en-GB"/>
        </w:rPr>
        <w:t>To enable you to read more widely with ease</w:t>
      </w:r>
      <w:r w:rsidR="007E0FDD" w:rsidRPr="00EA3C4F">
        <w:rPr>
          <w:lang w:val="en-GB"/>
        </w:rPr>
        <w:t>,</w:t>
      </w:r>
      <w:r w:rsidRPr="00EA3C4F">
        <w:rPr>
          <w:lang w:val="en-GB"/>
        </w:rPr>
        <w:t xml:space="preserve"> the following </w:t>
      </w:r>
      <w:r w:rsidR="00C575EB" w:rsidRPr="00EA3C4F">
        <w:rPr>
          <w:lang w:val="en-GB"/>
        </w:rPr>
        <w:t>books</w:t>
      </w:r>
      <w:r w:rsidRPr="00EA3C4F">
        <w:rPr>
          <w:lang w:val="en-GB"/>
        </w:rPr>
        <w:t xml:space="preserve"> have been plac</w:t>
      </w:r>
      <w:r w:rsidR="00A94B4F" w:rsidRPr="00EA3C4F">
        <w:rPr>
          <w:lang w:val="en-GB"/>
        </w:rPr>
        <w:t xml:space="preserve">ed </w:t>
      </w:r>
      <w:r w:rsidR="008907C9" w:rsidRPr="00EA3C4F">
        <w:rPr>
          <w:lang w:val="en-GB"/>
        </w:rPr>
        <w:t xml:space="preserve">in the </w:t>
      </w:r>
      <w:r w:rsidR="003E26B4" w:rsidRPr="00EA3C4F">
        <w:rPr>
          <w:lang w:val="en-GB"/>
        </w:rPr>
        <w:t>Short</w:t>
      </w:r>
      <w:r w:rsidR="00C575EB" w:rsidRPr="00EA3C4F">
        <w:rPr>
          <w:lang w:val="en-GB"/>
        </w:rPr>
        <w:t xml:space="preserve"> Loan Collection</w:t>
      </w:r>
      <w:r w:rsidR="00A94B4F" w:rsidRPr="00EA3C4F">
        <w:rPr>
          <w:lang w:val="en-GB"/>
        </w:rPr>
        <w:t>:</w:t>
      </w:r>
    </w:p>
    <w:p w14:paraId="74EB399D" w14:textId="77777777" w:rsidR="00E40C43" w:rsidRPr="00EA3C4F" w:rsidRDefault="00E40C43" w:rsidP="00812C63">
      <w:pPr>
        <w:autoSpaceDE w:val="0"/>
        <w:autoSpaceDN w:val="0"/>
        <w:adjustRightInd w:val="0"/>
        <w:snapToGrid w:val="0"/>
        <w:rPr>
          <w:lang w:val="en-GB"/>
        </w:rPr>
      </w:pPr>
    </w:p>
    <w:p w14:paraId="7F0E2CF3" w14:textId="77777777" w:rsidR="00840227" w:rsidRPr="00EA3C4F" w:rsidRDefault="00840227" w:rsidP="0074751F">
      <w:pPr>
        <w:autoSpaceDE w:val="0"/>
        <w:autoSpaceDN w:val="0"/>
        <w:adjustRightInd w:val="0"/>
        <w:snapToGrid w:val="0"/>
        <w:ind w:left="720" w:hanging="720"/>
        <w:rPr>
          <w:lang w:val="en-GB"/>
        </w:rPr>
      </w:pPr>
      <w:r w:rsidRPr="00EA3C4F">
        <w:rPr>
          <w:lang w:val="en-GB"/>
        </w:rPr>
        <w:t xml:space="preserve">Law, </w:t>
      </w:r>
      <w:r w:rsidR="00801777" w:rsidRPr="00EA3C4F">
        <w:rPr>
          <w:lang w:val="en-GB"/>
        </w:rPr>
        <w:t>Robin.,</w:t>
      </w:r>
      <w:r w:rsidRPr="00EA3C4F">
        <w:rPr>
          <w:lang w:val="en-GB"/>
        </w:rPr>
        <w:t xml:space="preserve"> Campbell, Hugh., and Dolan, John. (1999). Masculinities in </w:t>
      </w:r>
      <w:r w:rsidR="008008DE" w:rsidRPr="00EA3C4F">
        <w:rPr>
          <w:lang w:val="en-GB"/>
        </w:rPr>
        <w:t>Aotearoa</w:t>
      </w:r>
      <w:r w:rsidRPr="00EA3C4F">
        <w:rPr>
          <w:lang w:val="en-GB"/>
        </w:rPr>
        <w:t xml:space="preserve"> New Zealand. Palmerston North, Dunmore Press.</w:t>
      </w:r>
    </w:p>
    <w:p w14:paraId="5DDF5C4A" w14:textId="77777777" w:rsidR="00E40C43" w:rsidRPr="00EA3C4F" w:rsidRDefault="00E40C43" w:rsidP="0074751F">
      <w:pPr>
        <w:autoSpaceDE w:val="0"/>
        <w:autoSpaceDN w:val="0"/>
        <w:adjustRightInd w:val="0"/>
        <w:snapToGrid w:val="0"/>
        <w:ind w:left="720" w:hanging="720"/>
        <w:rPr>
          <w:lang w:val="en-GB"/>
        </w:rPr>
      </w:pPr>
      <w:r w:rsidRPr="00EA3C4F">
        <w:rPr>
          <w:lang w:val="en-GB"/>
        </w:rPr>
        <w:t xml:space="preserve">Liu, James H., Timothy McCreanor, Tracey McIntosh </w:t>
      </w:r>
      <w:r w:rsidR="003E26B4" w:rsidRPr="00EA3C4F">
        <w:rPr>
          <w:lang w:val="en-GB"/>
        </w:rPr>
        <w:t>&amp;</w:t>
      </w:r>
      <w:r w:rsidRPr="00EA3C4F">
        <w:rPr>
          <w:lang w:val="en-GB"/>
        </w:rPr>
        <w:t xml:space="preserve"> Teresia Teaiwa</w:t>
      </w:r>
      <w:r w:rsidR="00247E49" w:rsidRPr="00EA3C4F">
        <w:rPr>
          <w:lang w:val="en-GB"/>
        </w:rPr>
        <w:t xml:space="preserve"> (</w:t>
      </w:r>
      <w:r w:rsidRPr="00EA3C4F">
        <w:rPr>
          <w:lang w:val="en-GB"/>
        </w:rPr>
        <w:t>eds.</w:t>
      </w:r>
      <w:r w:rsidR="00247E49" w:rsidRPr="00EA3C4F">
        <w:rPr>
          <w:lang w:val="en-GB"/>
        </w:rPr>
        <w:t>).</w:t>
      </w:r>
      <w:r w:rsidRPr="00EA3C4F">
        <w:rPr>
          <w:lang w:val="en-GB"/>
        </w:rPr>
        <w:t xml:space="preserve"> </w:t>
      </w:r>
      <w:r w:rsidR="003E26B4" w:rsidRPr="00EA3C4F">
        <w:rPr>
          <w:lang w:val="en-GB"/>
        </w:rPr>
        <w:t>(</w:t>
      </w:r>
      <w:r w:rsidRPr="00EA3C4F">
        <w:rPr>
          <w:lang w:val="en-GB"/>
        </w:rPr>
        <w:t>2005</w:t>
      </w:r>
      <w:r w:rsidR="003E26B4" w:rsidRPr="00EA3C4F">
        <w:rPr>
          <w:lang w:val="en-GB"/>
        </w:rPr>
        <w:t>)</w:t>
      </w:r>
      <w:r w:rsidRPr="00EA3C4F">
        <w:rPr>
          <w:lang w:val="en-GB"/>
        </w:rPr>
        <w:t xml:space="preserve">. </w:t>
      </w:r>
      <w:r w:rsidRPr="00EA3C4F">
        <w:rPr>
          <w:i/>
          <w:iCs/>
          <w:lang w:val="en-GB"/>
        </w:rPr>
        <w:t xml:space="preserve">New Zealand </w:t>
      </w:r>
      <w:r w:rsidR="003E26B4" w:rsidRPr="00EA3C4F">
        <w:rPr>
          <w:i/>
          <w:iCs/>
          <w:lang w:val="en-GB"/>
        </w:rPr>
        <w:t>i</w:t>
      </w:r>
      <w:r w:rsidRPr="00EA3C4F">
        <w:rPr>
          <w:i/>
          <w:iCs/>
          <w:lang w:val="en-GB"/>
        </w:rPr>
        <w:t xml:space="preserve">dentities: Departures and </w:t>
      </w:r>
      <w:r w:rsidR="003E26B4" w:rsidRPr="00EA3C4F">
        <w:rPr>
          <w:i/>
          <w:iCs/>
          <w:lang w:val="en-GB"/>
        </w:rPr>
        <w:t>d</w:t>
      </w:r>
      <w:r w:rsidRPr="00EA3C4F">
        <w:rPr>
          <w:i/>
          <w:iCs/>
          <w:lang w:val="en-GB"/>
        </w:rPr>
        <w:t>estinations</w:t>
      </w:r>
      <w:r w:rsidRPr="00EA3C4F">
        <w:rPr>
          <w:lang w:val="en-GB"/>
        </w:rPr>
        <w:t>. Wellington: Victoria University Press.</w:t>
      </w:r>
    </w:p>
    <w:p w14:paraId="5CE46004" w14:textId="77777777" w:rsidR="00E40C43" w:rsidRPr="00EA3C4F" w:rsidRDefault="00E40C43" w:rsidP="0074751F">
      <w:pPr>
        <w:autoSpaceDE w:val="0"/>
        <w:autoSpaceDN w:val="0"/>
        <w:adjustRightInd w:val="0"/>
        <w:snapToGrid w:val="0"/>
        <w:ind w:left="720" w:hanging="720"/>
        <w:rPr>
          <w:lang w:val="en-GB"/>
        </w:rPr>
      </w:pPr>
      <w:r w:rsidRPr="00EA3C4F">
        <w:rPr>
          <w:lang w:val="en-GB"/>
        </w:rPr>
        <w:t xml:space="preserve">McLennan, Gregor, </w:t>
      </w:r>
      <w:r w:rsidR="00086998" w:rsidRPr="00EA3C4F">
        <w:rPr>
          <w:lang w:val="en-GB"/>
        </w:rPr>
        <w:t>Ruth McManus</w:t>
      </w:r>
      <w:r w:rsidRPr="00EA3C4F">
        <w:rPr>
          <w:lang w:val="en-GB"/>
        </w:rPr>
        <w:t xml:space="preserve"> and Paul Spoonley</w:t>
      </w:r>
      <w:r w:rsidR="00247E49" w:rsidRPr="00EA3C4F">
        <w:rPr>
          <w:lang w:val="en-GB"/>
        </w:rPr>
        <w:t xml:space="preserve"> (eds.)</w:t>
      </w:r>
      <w:r w:rsidRPr="00EA3C4F">
        <w:rPr>
          <w:lang w:val="en-GB"/>
        </w:rPr>
        <w:t xml:space="preserve">. </w:t>
      </w:r>
      <w:r w:rsidR="003E26B4" w:rsidRPr="00EA3C4F">
        <w:rPr>
          <w:lang w:val="en-GB"/>
        </w:rPr>
        <w:t>(</w:t>
      </w:r>
      <w:r w:rsidRPr="00EA3C4F">
        <w:rPr>
          <w:lang w:val="en-GB"/>
        </w:rPr>
        <w:t>2</w:t>
      </w:r>
      <w:r w:rsidR="00086998" w:rsidRPr="00EA3C4F">
        <w:rPr>
          <w:lang w:val="en-GB"/>
        </w:rPr>
        <w:t>010</w:t>
      </w:r>
      <w:r w:rsidR="003E26B4" w:rsidRPr="00EA3C4F">
        <w:rPr>
          <w:lang w:val="en-GB"/>
        </w:rPr>
        <w:t>)</w:t>
      </w:r>
      <w:r w:rsidRPr="00EA3C4F">
        <w:rPr>
          <w:lang w:val="en-GB"/>
        </w:rPr>
        <w:t xml:space="preserve">. </w:t>
      </w:r>
      <w:r w:rsidRPr="00EA3C4F">
        <w:rPr>
          <w:i/>
          <w:iCs/>
          <w:lang w:val="en-GB"/>
        </w:rPr>
        <w:t xml:space="preserve">Exploring </w:t>
      </w:r>
      <w:r w:rsidR="003E26B4" w:rsidRPr="00EA3C4F">
        <w:rPr>
          <w:i/>
          <w:iCs/>
          <w:lang w:val="en-GB"/>
        </w:rPr>
        <w:t>s</w:t>
      </w:r>
      <w:r w:rsidRPr="00EA3C4F">
        <w:rPr>
          <w:i/>
          <w:iCs/>
          <w:lang w:val="en-GB"/>
        </w:rPr>
        <w:t xml:space="preserve">ociety: Sociology for New Zealand </w:t>
      </w:r>
      <w:r w:rsidR="003E26B4" w:rsidRPr="00EA3C4F">
        <w:rPr>
          <w:i/>
          <w:iCs/>
          <w:lang w:val="en-GB"/>
        </w:rPr>
        <w:t>s</w:t>
      </w:r>
      <w:r w:rsidRPr="00EA3C4F">
        <w:rPr>
          <w:i/>
          <w:iCs/>
          <w:lang w:val="en-GB"/>
        </w:rPr>
        <w:t>tudents</w:t>
      </w:r>
      <w:r w:rsidRPr="00EA3C4F">
        <w:rPr>
          <w:lang w:val="en-GB"/>
        </w:rPr>
        <w:t>. Auckland: Pearson.</w:t>
      </w:r>
    </w:p>
    <w:p w14:paraId="40447130" w14:textId="77777777" w:rsidR="008A4942" w:rsidRPr="00EA3C4F" w:rsidRDefault="00E40C43" w:rsidP="00840227">
      <w:pPr>
        <w:autoSpaceDE w:val="0"/>
        <w:autoSpaceDN w:val="0"/>
        <w:adjustRightInd w:val="0"/>
        <w:snapToGrid w:val="0"/>
        <w:ind w:left="720" w:hanging="720"/>
        <w:rPr>
          <w:lang w:val="en-GB"/>
        </w:rPr>
      </w:pPr>
      <w:r w:rsidRPr="00EA3C4F">
        <w:rPr>
          <w:lang w:val="en-GB"/>
        </w:rPr>
        <w:t xml:space="preserve">Roper, Brian S. </w:t>
      </w:r>
      <w:r w:rsidR="003E26B4" w:rsidRPr="00EA3C4F">
        <w:rPr>
          <w:lang w:val="en-GB"/>
        </w:rPr>
        <w:t>(</w:t>
      </w:r>
      <w:r w:rsidRPr="00EA3C4F">
        <w:rPr>
          <w:lang w:val="en-GB"/>
        </w:rPr>
        <w:t>2005</w:t>
      </w:r>
      <w:r w:rsidR="003E26B4" w:rsidRPr="00EA3C4F">
        <w:rPr>
          <w:lang w:val="en-GB"/>
        </w:rPr>
        <w:t>)</w:t>
      </w:r>
      <w:r w:rsidRPr="00EA3C4F">
        <w:rPr>
          <w:lang w:val="en-GB"/>
        </w:rPr>
        <w:t xml:space="preserve">. </w:t>
      </w:r>
      <w:r w:rsidRPr="00EA3C4F">
        <w:rPr>
          <w:i/>
          <w:iCs/>
          <w:lang w:val="en-GB"/>
        </w:rPr>
        <w:t xml:space="preserve">Prosperity for </w:t>
      </w:r>
      <w:r w:rsidR="003E26B4" w:rsidRPr="00EA3C4F">
        <w:rPr>
          <w:i/>
          <w:iCs/>
          <w:lang w:val="en-GB"/>
        </w:rPr>
        <w:t>a</w:t>
      </w:r>
      <w:r w:rsidRPr="00EA3C4F">
        <w:rPr>
          <w:i/>
          <w:iCs/>
          <w:lang w:val="en-GB"/>
        </w:rPr>
        <w:t xml:space="preserve">ll? Economic, </w:t>
      </w:r>
      <w:r w:rsidR="003E26B4" w:rsidRPr="00EA3C4F">
        <w:rPr>
          <w:i/>
          <w:iCs/>
          <w:lang w:val="en-GB"/>
        </w:rPr>
        <w:t>s</w:t>
      </w:r>
      <w:r w:rsidRPr="00EA3C4F">
        <w:rPr>
          <w:i/>
          <w:iCs/>
          <w:lang w:val="en-GB"/>
        </w:rPr>
        <w:t xml:space="preserve">ocial and </w:t>
      </w:r>
      <w:r w:rsidR="003E26B4" w:rsidRPr="00EA3C4F">
        <w:rPr>
          <w:i/>
          <w:iCs/>
          <w:lang w:val="en-GB"/>
        </w:rPr>
        <w:t>p</w:t>
      </w:r>
      <w:r w:rsidRPr="00EA3C4F">
        <w:rPr>
          <w:i/>
          <w:iCs/>
          <w:lang w:val="en-GB"/>
        </w:rPr>
        <w:t xml:space="preserve">olitical </w:t>
      </w:r>
      <w:r w:rsidR="003E26B4" w:rsidRPr="00EA3C4F">
        <w:rPr>
          <w:i/>
          <w:iCs/>
          <w:lang w:val="en-GB"/>
        </w:rPr>
        <w:t>c</w:t>
      </w:r>
      <w:r w:rsidRPr="00EA3C4F">
        <w:rPr>
          <w:i/>
          <w:iCs/>
          <w:lang w:val="en-GB"/>
        </w:rPr>
        <w:t>hange in New Zealand since 1935</w:t>
      </w:r>
      <w:r w:rsidR="00FD118E" w:rsidRPr="00EA3C4F">
        <w:rPr>
          <w:lang w:val="en-GB"/>
        </w:rPr>
        <w:t>. Southbank, Vic</w:t>
      </w:r>
      <w:r w:rsidR="003E26B4" w:rsidRPr="00EA3C4F">
        <w:rPr>
          <w:lang w:val="en-GB"/>
        </w:rPr>
        <w:t>toria</w:t>
      </w:r>
      <w:r w:rsidRPr="00EA3C4F">
        <w:rPr>
          <w:lang w:val="en-GB"/>
        </w:rPr>
        <w:t>: Thomson.</w:t>
      </w:r>
    </w:p>
    <w:p w14:paraId="1CB72252" w14:textId="77777777" w:rsidR="00840227" w:rsidRPr="00EA3C4F" w:rsidRDefault="00840227" w:rsidP="00840227">
      <w:pPr>
        <w:autoSpaceDE w:val="0"/>
        <w:autoSpaceDN w:val="0"/>
        <w:adjustRightInd w:val="0"/>
        <w:snapToGrid w:val="0"/>
        <w:ind w:left="720" w:hanging="720"/>
        <w:rPr>
          <w:lang w:val="en-GB"/>
        </w:rPr>
      </w:pPr>
    </w:p>
    <w:p w14:paraId="38AC5C23" w14:textId="77777777" w:rsidR="00F3024D" w:rsidRPr="00EA3C4F" w:rsidRDefault="00F3024D" w:rsidP="00840227">
      <w:pPr>
        <w:autoSpaceDE w:val="0"/>
        <w:autoSpaceDN w:val="0"/>
        <w:adjustRightInd w:val="0"/>
        <w:snapToGrid w:val="0"/>
        <w:ind w:left="720" w:hanging="720"/>
        <w:rPr>
          <w:lang w:val="en-GB"/>
        </w:rPr>
      </w:pPr>
    </w:p>
    <w:p w14:paraId="475774F8" w14:textId="77777777" w:rsidR="003D5EF0" w:rsidRPr="00EA3C4F" w:rsidRDefault="008A4942" w:rsidP="00801777">
      <w:pPr>
        <w:rPr>
          <w:lang w:val="en-GB"/>
        </w:rPr>
      </w:pPr>
      <w:r w:rsidRPr="00EA3C4F">
        <w:rPr>
          <w:lang w:val="en-GB"/>
        </w:rPr>
        <w:t>You will also find interesting things to read in</w:t>
      </w:r>
      <w:r w:rsidR="00801777" w:rsidRPr="00EA3C4F">
        <w:rPr>
          <w:lang w:val="en-GB"/>
        </w:rPr>
        <w:t xml:space="preserve"> (all accessible through the library catalogue)</w:t>
      </w:r>
      <w:r w:rsidRPr="00EA3C4F">
        <w:rPr>
          <w:lang w:val="en-GB"/>
        </w:rPr>
        <w:t>:</w:t>
      </w:r>
      <w:r w:rsidR="00C575EB" w:rsidRPr="00EA3C4F">
        <w:rPr>
          <w:lang w:val="en-GB"/>
        </w:rPr>
        <w:t xml:space="preserve"> </w:t>
      </w:r>
    </w:p>
    <w:p w14:paraId="012F2829" w14:textId="77777777" w:rsidR="003D5EF0" w:rsidRPr="00EA3C4F" w:rsidRDefault="003D5EF0" w:rsidP="003D5EF0">
      <w:pPr>
        <w:autoSpaceDE w:val="0"/>
        <w:autoSpaceDN w:val="0"/>
        <w:adjustRightInd w:val="0"/>
        <w:snapToGrid w:val="0"/>
        <w:ind w:left="720" w:hanging="720"/>
        <w:rPr>
          <w:lang w:val="en-GB"/>
        </w:rPr>
      </w:pPr>
    </w:p>
    <w:p w14:paraId="09246D1D" w14:textId="77777777" w:rsidR="00C575EB" w:rsidRPr="00EA3C4F" w:rsidRDefault="00C575EB" w:rsidP="00EF1E51">
      <w:pPr>
        <w:numPr>
          <w:ilvl w:val="0"/>
          <w:numId w:val="6"/>
        </w:numPr>
        <w:rPr>
          <w:lang w:val="en-GB"/>
        </w:rPr>
      </w:pPr>
      <w:r w:rsidRPr="00EA3C4F">
        <w:rPr>
          <w:lang w:val="en-GB"/>
        </w:rPr>
        <w:t>New Zealand Sociology</w:t>
      </w:r>
    </w:p>
    <w:p w14:paraId="557A9833" w14:textId="77777777" w:rsidR="00C575EB" w:rsidRPr="00EA3C4F" w:rsidRDefault="00C575EB" w:rsidP="00EF1E51">
      <w:pPr>
        <w:numPr>
          <w:ilvl w:val="0"/>
          <w:numId w:val="6"/>
        </w:numPr>
        <w:rPr>
          <w:bCs/>
          <w:iCs/>
          <w:lang w:val="en-GB"/>
        </w:rPr>
      </w:pPr>
      <w:r w:rsidRPr="00EA3C4F">
        <w:rPr>
          <w:bCs/>
          <w:iCs/>
          <w:lang w:val="en-GB"/>
        </w:rPr>
        <w:t>Kotuitui: New Zealand Journal of Social Sciences Online</w:t>
      </w:r>
    </w:p>
    <w:p w14:paraId="5B2DB760" w14:textId="77777777" w:rsidR="00C575EB" w:rsidRPr="00EA3C4F" w:rsidRDefault="00C575EB" w:rsidP="00EF1E51">
      <w:pPr>
        <w:numPr>
          <w:ilvl w:val="0"/>
          <w:numId w:val="6"/>
        </w:numPr>
        <w:rPr>
          <w:bCs/>
          <w:iCs/>
          <w:lang w:val="en-GB"/>
        </w:rPr>
      </w:pPr>
      <w:r w:rsidRPr="00EA3C4F">
        <w:rPr>
          <w:bCs/>
          <w:iCs/>
          <w:lang w:val="en-GB"/>
        </w:rPr>
        <w:t>Sites: A Journal of Social Anthropology and Cultural Studies</w:t>
      </w:r>
    </w:p>
    <w:p w14:paraId="03E0D41E" w14:textId="77777777" w:rsidR="00C575EB" w:rsidRPr="00EA3C4F" w:rsidRDefault="00C575EB" w:rsidP="00EF1E51">
      <w:pPr>
        <w:numPr>
          <w:ilvl w:val="0"/>
          <w:numId w:val="6"/>
        </w:numPr>
        <w:rPr>
          <w:bCs/>
          <w:iCs/>
          <w:lang w:val="en-GB"/>
        </w:rPr>
      </w:pPr>
      <w:r w:rsidRPr="00EA3C4F">
        <w:rPr>
          <w:bCs/>
          <w:iCs/>
          <w:lang w:val="en-GB"/>
        </w:rPr>
        <w:t>MAI Review</w:t>
      </w:r>
    </w:p>
    <w:p w14:paraId="63362823" w14:textId="77777777" w:rsidR="008A4942" w:rsidRPr="00EA3C4F" w:rsidRDefault="008A4942" w:rsidP="0074751F">
      <w:pPr>
        <w:autoSpaceDE w:val="0"/>
        <w:autoSpaceDN w:val="0"/>
        <w:adjustRightInd w:val="0"/>
        <w:snapToGrid w:val="0"/>
        <w:ind w:left="720" w:hanging="720"/>
        <w:rPr>
          <w:lang w:val="en-GB"/>
        </w:rPr>
      </w:pPr>
    </w:p>
    <w:p w14:paraId="2FAEAB1F" w14:textId="77777777" w:rsidR="008907C9" w:rsidRPr="00EA3C4F" w:rsidRDefault="002B4F9C" w:rsidP="00812C63">
      <w:pPr>
        <w:snapToGrid w:val="0"/>
        <w:rPr>
          <w:lang w:val="en-GB"/>
        </w:rPr>
      </w:pPr>
      <w:r w:rsidRPr="00EA3C4F">
        <w:rPr>
          <w:lang w:val="en-GB"/>
        </w:rPr>
        <w:t>In addition</w:t>
      </w:r>
      <w:r w:rsidR="008A4942" w:rsidRPr="00EA3C4F">
        <w:rPr>
          <w:lang w:val="en-GB"/>
        </w:rPr>
        <w:t>,</w:t>
      </w:r>
      <w:r w:rsidRPr="00EA3C4F">
        <w:rPr>
          <w:lang w:val="en-GB"/>
        </w:rPr>
        <w:t xml:space="preserve"> </w:t>
      </w:r>
      <w:r w:rsidR="00BA4E72" w:rsidRPr="00EA3C4F">
        <w:rPr>
          <w:lang w:val="en-GB"/>
        </w:rPr>
        <w:t xml:space="preserve">the following two </w:t>
      </w:r>
      <w:r w:rsidR="0044446C" w:rsidRPr="00EA3C4F">
        <w:rPr>
          <w:lang w:val="en-GB"/>
        </w:rPr>
        <w:t>resources</w:t>
      </w:r>
      <w:r w:rsidR="00BA4E72" w:rsidRPr="00EA3C4F">
        <w:rPr>
          <w:lang w:val="en-GB"/>
        </w:rPr>
        <w:t xml:space="preserve"> are excellent for working out the meaning of sociological terms and extending your knowledge and insights</w:t>
      </w:r>
      <w:r w:rsidRPr="00EA3C4F">
        <w:rPr>
          <w:lang w:val="en-GB"/>
        </w:rPr>
        <w:t>:</w:t>
      </w:r>
    </w:p>
    <w:p w14:paraId="5AE78706" w14:textId="77777777" w:rsidR="003E26B4" w:rsidRPr="00EA3C4F" w:rsidRDefault="003E26B4" w:rsidP="00812C63">
      <w:pPr>
        <w:snapToGrid w:val="0"/>
        <w:rPr>
          <w:lang w:val="en-GB"/>
        </w:rPr>
      </w:pPr>
    </w:p>
    <w:p w14:paraId="7F33C4F2" w14:textId="77777777" w:rsidR="00EB5444" w:rsidRPr="00EA3C4F" w:rsidRDefault="00E40C43" w:rsidP="0074751F">
      <w:pPr>
        <w:autoSpaceDE w:val="0"/>
        <w:autoSpaceDN w:val="0"/>
        <w:adjustRightInd w:val="0"/>
        <w:snapToGrid w:val="0"/>
        <w:ind w:left="720" w:hanging="720"/>
        <w:rPr>
          <w:lang w:val="en-GB"/>
        </w:rPr>
      </w:pPr>
      <w:r w:rsidRPr="00EA3C4F">
        <w:rPr>
          <w:lang w:val="en-GB"/>
        </w:rPr>
        <w:t xml:space="preserve">Johnson, Allan G. </w:t>
      </w:r>
      <w:r w:rsidR="003E26B4" w:rsidRPr="00EA3C4F">
        <w:rPr>
          <w:lang w:val="en-GB"/>
        </w:rPr>
        <w:t>(</w:t>
      </w:r>
      <w:r w:rsidRPr="00EA3C4F">
        <w:rPr>
          <w:lang w:val="en-GB"/>
        </w:rPr>
        <w:t>2000</w:t>
      </w:r>
      <w:r w:rsidR="003E26B4" w:rsidRPr="00EA3C4F">
        <w:rPr>
          <w:lang w:val="en-GB"/>
        </w:rPr>
        <w:t>)</w:t>
      </w:r>
      <w:r w:rsidRPr="00EA3C4F">
        <w:rPr>
          <w:lang w:val="en-GB"/>
        </w:rPr>
        <w:t xml:space="preserve">. </w:t>
      </w:r>
      <w:r w:rsidRPr="00EA3C4F">
        <w:rPr>
          <w:i/>
          <w:iCs/>
          <w:lang w:val="en-GB"/>
        </w:rPr>
        <w:t xml:space="preserve">The Blackwell </w:t>
      </w:r>
      <w:r w:rsidR="000F56B0" w:rsidRPr="00EA3C4F">
        <w:rPr>
          <w:i/>
          <w:iCs/>
          <w:lang w:val="en-GB"/>
        </w:rPr>
        <w:t>D</w:t>
      </w:r>
      <w:r w:rsidRPr="00EA3C4F">
        <w:rPr>
          <w:i/>
          <w:iCs/>
          <w:lang w:val="en-GB"/>
        </w:rPr>
        <w:t xml:space="preserve">ictionary of </w:t>
      </w:r>
      <w:r w:rsidR="000F56B0" w:rsidRPr="00EA3C4F">
        <w:rPr>
          <w:i/>
          <w:iCs/>
          <w:lang w:val="en-GB"/>
        </w:rPr>
        <w:t>S</w:t>
      </w:r>
      <w:r w:rsidRPr="00EA3C4F">
        <w:rPr>
          <w:i/>
          <w:iCs/>
          <w:lang w:val="en-GB"/>
        </w:rPr>
        <w:t>ociology</w:t>
      </w:r>
      <w:r w:rsidRPr="00EA3C4F">
        <w:rPr>
          <w:lang w:val="en-GB"/>
        </w:rPr>
        <w:t>. Malden, MA</w:t>
      </w:r>
      <w:r w:rsidR="000F56B0" w:rsidRPr="00EA3C4F">
        <w:rPr>
          <w:lang w:val="en-GB"/>
        </w:rPr>
        <w:t>:</w:t>
      </w:r>
      <w:r w:rsidRPr="00EA3C4F">
        <w:rPr>
          <w:lang w:val="en-GB"/>
        </w:rPr>
        <w:t xml:space="preserve"> Blackwell.</w:t>
      </w:r>
      <w:r w:rsidR="00EB5444" w:rsidRPr="00EA3C4F">
        <w:rPr>
          <w:lang w:val="en-GB"/>
        </w:rPr>
        <w:t xml:space="preserve"> </w:t>
      </w:r>
    </w:p>
    <w:p w14:paraId="00177AF8" w14:textId="77777777" w:rsidR="00BA4E72" w:rsidRPr="00EA3C4F" w:rsidRDefault="00BA4E72" w:rsidP="0074751F">
      <w:pPr>
        <w:autoSpaceDE w:val="0"/>
        <w:autoSpaceDN w:val="0"/>
        <w:adjustRightInd w:val="0"/>
        <w:snapToGrid w:val="0"/>
        <w:ind w:left="720" w:hanging="720"/>
        <w:rPr>
          <w:lang w:val="en-GB"/>
        </w:rPr>
      </w:pPr>
      <w:r w:rsidRPr="00EA3C4F">
        <w:rPr>
          <w:lang w:val="en-GB"/>
        </w:rPr>
        <w:t>Ritzer, George</w:t>
      </w:r>
      <w:r w:rsidR="000F56B0" w:rsidRPr="00EA3C4F">
        <w:rPr>
          <w:lang w:val="en-GB"/>
        </w:rPr>
        <w:t xml:space="preserve"> (</w:t>
      </w:r>
      <w:r w:rsidRPr="00EA3C4F">
        <w:rPr>
          <w:lang w:val="en-GB"/>
        </w:rPr>
        <w:t>ed.</w:t>
      </w:r>
      <w:r w:rsidR="000F56B0" w:rsidRPr="00EA3C4F">
        <w:rPr>
          <w:lang w:val="en-GB"/>
        </w:rPr>
        <w:t>).</w:t>
      </w:r>
      <w:r w:rsidRPr="00EA3C4F">
        <w:rPr>
          <w:lang w:val="en-GB"/>
        </w:rPr>
        <w:t xml:space="preserve"> </w:t>
      </w:r>
      <w:r w:rsidR="003E26B4" w:rsidRPr="00EA3C4F">
        <w:rPr>
          <w:lang w:val="en-GB"/>
        </w:rPr>
        <w:t>(</w:t>
      </w:r>
      <w:r w:rsidRPr="00EA3C4F">
        <w:rPr>
          <w:lang w:val="en-GB"/>
        </w:rPr>
        <w:t>2007</w:t>
      </w:r>
      <w:r w:rsidR="003E26B4" w:rsidRPr="00EA3C4F">
        <w:rPr>
          <w:lang w:val="en-GB"/>
        </w:rPr>
        <w:t>)</w:t>
      </w:r>
      <w:r w:rsidRPr="00EA3C4F">
        <w:rPr>
          <w:lang w:val="en-GB"/>
        </w:rPr>
        <w:t xml:space="preserve">. </w:t>
      </w:r>
      <w:r w:rsidRPr="00EA3C4F">
        <w:rPr>
          <w:i/>
          <w:iCs/>
          <w:lang w:val="en-GB"/>
        </w:rPr>
        <w:t>Blackwell Encyclopedia of Sociology</w:t>
      </w:r>
      <w:r w:rsidRPr="00EA3C4F">
        <w:rPr>
          <w:lang w:val="en-GB"/>
        </w:rPr>
        <w:t xml:space="preserve">. Malden, MA: Blackwell. </w:t>
      </w:r>
    </w:p>
    <w:p w14:paraId="1FD523BC" w14:textId="77777777" w:rsidR="006552D4" w:rsidRPr="00EA3C4F" w:rsidRDefault="006552D4" w:rsidP="003D5EF0">
      <w:pPr>
        <w:rPr>
          <w:lang w:val="en-GB"/>
        </w:rPr>
      </w:pPr>
    </w:p>
    <w:p w14:paraId="4EC89A25" w14:textId="77777777" w:rsidR="008E34B1" w:rsidRPr="00EA3C4F" w:rsidRDefault="003D5EF0" w:rsidP="0003235E">
      <w:pPr>
        <w:pStyle w:val="Heading1"/>
        <w:rPr>
          <w:rFonts w:ascii="Times New Roman" w:hAnsi="Times New Roman"/>
          <w:lang w:val="en-GB"/>
        </w:rPr>
      </w:pPr>
      <w:r w:rsidRPr="00EA3C4F">
        <w:rPr>
          <w:rFonts w:ascii="Times New Roman" w:hAnsi="Times New Roman"/>
          <w:lang w:val="en-GB"/>
        </w:rPr>
        <w:t>Tutorials</w:t>
      </w:r>
    </w:p>
    <w:p w14:paraId="00CE636C" w14:textId="4D24FE52" w:rsidR="003D5EF0" w:rsidRPr="00EA3C4F" w:rsidRDefault="008E34B1" w:rsidP="00812C63">
      <w:pPr>
        <w:autoSpaceDE w:val="0"/>
        <w:autoSpaceDN w:val="0"/>
        <w:adjustRightInd w:val="0"/>
        <w:snapToGrid w:val="0"/>
        <w:rPr>
          <w:lang w:val="en-GB"/>
        </w:rPr>
      </w:pPr>
      <w:r w:rsidRPr="00EA3C4F">
        <w:rPr>
          <w:lang w:val="en-GB"/>
        </w:rPr>
        <w:t xml:space="preserve">Tutorials begin in the </w:t>
      </w:r>
      <w:r w:rsidR="00731683">
        <w:rPr>
          <w:b/>
          <w:lang w:val="en-GB"/>
        </w:rPr>
        <w:t>first</w:t>
      </w:r>
      <w:r w:rsidR="005536F5" w:rsidRPr="00EA3C4F">
        <w:rPr>
          <w:b/>
          <w:lang w:val="en-GB"/>
        </w:rPr>
        <w:t xml:space="preserve"> week</w:t>
      </w:r>
      <w:r w:rsidR="00E91E2D" w:rsidRPr="00EA3C4F">
        <w:rPr>
          <w:lang w:val="en-GB"/>
        </w:rPr>
        <w:t xml:space="preserve"> of </w:t>
      </w:r>
      <w:r w:rsidR="005536F5" w:rsidRPr="00EA3C4F">
        <w:rPr>
          <w:lang w:val="en-GB"/>
        </w:rPr>
        <w:t xml:space="preserve">the course semester. </w:t>
      </w:r>
      <w:r w:rsidR="004D05AC" w:rsidRPr="00EA3C4F">
        <w:rPr>
          <w:lang w:val="en-GB"/>
        </w:rPr>
        <w:t xml:space="preserve">The tutorials will help you to prepare for the test, essay assignment and exam, as well as giving you the opportunity to discuss readings and issues from the course in depth. </w:t>
      </w:r>
    </w:p>
    <w:p w14:paraId="08C8E1E2" w14:textId="77777777" w:rsidR="00F514F8" w:rsidRPr="00EA3C4F" w:rsidRDefault="003D5EF0" w:rsidP="0003235E">
      <w:pPr>
        <w:pStyle w:val="Heading1"/>
        <w:rPr>
          <w:rFonts w:ascii="Times New Roman" w:hAnsi="Times New Roman"/>
          <w:lang w:val="en-GB"/>
        </w:rPr>
      </w:pPr>
      <w:r w:rsidRPr="00EA3C4F">
        <w:rPr>
          <w:rFonts w:ascii="Times New Roman" w:hAnsi="Times New Roman"/>
          <w:lang w:val="en-GB"/>
        </w:rPr>
        <w:t>Canvas</w:t>
      </w:r>
    </w:p>
    <w:p w14:paraId="1D8E3EB2" w14:textId="282E0761" w:rsidR="003D5EF0" w:rsidRDefault="003D5EF0" w:rsidP="003D5EF0">
      <w:pPr>
        <w:snapToGrid w:val="0"/>
        <w:rPr>
          <w:bCs/>
          <w:lang w:val="en-GB"/>
        </w:rPr>
      </w:pPr>
      <w:r w:rsidRPr="00EA3C4F">
        <w:rPr>
          <w:lang w:val="en-GB"/>
        </w:rPr>
        <w:t xml:space="preserve">The course outline and restricted versions of power-point presentations will be placed on Canvas.  Full lecture power-point presentations and notes will </w:t>
      </w:r>
      <w:r w:rsidRPr="00EA3C4F">
        <w:rPr>
          <w:b/>
          <w:u w:val="single"/>
          <w:lang w:val="en-GB"/>
        </w:rPr>
        <w:t>not</w:t>
      </w:r>
      <w:r w:rsidRPr="00EA3C4F">
        <w:rPr>
          <w:lang w:val="en-GB"/>
        </w:rPr>
        <w:t xml:space="preserve"> be placed on Canvas. Success depends on your active engagement with the course. The resources </w:t>
      </w:r>
      <w:r w:rsidRPr="00EA3C4F">
        <w:rPr>
          <w:lang w:val="en-GB"/>
        </w:rPr>
        <w:lastRenderedPageBreak/>
        <w:t xml:space="preserve">placed on Canvas cannot replace your attendance at lectures and participation in class. </w:t>
      </w:r>
      <w:r w:rsidRPr="00EA3C4F">
        <w:rPr>
          <w:bCs/>
          <w:lang w:val="en-GB"/>
        </w:rPr>
        <w:t xml:space="preserve">If, for whatever reason, you happen to miss a lecture it is best to get the full notes from a fellow student as well as to take notes from the lecture recordings. You have to be proactive if you miss a lecture or tutorial. </w:t>
      </w:r>
    </w:p>
    <w:p w14:paraId="08DDDB63" w14:textId="0D7E70CD" w:rsidR="002C0A87" w:rsidRPr="00EA3C4F" w:rsidRDefault="002C0A87" w:rsidP="003D5EF0">
      <w:pPr>
        <w:snapToGrid w:val="0"/>
        <w:rPr>
          <w:bCs/>
          <w:lang w:val="en-GB"/>
        </w:rPr>
      </w:pPr>
      <w:r>
        <w:rPr>
          <w:lang w:val="en-GB"/>
        </w:rPr>
        <w:t xml:space="preserve">Important information about the course will be posted to you via </w:t>
      </w:r>
      <w:r>
        <w:rPr>
          <w:b/>
          <w:bCs/>
          <w:lang w:val="en-GB"/>
        </w:rPr>
        <w:t>Canvas Announcements</w:t>
      </w:r>
      <w:r>
        <w:rPr>
          <w:lang w:val="en-GB"/>
        </w:rPr>
        <w:t xml:space="preserve"> which you should also receive through your official university email (your login followed by @aucklanduni.ac.nz). It is imperative that you check your announcements as it is the primary way that the teaching team will contact you (unless we email you directly). Please ensure that you keep your </w:t>
      </w:r>
      <w:r>
        <w:rPr>
          <w:b/>
          <w:bCs/>
          <w:lang w:val="en-GB"/>
        </w:rPr>
        <w:t>notifications on</w:t>
      </w:r>
      <w:r>
        <w:rPr>
          <w:lang w:val="en-GB"/>
        </w:rPr>
        <w:t xml:space="preserve"> for Canvas Announcements (available under ‘settings’ on Canvas), and do not hesitate to get in touch with me if you are not receiving announcements.</w:t>
      </w:r>
    </w:p>
    <w:p w14:paraId="4E690E68" w14:textId="77777777" w:rsidR="000375DF" w:rsidRPr="00EA3C4F" w:rsidRDefault="003D5EF0" w:rsidP="0003235E">
      <w:pPr>
        <w:pStyle w:val="Heading1"/>
        <w:rPr>
          <w:rFonts w:ascii="Times New Roman" w:hAnsi="Times New Roman"/>
          <w:lang w:val="en-GB"/>
        </w:rPr>
      </w:pPr>
      <w:r w:rsidRPr="00EA3C4F">
        <w:rPr>
          <w:rFonts w:ascii="Times New Roman" w:hAnsi="Times New Roman"/>
          <w:lang w:val="en-GB"/>
        </w:rPr>
        <w:t>Electronic Communications Policy</w:t>
      </w:r>
    </w:p>
    <w:p w14:paraId="2F5A77D6" w14:textId="6E223BB0" w:rsidR="000375DF" w:rsidRPr="00EA3C4F" w:rsidRDefault="003D5EF0" w:rsidP="000375DF">
      <w:pPr>
        <w:rPr>
          <w:lang w:val="en-GB"/>
        </w:rPr>
      </w:pPr>
      <w:r w:rsidRPr="00EA3C4F">
        <w:rPr>
          <w:lang w:val="en-GB"/>
        </w:rPr>
        <w:t>Please note that the Sociology teaching team – lecturer and tutors – will only use UOA email addresses to contact students. Similarly, staff members will only respond to student emails sent from UOA email addresses. It is important that you check your student emails regularly to ensure that you do not miss any important information.</w:t>
      </w:r>
      <w:r w:rsidR="00F3024D" w:rsidRPr="00EA3C4F">
        <w:rPr>
          <w:lang w:val="en-GB"/>
        </w:rPr>
        <w:t xml:space="preserve"> </w:t>
      </w:r>
      <w:r w:rsidR="00D87B1A" w:rsidRPr="00EA3C4F">
        <w:rPr>
          <w:b/>
          <w:lang w:val="en-GB"/>
        </w:rPr>
        <w:t>Please do not expect tutors and</w:t>
      </w:r>
      <w:r w:rsidRPr="00EA3C4F">
        <w:rPr>
          <w:b/>
          <w:lang w:val="en-GB"/>
        </w:rPr>
        <w:t>/or</w:t>
      </w:r>
      <w:r w:rsidR="00D87B1A" w:rsidRPr="00EA3C4F">
        <w:rPr>
          <w:b/>
          <w:lang w:val="en-GB"/>
        </w:rPr>
        <w:t xml:space="preserve"> lecturers to respond to emails outside of </w:t>
      </w:r>
      <w:r w:rsidR="005E576B" w:rsidRPr="00EA3C4F">
        <w:rPr>
          <w:b/>
          <w:lang w:val="en-GB"/>
        </w:rPr>
        <w:t>the working week</w:t>
      </w:r>
      <w:r w:rsidRPr="00EA3C4F">
        <w:rPr>
          <w:b/>
          <w:lang w:val="en-GB"/>
        </w:rPr>
        <w:t xml:space="preserve"> and working hours</w:t>
      </w:r>
      <w:r w:rsidR="00D87B1A" w:rsidRPr="00EA3C4F">
        <w:rPr>
          <w:b/>
          <w:lang w:val="en-GB"/>
        </w:rPr>
        <w:t>.</w:t>
      </w:r>
      <w:r w:rsidR="009F47A9" w:rsidRPr="00EA3C4F">
        <w:rPr>
          <w:lang w:val="en-GB"/>
        </w:rPr>
        <w:t xml:space="preserve"> </w:t>
      </w:r>
    </w:p>
    <w:p w14:paraId="3CB40E3B" w14:textId="77777777" w:rsidR="008443AA" w:rsidRPr="00EA3C4F" w:rsidRDefault="008443AA" w:rsidP="000375DF">
      <w:pPr>
        <w:rPr>
          <w:lang w:val="en-GB"/>
        </w:rPr>
      </w:pPr>
    </w:p>
    <w:p w14:paraId="6292BDD4" w14:textId="77777777" w:rsidR="000375DF" w:rsidRPr="00EA3C4F" w:rsidRDefault="009264D3" w:rsidP="000375DF">
      <w:pPr>
        <w:rPr>
          <w:b/>
          <w:lang w:val="en-GB"/>
        </w:rPr>
      </w:pPr>
      <w:r w:rsidRPr="00EA3C4F">
        <w:rPr>
          <w:lang w:val="en-GB"/>
        </w:rPr>
        <w:t>I</w:t>
      </w:r>
      <w:r w:rsidR="000375DF" w:rsidRPr="00EA3C4F">
        <w:rPr>
          <w:lang w:val="en-GB"/>
        </w:rPr>
        <w:t xml:space="preserve">f you have questions regarding </w:t>
      </w:r>
      <w:r w:rsidR="009F2CF9" w:rsidRPr="00EA3C4F">
        <w:rPr>
          <w:lang w:val="en-GB"/>
        </w:rPr>
        <w:t>classes</w:t>
      </w:r>
      <w:r w:rsidR="000375DF" w:rsidRPr="00EA3C4F">
        <w:rPr>
          <w:lang w:val="en-GB"/>
        </w:rPr>
        <w:t xml:space="preserve"> you have missed, please discuss this with your tutor or </w:t>
      </w:r>
      <w:r w:rsidR="00301313" w:rsidRPr="00EA3C4F">
        <w:rPr>
          <w:lang w:val="en-GB"/>
        </w:rPr>
        <w:t>myself</w:t>
      </w:r>
      <w:r w:rsidR="009F2CF9" w:rsidRPr="00EA3C4F">
        <w:rPr>
          <w:lang w:val="en-GB"/>
        </w:rPr>
        <w:t xml:space="preserve"> in person</w:t>
      </w:r>
      <w:r w:rsidR="008443AA" w:rsidRPr="00EA3C4F">
        <w:rPr>
          <w:lang w:val="en-GB"/>
        </w:rPr>
        <w:t>. We are available during</w:t>
      </w:r>
      <w:r w:rsidR="000375DF" w:rsidRPr="00EA3C4F">
        <w:rPr>
          <w:lang w:val="en-GB"/>
        </w:rPr>
        <w:t xml:space="preserve"> office hours</w:t>
      </w:r>
      <w:r w:rsidR="008443AA" w:rsidRPr="00EA3C4F">
        <w:rPr>
          <w:lang w:val="en-GB"/>
        </w:rPr>
        <w:t xml:space="preserve"> and if possible</w:t>
      </w:r>
      <w:r w:rsidR="000375DF" w:rsidRPr="00EA3C4F">
        <w:rPr>
          <w:lang w:val="en-GB"/>
        </w:rPr>
        <w:t xml:space="preserve"> </w:t>
      </w:r>
      <w:r w:rsidR="006376D7" w:rsidRPr="00EA3C4F">
        <w:rPr>
          <w:lang w:val="en-GB"/>
        </w:rPr>
        <w:t xml:space="preserve">before or </w:t>
      </w:r>
      <w:r w:rsidR="000375DF" w:rsidRPr="00EA3C4F">
        <w:rPr>
          <w:lang w:val="en-GB"/>
        </w:rPr>
        <w:t>after class</w:t>
      </w:r>
      <w:r w:rsidR="00301313" w:rsidRPr="00EA3C4F">
        <w:rPr>
          <w:lang w:val="en-GB"/>
        </w:rPr>
        <w:t xml:space="preserve"> </w:t>
      </w:r>
      <w:r w:rsidR="008443AA" w:rsidRPr="00EA3C4F">
        <w:rPr>
          <w:lang w:val="en-GB"/>
        </w:rPr>
        <w:t>as well as</w:t>
      </w:r>
      <w:r w:rsidR="006376D7" w:rsidRPr="00EA3C4F">
        <w:rPr>
          <w:lang w:val="en-GB"/>
        </w:rPr>
        <w:t xml:space="preserve"> </w:t>
      </w:r>
      <w:r w:rsidR="00301313" w:rsidRPr="00EA3C4F">
        <w:rPr>
          <w:lang w:val="en-GB"/>
        </w:rPr>
        <w:t>by appointment.</w:t>
      </w:r>
    </w:p>
    <w:p w14:paraId="32896A66" w14:textId="77777777" w:rsidR="00FF6C2A" w:rsidRPr="00EA3C4F" w:rsidRDefault="00FF6C2A" w:rsidP="00EB78B1">
      <w:pPr>
        <w:rPr>
          <w:lang w:val="en-GB"/>
        </w:rPr>
      </w:pPr>
    </w:p>
    <w:p w14:paraId="5CC3929C" w14:textId="77777777" w:rsidR="00FF6C2A" w:rsidRPr="00EA3C4F" w:rsidRDefault="005941B8" w:rsidP="0003235E">
      <w:pPr>
        <w:pStyle w:val="Heading1"/>
        <w:rPr>
          <w:rFonts w:ascii="Times New Roman" w:hAnsi="Times New Roman"/>
          <w:lang w:val="en-GB"/>
        </w:rPr>
      </w:pPr>
      <w:r w:rsidRPr="00EA3C4F">
        <w:rPr>
          <w:rFonts w:ascii="Times New Roman" w:hAnsi="Times New Roman"/>
          <w:lang w:val="en-GB"/>
        </w:rPr>
        <w:t>Lecture Recordings</w:t>
      </w:r>
    </w:p>
    <w:p w14:paraId="55DC566B" w14:textId="0C4FBD53" w:rsidR="00FF6C2A" w:rsidRPr="00EA3C4F" w:rsidRDefault="00731683" w:rsidP="003855C5">
      <w:pPr>
        <w:jc w:val="left"/>
        <w:rPr>
          <w:lang w:val="en-GB"/>
        </w:rPr>
      </w:pPr>
      <w:r>
        <w:rPr>
          <w:lang w:val="en-GB"/>
        </w:rPr>
        <w:t>R</w:t>
      </w:r>
      <w:r w:rsidR="004D05AC" w:rsidRPr="00EA3C4F">
        <w:rPr>
          <w:lang w:val="en-GB"/>
        </w:rPr>
        <w:t xml:space="preserve">ecordings of the lectures will be made and uploaded on to Canvas. However, guest lectures and lectures where there is significant student participation (i.e. discussions) may not be recorded. There is always the possibility of technical failure, and the lectures are not designed for distance learning, so recordings should not be relied </w:t>
      </w:r>
      <w:r w:rsidR="00A9094A" w:rsidRPr="00EA3C4F">
        <w:rPr>
          <w:lang w:val="en-GB"/>
        </w:rPr>
        <w:t>up</w:t>
      </w:r>
      <w:r w:rsidR="004D05AC" w:rsidRPr="00EA3C4F">
        <w:rPr>
          <w:lang w:val="en-GB"/>
        </w:rPr>
        <w:t xml:space="preserve">on as a substitute for attending. </w:t>
      </w:r>
      <w:r w:rsidR="004D05AC" w:rsidRPr="00EA3C4F">
        <w:rPr>
          <w:b/>
          <w:lang w:val="en-GB"/>
        </w:rPr>
        <w:t xml:space="preserve"> </w:t>
      </w:r>
    </w:p>
    <w:p w14:paraId="00EC285B" w14:textId="77777777" w:rsidR="00D32520" w:rsidRPr="00EA3C4F" w:rsidRDefault="007D5134" w:rsidP="0003235E">
      <w:pPr>
        <w:pStyle w:val="Heading1"/>
        <w:rPr>
          <w:rFonts w:ascii="Times New Roman" w:hAnsi="Times New Roman"/>
          <w:lang w:val="en-GB"/>
        </w:rPr>
      </w:pPr>
      <w:r w:rsidRPr="00EA3C4F">
        <w:rPr>
          <w:rFonts w:ascii="Times New Roman" w:hAnsi="Times New Roman"/>
          <w:lang w:val="en-GB"/>
        </w:rPr>
        <w:br w:type="page"/>
      </w:r>
      <w:r w:rsidR="003855C5" w:rsidRPr="00EA3C4F">
        <w:rPr>
          <w:rFonts w:ascii="Times New Roman" w:hAnsi="Times New Roman"/>
          <w:lang w:val="en-GB"/>
        </w:rPr>
        <w:lastRenderedPageBreak/>
        <w:t>Lecture Outline</w:t>
      </w:r>
    </w:p>
    <w:p w14:paraId="7ED4EA98" w14:textId="77777777"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Week 1</w:t>
      </w:r>
    </w:p>
    <w:p w14:paraId="4938CA9F" w14:textId="780A422B"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1: Introduction</w:t>
      </w:r>
      <w:r w:rsidR="00731683">
        <w:rPr>
          <w:rFonts w:eastAsia="MS Mincho"/>
          <w:b/>
          <w:bCs/>
          <w:lang w:val="en-GB" w:eastAsia="sv-SE"/>
        </w:rPr>
        <w:t xml:space="preserve"> to Sociology 101: What is Sociology?</w:t>
      </w:r>
    </w:p>
    <w:p w14:paraId="22C20F74" w14:textId="77777777" w:rsidR="008F0427" w:rsidRPr="00EA3C4F" w:rsidRDefault="0003235E"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            </w:t>
      </w:r>
      <w:r w:rsidR="008F0427" w:rsidRPr="00EA3C4F">
        <w:rPr>
          <w:rFonts w:eastAsia="MS Mincho"/>
          <w:b/>
          <w:bCs/>
          <w:lang w:val="en-GB" w:eastAsia="sv-SE"/>
        </w:rPr>
        <w:t xml:space="preserve">                                                                  </w:t>
      </w:r>
    </w:p>
    <w:p w14:paraId="09D798E1" w14:textId="4D03AAF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2: Private Troubles</w:t>
      </w:r>
      <w:r w:rsidR="00731683">
        <w:rPr>
          <w:rFonts w:eastAsia="MS Mincho"/>
          <w:b/>
          <w:bCs/>
          <w:lang w:val="en-GB" w:eastAsia="sv-SE"/>
        </w:rPr>
        <w:t>,</w:t>
      </w:r>
      <w:r w:rsidRPr="00EA3C4F">
        <w:rPr>
          <w:rFonts w:eastAsia="MS Mincho"/>
          <w:b/>
          <w:bCs/>
          <w:lang w:val="en-GB" w:eastAsia="sv-SE"/>
        </w:rPr>
        <w:t xml:space="preserve"> Public Issues</w:t>
      </w:r>
      <w:r w:rsidR="00731683">
        <w:rPr>
          <w:rFonts w:eastAsia="MS Mincho"/>
          <w:b/>
          <w:bCs/>
          <w:lang w:val="en-GB" w:eastAsia="sv-SE"/>
        </w:rPr>
        <w:t xml:space="preserve"> in Aotearoa New Zealand</w:t>
      </w:r>
    </w:p>
    <w:p w14:paraId="2F10AB02" w14:textId="6F4B0289" w:rsidR="008F0427" w:rsidRPr="00EA3C4F" w:rsidRDefault="0003235E" w:rsidP="0003235E">
      <w:pPr>
        <w:spacing w:before="100" w:beforeAutospacing="1" w:after="100" w:afterAutospacing="1" w:line="240" w:lineRule="auto"/>
        <w:jc w:val="left"/>
        <w:rPr>
          <w:color w:val="000000"/>
          <w:lang w:val="en-GB"/>
        </w:rPr>
      </w:pPr>
      <w:r w:rsidRPr="00EA3C4F">
        <w:rPr>
          <w:color w:val="000000"/>
          <w:lang w:val="en-GB"/>
        </w:rPr>
        <w:t xml:space="preserve">McLennan, Gregor, Paul Spoonley, Steve Matthewman, Chris Brickell; Ruth McManus </w:t>
      </w:r>
      <w:r w:rsidRPr="00EA3C4F">
        <w:rPr>
          <w:rFonts w:eastAsia="MS Mincho"/>
          <w:lang w:val="en-GB" w:eastAsia="sv-SE"/>
        </w:rPr>
        <w:t>(2019</w:t>
      </w:r>
      <w:r w:rsidR="008F0427" w:rsidRPr="00EA3C4F">
        <w:rPr>
          <w:rFonts w:eastAsia="MS Mincho"/>
          <w:lang w:val="en-GB" w:eastAsia="sv-SE"/>
        </w:rPr>
        <w:t xml:space="preserve">). </w:t>
      </w:r>
      <w:r w:rsidR="00731683">
        <w:rPr>
          <w:rFonts w:eastAsia="MS Mincho"/>
          <w:lang w:val="en-GB" w:eastAsia="sv-SE"/>
        </w:rPr>
        <w:t>“</w:t>
      </w:r>
      <w:r w:rsidR="008F0427" w:rsidRPr="00EA3C4F">
        <w:rPr>
          <w:rFonts w:eastAsia="MS Mincho"/>
          <w:lang w:val="en-GB" w:eastAsia="sv-SE"/>
        </w:rPr>
        <w:t>The Sociological Imagination: Insights, Themes and Skills.</w:t>
      </w:r>
      <w:r w:rsidRPr="00EA3C4F">
        <w:rPr>
          <w:rFonts w:eastAsia="MS Mincho"/>
          <w:lang w:val="en-GB" w:eastAsia="sv-SE"/>
        </w:rPr>
        <w:t>”</w:t>
      </w:r>
      <w:r w:rsidR="008F0427" w:rsidRPr="00EA3C4F">
        <w:rPr>
          <w:rFonts w:eastAsia="MS Mincho"/>
          <w:lang w:val="en-GB" w:eastAsia="sv-SE"/>
        </w:rPr>
        <w:t xml:space="preserve"> </w:t>
      </w:r>
      <w:r w:rsidR="008F0427" w:rsidRPr="00EA3C4F">
        <w:rPr>
          <w:rFonts w:eastAsia="MS Mincho"/>
          <w:i/>
          <w:iCs/>
          <w:lang w:val="en-GB" w:eastAsia="sv-SE"/>
        </w:rPr>
        <w:t>Exploring Society: Sociology for New Zealand Students.</w:t>
      </w:r>
      <w:r w:rsidRPr="00EA3C4F">
        <w:rPr>
          <w:rFonts w:eastAsia="MS Mincho"/>
          <w:lang w:val="en-GB" w:eastAsia="sv-SE"/>
        </w:rPr>
        <w:t xml:space="preserve"> 4th</w:t>
      </w:r>
      <w:r w:rsidR="008F0427" w:rsidRPr="00EA3C4F">
        <w:rPr>
          <w:rFonts w:eastAsia="MS Mincho"/>
          <w:lang w:val="en-GB" w:eastAsia="sv-SE"/>
        </w:rPr>
        <w:t xml:space="preserve"> ed. (pp. 1-16). Auckland: </w:t>
      </w:r>
      <w:r w:rsidRPr="00EA3C4F">
        <w:rPr>
          <w:rFonts w:eastAsia="MS Mincho"/>
          <w:lang w:val="en-GB" w:eastAsia="sv-SE"/>
        </w:rPr>
        <w:t>Auckland University Press.</w:t>
      </w:r>
    </w:p>
    <w:p w14:paraId="2D7D3934"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380852B0" w14:textId="77777777"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Week 2</w:t>
      </w:r>
    </w:p>
    <w:p w14:paraId="13CCB82B" w14:textId="77777777" w:rsidR="00731683" w:rsidRPr="00EA3C4F" w:rsidRDefault="008F0427" w:rsidP="00731683">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3: </w:t>
      </w:r>
      <w:r w:rsidR="00731683" w:rsidRPr="00EA3C4F">
        <w:rPr>
          <w:rFonts w:eastAsia="MS Mincho"/>
          <w:b/>
          <w:bCs/>
          <w:lang w:val="en-GB" w:eastAsia="sv-SE"/>
        </w:rPr>
        <w:t>A Settler Society                                                                          </w:t>
      </w:r>
    </w:p>
    <w:p w14:paraId="2FC207AA" w14:textId="77777777" w:rsidR="00731683" w:rsidRPr="00EA3C4F" w:rsidRDefault="00731683" w:rsidP="00731683">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Reading (in textbook): </w:t>
      </w:r>
      <w:r w:rsidRPr="00EA3C4F">
        <w:rPr>
          <w:rFonts w:eastAsia="MS Mincho"/>
          <w:lang w:val="en-GB" w:eastAsia="sv-SE"/>
        </w:rPr>
        <w:t xml:space="preserve">Wynyard, Matthew. (2017). “Plunder in a Promised Land: Maori Land Alienation and the Genesis of Capitalism in Aotearoa New Zealand”. In Bell, A., Elizabeth, V., McIntosh, T. and Wynyard, M. (eds.), </w:t>
      </w:r>
      <w:r w:rsidRPr="00EA3C4F">
        <w:rPr>
          <w:rFonts w:eastAsia="MS Mincho"/>
          <w:i/>
          <w:iCs/>
          <w:lang w:val="en-GB" w:eastAsia="sv-SE"/>
        </w:rPr>
        <w:t xml:space="preserve">A Land of Milk and Honey?: Making sense of Aotearoa New Zealand </w:t>
      </w:r>
      <w:r w:rsidRPr="00EA3C4F">
        <w:rPr>
          <w:rFonts w:eastAsia="MS Mincho"/>
          <w:lang w:val="en-GB" w:eastAsia="sv-SE"/>
        </w:rPr>
        <w:t>(pp. 13-25). Auckland: Auckland University Press.</w:t>
      </w:r>
    </w:p>
    <w:p w14:paraId="778CA130" w14:textId="5392DAF5" w:rsidR="008F0427" w:rsidRPr="00EA3C4F" w:rsidRDefault="008F0427" w:rsidP="008F0427">
      <w:pPr>
        <w:spacing w:before="100" w:beforeAutospacing="1" w:after="100" w:afterAutospacing="1" w:line="240" w:lineRule="auto"/>
        <w:jc w:val="left"/>
        <w:rPr>
          <w:rFonts w:eastAsia="MS Mincho"/>
          <w:lang w:val="en-GB" w:eastAsia="sv-SE"/>
        </w:rPr>
      </w:pPr>
    </w:p>
    <w:p w14:paraId="4A227AF5" w14:textId="77777777" w:rsidR="00731683" w:rsidRPr="00EA3C4F" w:rsidRDefault="008F0427" w:rsidP="00731683">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4: </w:t>
      </w:r>
      <w:r w:rsidR="00731683" w:rsidRPr="00EA3C4F">
        <w:rPr>
          <w:rFonts w:eastAsia="MS Mincho"/>
          <w:b/>
          <w:bCs/>
          <w:lang w:val="en-GB" w:eastAsia="sv-SE"/>
        </w:rPr>
        <w:t>Democracy and Political Representation / Using the Sociological Imagination                          </w:t>
      </w:r>
    </w:p>
    <w:p w14:paraId="27D3E578" w14:textId="77777777" w:rsidR="00731683" w:rsidRPr="00EA3C4F" w:rsidRDefault="00731683" w:rsidP="00731683">
      <w:pPr>
        <w:spacing w:before="100" w:beforeAutospacing="1" w:after="100" w:afterAutospacing="1" w:line="240" w:lineRule="auto"/>
        <w:jc w:val="left"/>
        <w:rPr>
          <w:rFonts w:eastAsia="MS Mincho"/>
          <w:lang w:val="en-GB" w:eastAsia="sv-SE"/>
        </w:rPr>
      </w:pPr>
      <w:r w:rsidRPr="00EA3C4F">
        <w:rPr>
          <w:rFonts w:eastAsia="MS Mincho"/>
          <w:b/>
          <w:bCs/>
          <w:lang w:val="en-GB" w:eastAsia="sv-SE"/>
        </w:rPr>
        <w:t>Reading (in textbook):</w:t>
      </w:r>
      <w:r w:rsidRPr="00EA3C4F">
        <w:rPr>
          <w:rFonts w:eastAsia="MS Mincho"/>
          <w:lang w:val="en-GB" w:eastAsia="sv-SE"/>
        </w:rPr>
        <w:t xml:space="preserve"> Shaw, Richard. (2017). “We’re all in this together: Democracy and Politics in Aotearoa New Zealand”. In Bell, A., Elizabeth, V., McIntosh, T. and Wynyard, M. (eds.), </w:t>
      </w:r>
      <w:r w:rsidRPr="00EA3C4F">
        <w:rPr>
          <w:rFonts w:eastAsia="MS Mincho"/>
          <w:i/>
          <w:iCs/>
          <w:lang w:val="en-GB" w:eastAsia="sv-SE"/>
        </w:rPr>
        <w:t xml:space="preserve">A Land of Milk and Honey?: Making sense of Aotearoa New Zealand </w:t>
      </w:r>
      <w:r w:rsidRPr="00EA3C4F">
        <w:rPr>
          <w:rFonts w:eastAsia="MS Mincho"/>
          <w:lang w:val="en-GB" w:eastAsia="sv-SE"/>
        </w:rPr>
        <w:t>(pp. 43-56). Auckland: Auckland University Press.</w:t>
      </w:r>
    </w:p>
    <w:p w14:paraId="5E170CDC"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355529DE" w14:textId="77777777"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Week 3</w:t>
      </w:r>
    </w:p>
    <w:p w14:paraId="43E6BCB3" w14:textId="0DAACAA9" w:rsidR="00731683" w:rsidRPr="00EA3C4F" w:rsidRDefault="008F0427" w:rsidP="00731683">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5: </w:t>
      </w:r>
      <w:r w:rsidR="00731683" w:rsidRPr="00EA3C4F">
        <w:rPr>
          <w:rFonts w:eastAsia="MS Mincho"/>
          <w:b/>
          <w:bCs/>
          <w:lang w:val="en-GB" w:eastAsia="sv-SE"/>
        </w:rPr>
        <w:t>Māori Sovereignty / Tino Rangatiratanga                   </w:t>
      </w:r>
    </w:p>
    <w:p w14:paraId="05E1F4C0" w14:textId="77777777" w:rsidR="00731683" w:rsidRPr="00EA3C4F" w:rsidRDefault="00731683" w:rsidP="00731683">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Reading (in textbook): </w:t>
      </w:r>
      <w:r w:rsidRPr="00EA3C4F">
        <w:rPr>
          <w:rFonts w:eastAsia="MS Mincho"/>
          <w:lang w:val="en-GB" w:eastAsia="sv-SE"/>
        </w:rPr>
        <w:t xml:space="preserve">Walker, Ranginui. (2017). “Rangatiratanga, Kāwanatanga and the Constitution”. In Bell, A., Elizabeth, V., McIntosh, T. and Wynyard, M. (eds.), </w:t>
      </w:r>
      <w:r w:rsidRPr="00EA3C4F">
        <w:rPr>
          <w:rFonts w:eastAsia="MS Mincho"/>
          <w:i/>
          <w:iCs/>
          <w:lang w:val="en-GB" w:eastAsia="sv-SE"/>
        </w:rPr>
        <w:t xml:space="preserve">A Land of Milk and Honey?: Making sense of Aotearoa New Zealand </w:t>
      </w:r>
      <w:r w:rsidRPr="00EA3C4F">
        <w:rPr>
          <w:rFonts w:eastAsia="MS Mincho"/>
          <w:lang w:val="en-GB" w:eastAsia="sv-SE"/>
        </w:rPr>
        <w:t>(pp. 26-43). Auckland: Auckland University Press.</w:t>
      </w:r>
    </w:p>
    <w:p w14:paraId="25ADEFAB" w14:textId="4877156F" w:rsidR="008F0427" w:rsidRPr="00EA3C4F" w:rsidRDefault="008F0427" w:rsidP="00731683">
      <w:pPr>
        <w:spacing w:before="100" w:beforeAutospacing="1" w:after="100" w:afterAutospacing="1" w:line="240" w:lineRule="auto"/>
        <w:jc w:val="left"/>
        <w:rPr>
          <w:rFonts w:eastAsia="MS Mincho"/>
          <w:lang w:val="en-GB" w:eastAsia="sv-SE"/>
        </w:rPr>
      </w:pPr>
    </w:p>
    <w:p w14:paraId="1CD02DDE"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lastRenderedPageBreak/>
        <w:t> </w:t>
      </w:r>
    </w:p>
    <w:p w14:paraId="472388A5" w14:textId="5F384B3A" w:rsidR="00731683" w:rsidRPr="00EA3C4F" w:rsidRDefault="008F0427" w:rsidP="00731683">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6: </w:t>
      </w:r>
      <w:r w:rsidR="00731683" w:rsidRPr="00EA3C4F">
        <w:rPr>
          <w:rFonts w:eastAsia="MS Mincho"/>
          <w:b/>
          <w:bCs/>
          <w:lang w:val="en-GB" w:eastAsia="sv-SE"/>
        </w:rPr>
        <w:t>Political Activism and Land Protests                             </w:t>
      </w:r>
    </w:p>
    <w:p w14:paraId="393E02AD" w14:textId="77777777" w:rsidR="00731683" w:rsidRPr="00EA3C4F" w:rsidRDefault="00731683" w:rsidP="00731683">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Documentary: </w:t>
      </w:r>
      <w:r w:rsidRPr="00EA3C4F">
        <w:rPr>
          <w:rFonts w:eastAsia="MS Mincho"/>
          <w:lang w:val="en-GB" w:eastAsia="sv-SE"/>
        </w:rPr>
        <w:t xml:space="preserve">Te Reo Television. (1997). </w:t>
      </w:r>
      <w:r w:rsidRPr="00EA3C4F">
        <w:rPr>
          <w:rFonts w:eastAsia="MS Mincho"/>
          <w:i/>
          <w:lang w:val="en-GB" w:eastAsia="sv-SE"/>
        </w:rPr>
        <w:t>Inside New Zealand: Radicals</w:t>
      </w:r>
      <w:r w:rsidRPr="00EA3C4F">
        <w:rPr>
          <w:rFonts w:eastAsia="MS Mincho"/>
          <w:lang w:val="en-GB" w:eastAsia="sv-SE"/>
        </w:rPr>
        <w:t>. New Zealand: TV3 Network and New Zealand on Air.</w:t>
      </w:r>
    </w:p>
    <w:p w14:paraId="406AE868"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6062BB24" w14:textId="77777777"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Week 4</w:t>
      </w:r>
    </w:p>
    <w:p w14:paraId="46B23A5B"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7: Māori Identities                                                             </w:t>
      </w:r>
    </w:p>
    <w:p w14:paraId="3E758C93"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Reading (see Canvas 'Reading List'): </w:t>
      </w:r>
      <w:r w:rsidRPr="00EA3C4F">
        <w:rPr>
          <w:rFonts w:eastAsia="MS Mincho"/>
          <w:lang w:val="en-GB" w:eastAsia="sv-SE"/>
        </w:rPr>
        <w:t xml:space="preserve">McIntosh, Tracey. (2005). </w:t>
      </w:r>
      <w:r w:rsidR="0013117D" w:rsidRPr="00EA3C4F">
        <w:rPr>
          <w:rFonts w:eastAsia="MS Mincho"/>
          <w:lang w:val="en-GB" w:eastAsia="sv-SE"/>
        </w:rPr>
        <w:t>“</w:t>
      </w:r>
      <w:r w:rsidRPr="00EA3C4F">
        <w:rPr>
          <w:rFonts w:eastAsia="MS Mincho"/>
          <w:lang w:val="en-GB" w:eastAsia="sv-SE"/>
        </w:rPr>
        <w:t>Māori Identities: Fixed, Fluid, Forced</w:t>
      </w:r>
      <w:r w:rsidR="0013117D" w:rsidRPr="00EA3C4F">
        <w:rPr>
          <w:rFonts w:eastAsia="MS Mincho"/>
          <w:lang w:val="en-GB" w:eastAsia="sv-SE"/>
        </w:rPr>
        <w:t>”</w:t>
      </w:r>
      <w:r w:rsidRPr="00EA3C4F">
        <w:rPr>
          <w:rFonts w:eastAsia="MS Mincho"/>
          <w:lang w:val="en-GB" w:eastAsia="sv-SE"/>
        </w:rPr>
        <w:t xml:space="preserve">. </w:t>
      </w:r>
      <w:r w:rsidRPr="00EA3C4F">
        <w:rPr>
          <w:rFonts w:eastAsia="MS Mincho"/>
          <w:iCs/>
          <w:lang w:val="en-GB" w:eastAsia="sv-SE"/>
        </w:rPr>
        <w:t>In</w:t>
      </w:r>
      <w:r w:rsidRPr="00EA3C4F">
        <w:rPr>
          <w:rFonts w:eastAsia="MS Mincho"/>
          <w:lang w:val="en-GB" w:eastAsia="sv-SE"/>
        </w:rPr>
        <w:t xml:space="preserve"> Liu, J.H., McCreanor, T., McIntosh, T. and Teaiwa, T. (eds.), </w:t>
      </w:r>
      <w:r w:rsidRPr="00EA3C4F">
        <w:rPr>
          <w:rFonts w:eastAsia="MS Mincho"/>
          <w:i/>
          <w:iCs/>
          <w:lang w:val="en-GB" w:eastAsia="sv-SE"/>
        </w:rPr>
        <w:t>New Zealand Identities: Departures and Destinations</w:t>
      </w:r>
      <w:r w:rsidRPr="00EA3C4F">
        <w:rPr>
          <w:rFonts w:eastAsia="MS Mincho"/>
          <w:lang w:val="en-GB" w:eastAsia="sv-SE"/>
        </w:rPr>
        <w:t>. Wellington: Victoria University Press. </w:t>
      </w:r>
    </w:p>
    <w:p w14:paraId="3E9EC33C"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Suggested additional reading (in textbook): </w:t>
      </w:r>
      <w:r w:rsidRPr="00EA3C4F">
        <w:rPr>
          <w:rFonts w:eastAsia="MS Mincho"/>
          <w:lang w:val="en-GB" w:eastAsia="sv-SE"/>
        </w:rPr>
        <w:t xml:space="preserve">Tukutai, Tahu., and Webber, Melinda. (2017). </w:t>
      </w:r>
      <w:r w:rsidR="0013117D" w:rsidRPr="00EA3C4F">
        <w:rPr>
          <w:rFonts w:eastAsia="MS Mincho"/>
          <w:lang w:val="en-GB" w:eastAsia="sv-SE"/>
        </w:rPr>
        <w:t>“</w:t>
      </w:r>
      <w:r w:rsidRPr="00EA3C4F">
        <w:rPr>
          <w:rFonts w:eastAsia="MS Mincho"/>
          <w:lang w:val="en-GB" w:eastAsia="sv-SE"/>
        </w:rPr>
        <w:t>Ka Pū te Ruha, Ka Hao te Rangitahi: Māori Identities in the Twenty-first Century</w:t>
      </w:r>
      <w:r w:rsidR="0013117D" w:rsidRPr="00EA3C4F">
        <w:rPr>
          <w:rFonts w:eastAsia="MS Mincho"/>
          <w:lang w:val="en-GB" w:eastAsia="sv-SE"/>
        </w:rPr>
        <w:t>”</w:t>
      </w:r>
      <w:r w:rsidRPr="00EA3C4F">
        <w:rPr>
          <w:rFonts w:eastAsia="MS Mincho"/>
          <w:lang w:val="en-GB" w:eastAsia="sv-SE"/>
        </w:rPr>
        <w:t xml:space="preserve">. In Bell, A., Elizabeth, V., McIntosh, T. and Wynyard, M. (eds.), </w:t>
      </w:r>
      <w:r w:rsidRPr="00EA3C4F">
        <w:rPr>
          <w:rFonts w:eastAsia="MS Mincho"/>
          <w:i/>
          <w:iCs/>
          <w:lang w:val="en-GB" w:eastAsia="sv-SE"/>
        </w:rPr>
        <w:t xml:space="preserve">A Land of Milk and Honey?: Making sense of Aotearoa New Zealand </w:t>
      </w:r>
      <w:r w:rsidRPr="00EA3C4F">
        <w:rPr>
          <w:rFonts w:eastAsia="MS Mincho"/>
          <w:lang w:val="en-GB" w:eastAsia="sv-SE"/>
        </w:rPr>
        <w:t>(pp. 71-82). Auckland: Auckland University Press.</w:t>
      </w:r>
    </w:p>
    <w:p w14:paraId="6BB4BAD9"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0F70FFCF"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8: Pākehā Identity                                                              </w:t>
      </w:r>
    </w:p>
    <w:p w14:paraId="7D126E1B"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Reading (in textbook): </w:t>
      </w:r>
      <w:r w:rsidRPr="00EA3C4F">
        <w:rPr>
          <w:rFonts w:eastAsia="MS Mincho"/>
          <w:lang w:val="en-GB" w:eastAsia="sv-SE"/>
        </w:rPr>
        <w:t>Matthewman, Steve. (2017). Pākehā Ethnicity: The Politics of Privilege. In Bell, A., Elizabeth, V., McIntosh, T. and Wynyard, M. (eds.),</w:t>
      </w:r>
      <w:r w:rsidRPr="00EA3C4F">
        <w:rPr>
          <w:rFonts w:eastAsia="MS Mincho"/>
          <w:i/>
          <w:iCs/>
          <w:lang w:val="en-GB" w:eastAsia="sv-SE"/>
        </w:rPr>
        <w:t xml:space="preserve"> A Land of Milk and Honey?: Making sense of Aotearoa New Zealand</w:t>
      </w:r>
      <w:r w:rsidRPr="00EA3C4F">
        <w:rPr>
          <w:rFonts w:eastAsia="MS Mincho"/>
          <w:lang w:val="en-GB" w:eastAsia="sv-SE"/>
        </w:rPr>
        <w:t xml:space="preserve"> (pp. 83-92). Auckland: Auckland University Press.</w:t>
      </w:r>
    </w:p>
    <w:p w14:paraId="4716EDB5" w14:textId="7DDAE93B" w:rsidR="008F0427" w:rsidRDefault="008F0427" w:rsidP="008F0427">
      <w:pPr>
        <w:spacing w:before="100" w:beforeAutospacing="1" w:after="100" w:afterAutospacing="1" w:line="240" w:lineRule="auto"/>
        <w:jc w:val="left"/>
        <w:rPr>
          <w:rFonts w:eastAsia="MS Mincho"/>
          <w:b/>
          <w:bCs/>
          <w:lang w:val="en-GB" w:eastAsia="sv-SE"/>
        </w:rPr>
      </w:pPr>
      <w:r w:rsidRPr="00EA3C4F">
        <w:rPr>
          <w:rFonts w:eastAsia="MS Mincho"/>
          <w:b/>
          <w:bCs/>
          <w:lang w:val="en-GB" w:eastAsia="sv-SE"/>
        </w:rPr>
        <w:t>Suggested additional reading</w:t>
      </w:r>
      <w:r w:rsidRPr="00EA3C4F">
        <w:rPr>
          <w:rFonts w:eastAsia="MS Mincho"/>
          <w:lang w:val="en-GB" w:eastAsia="sv-SE"/>
        </w:rPr>
        <w:t xml:space="preserve">: Mikaere, Ani. (2004). </w:t>
      </w:r>
      <w:r w:rsidR="0013117D" w:rsidRPr="00EA3C4F">
        <w:rPr>
          <w:rFonts w:eastAsia="MS Mincho"/>
          <w:lang w:val="en-GB" w:eastAsia="sv-SE"/>
        </w:rPr>
        <w:t>“</w:t>
      </w:r>
      <w:r w:rsidRPr="00EA3C4F">
        <w:rPr>
          <w:rFonts w:eastAsia="MS Mincho"/>
          <w:lang w:val="en-GB" w:eastAsia="sv-SE"/>
        </w:rPr>
        <w:t>Are We All New Zealanders Now? A Maori Response to the Pakeha Quest for Indigeneity</w:t>
      </w:r>
      <w:r w:rsidR="0013117D" w:rsidRPr="00EA3C4F">
        <w:rPr>
          <w:rFonts w:eastAsia="MS Mincho"/>
          <w:lang w:val="en-GB" w:eastAsia="sv-SE"/>
        </w:rPr>
        <w:t>”</w:t>
      </w:r>
      <w:r w:rsidRPr="00EA3C4F">
        <w:rPr>
          <w:rFonts w:eastAsia="MS Mincho"/>
          <w:lang w:val="en-GB" w:eastAsia="sv-SE"/>
        </w:rPr>
        <w:t xml:space="preserve">. </w:t>
      </w:r>
      <w:r w:rsidRPr="00EA3C4F">
        <w:rPr>
          <w:rFonts w:eastAsia="MS Mincho"/>
          <w:i/>
          <w:iCs/>
          <w:lang w:val="en-GB" w:eastAsia="sv-SE"/>
        </w:rPr>
        <w:t>Red &amp; Green,</w:t>
      </w:r>
      <w:r w:rsidRPr="00EA3C4F">
        <w:rPr>
          <w:rFonts w:eastAsia="MS Mincho"/>
          <w:lang w:val="en-GB" w:eastAsia="sv-SE"/>
        </w:rPr>
        <w:t xml:space="preserve"> 4: 33-45.</w:t>
      </w:r>
      <w:r w:rsidRPr="00EA3C4F">
        <w:rPr>
          <w:rFonts w:eastAsia="MS Mincho"/>
          <w:b/>
          <w:bCs/>
          <w:lang w:val="en-GB" w:eastAsia="sv-SE"/>
        </w:rPr>
        <w:t>         </w:t>
      </w:r>
    </w:p>
    <w:p w14:paraId="523279A3" w14:textId="77777777" w:rsidR="00731683" w:rsidRPr="00EA3C4F" w:rsidRDefault="00731683" w:rsidP="008F0427">
      <w:pPr>
        <w:spacing w:before="100" w:beforeAutospacing="1" w:after="100" w:afterAutospacing="1" w:line="240" w:lineRule="auto"/>
        <w:jc w:val="left"/>
        <w:rPr>
          <w:rFonts w:eastAsia="MS Mincho"/>
          <w:lang w:val="en-GB" w:eastAsia="sv-SE"/>
        </w:rPr>
      </w:pPr>
    </w:p>
    <w:p w14:paraId="70FE3AF0" w14:textId="77777777" w:rsidR="00731683" w:rsidRPr="00EA3C4F" w:rsidRDefault="008F0427" w:rsidP="00731683">
      <w:pPr>
        <w:spacing w:before="100" w:beforeAutospacing="1" w:after="100" w:afterAutospacing="1" w:line="240" w:lineRule="auto"/>
        <w:jc w:val="center"/>
        <w:rPr>
          <w:rFonts w:eastAsia="MS Mincho"/>
          <w:lang w:val="en-GB" w:eastAsia="sv-SE"/>
        </w:rPr>
      </w:pPr>
      <w:r w:rsidRPr="00EA3C4F">
        <w:rPr>
          <w:rFonts w:eastAsia="MS Mincho"/>
          <w:lang w:val="en-GB" w:eastAsia="sv-SE"/>
        </w:rPr>
        <w:t> </w:t>
      </w:r>
      <w:r w:rsidR="00731683" w:rsidRPr="00EA3C4F">
        <w:rPr>
          <w:rFonts w:eastAsia="MS Mincho"/>
          <w:b/>
          <w:bCs/>
          <w:lang w:val="en-GB" w:eastAsia="sv-SE"/>
        </w:rPr>
        <w:t xml:space="preserve">Week </w:t>
      </w:r>
      <w:r w:rsidR="00731683">
        <w:rPr>
          <w:rFonts w:eastAsia="MS Mincho"/>
          <w:b/>
          <w:bCs/>
          <w:lang w:val="en-GB" w:eastAsia="sv-SE"/>
        </w:rPr>
        <w:t>5</w:t>
      </w:r>
    </w:p>
    <w:p w14:paraId="6427FB01" w14:textId="2B3BE4B7" w:rsidR="00731683" w:rsidRPr="00EA3C4F" w:rsidRDefault="00731683" w:rsidP="00731683">
      <w:pPr>
        <w:spacing w:before="100" w:beforeAutospacing="1" w:after="100" w:afterAutospacing="1" w:line="240" w:lineRule="auto"/>
        <w:jc w:val="left"/>
        <w:rPr>
          <w:rFonts w:eastAsia="MS Mincho"/>
          <w:lang w:val="en-GB" w:eastAsia="sv-SE"/>
        </w:rPr>
      </w:pPr>
      <w:r>
        <w:rPr>
          <w:rFonts w:eastAsia="MS Mincho"/>
          <w:b/>
          <w:bCs/>
          <w:lang w:val="en-GB" w:eastAsia="sv-SE"/>
        </w:rPr>
        <w:t>9</w:t>
      </w:r>
      <w:r w:rsidRPr="00EA3C4F">
        <w:rPr>
          <w:rFonts w:eastAsia="MS Mincho"/>
          <w:b/>
          <w:bCs/>
          <w:lang w:val="en-GB" w:eastAsia="sv-SE"/>
        </w:rPr>
        <w:t>: Neoliberalism</w:t>
      </w:r>
    </w:p>
    <w:p w14:paraId="6CD5398A" w14:textId="77777777" w:rsidR="00731683" w:rsidRPr="00EA3C4F" w:rsidRDefault="00731683" w:rsidP="00731683">
      <w:pPr>
        <w:spacing w:before="100" w:beforeAutospacing="1" w:after="100" w:afterAutospacing="1" w:line="240" w:lineRule="auto"/>
        <w:jc w:val="left"/>
        <w:rPr>
          <w:rFonts w:eastAsia="MS Mincho"/>
          <w:lang w:val="en-GB" w:eastAsia="sv-SE"/>
        </w:rPr>
      </w:pPr>
      <w:r w:rsidRPr="00EA3C4F">
        <w:rPr>
          <w:rFonts w:eastAsia="MS Mincho"/>
          <w:b/>
          <w:bCs/>
          <w:lang w:val="en-GB" w:eastAsia="sv-SE"/>
        </w:rPr>
        <w:t>Reading (in textbook):</w:t>
      </w:r>
      <w:r w:rsidRPr="00EA3C4F">
        <w:rPr>
          <w:rFonts w:eastAsia="MS Mincho"/>
          <w:lang w:val="en-GB" w:eastAsia="sv-SE"/>
        </w:rPr>
        <w:t xml:space="preserve"> Humpage, Louise. (2017). “The land of me and money? New Zealand society under neoliberalism”. In Bell, A., Elizabeth, V., McIntosh, T. and Wynyard, M. (eds.), </w:t>
      </w:r>
      <w:r w:rsidRPr="00EA3C4F">
        <w:rPr>
          <w:rFonts w:eastAsia="MS Mincho"/>
          <w:i/>
          <w:iCs/>
          <w:lang w:val="en-GB" w:eastAsia="sv-SE"/>
        </w:rPr>
        <w:t>A Land of Milk and Honey?: Making sense of Aotearoa New Zealand (</w:t>
      </w:r>
      <w:r w:rsidRPr="00EA3C4F">
        <w:rPr>
          <w:rFonts w:eastAsia="MS Mincho"/>
          <w:lang w:val="en-GB" w:eastAsia="sv-SE"/>
        </w:rPr>
        <w:t>pp.121-133). Auckland: Auckland University Press.</w:t>
      </w:r>
    </w:p>
    <w:p w14:paraId="4B0D5DB7" w14:textId="77777777" w:rsidR="00731683" w:rsidRPr="00EA3C4F" w:rsidRDefault="00731683" w:rsidP="00731683">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5AD1159D" w14:textId="369E42CD" w:rsidR="00731683" w:rsidRPr="00EA3C4F" w:rsidRDefault="00731683" w:rsidP="00731683">
      <w:pPr>
        <w:spacing w:before="100" w:beforeAutospacing="1" w:after="100" w:afterAutospacing="1" w:line="240" w:lineRule="auto"/>
        <w:jc w:val="left"/>
        <w:rPr>
          <w:rFonts w:eastAsia="MS Mincho"/>
          <w:lang w:val="en-GB" w:eastAsia="sv-SE"/>
        </w:rPr>
      </w:pPr>
      <w:r w:rsidRPr="00EA3C4F">
        <w:rPr>
          <w:rFonts w:eastAsia="MS Mincho"/>
          <w:b/>
          <w:bCs/>
          <w:lang w:val="en-GB" w:eastAsia="sv-SE"/>
        </w:rPr>
        <w:t>1</w:t>
      </w:r>
      <w:r>
        <w:rPr>
          <w:rFonts w:eastAsia="MS Mincho"/>
          <w:b/>
          <w:bCs/>
          <w:lang w:val="en-GB" w:eastAsia="sv-SE"/>
        </w:rPr>
        <w:t>0</w:t>
      </w:r>
      <w:r w:rsidRPr="00EA3C4F">
        <w:rPr>
          <w:rFonts w:eastAsia="MS Mincho"/>
          <w:b/>
          <w:bCs/>
          <w:lang w:val="en-GB" w:eastAsia="sv-SE"/>
        </w:rPr>
        <w:t>: Class Inequality                                                           </w:t>
      </w:r>
    </w:p>
    <w:p w14:paraId="2237039A" w14:textId="77777777" w:rsidR="00731683" w:rsidRPr="00EA3C4F" w:rsidRDefault="00731683" w:rsidP="00731683">
      <w:pPr>
        <w:spacing w:before="100" w:beforeAutospacing="1" w:after="100" w:afterAutospacing="1" w:line="240" w:lineRule="auto"/>
        <w:jc w:val="left"/>
        <w:rPr>
          <w:rFonts w:eastAsia="MS Mincho"/>
          <w:lang w:val="en-GB" w:eastAsia="sv-SE"/>
        </w:rPr>
      </w:pPr>
      <w:r w:rsidRPr="00EA3C4F">
        <w:rPr>
          <w:rFonts w:eastAsia="MS Mincho"/>
          <w:b/>
          <w:bCs/>
          <w:lang w:val="en-GB" w:eastAsia="sv-SE"/>
        </w:rPr>
        <w:lastRenderedPageBreak/>
        <w:t xml:space="preserve">Reading (in textbook): </w:t>
      </w:r>
      <w:r w:rsidRPr="00EA3C4F">
        <w:rPr>
          <w:rFonts w:eastAsia="MS Mincho"/>
          <w:lang w:val="en-GB" w:eastAsia="sv-SE"/>
        </w:rPr>
        <w:t xml:space="preserve">McNeill, Kellie. (2017). “The Poor Will Always Be With Us”. In Bell, A., Elizabeth, V., McIntosh, T. and Wynyard, M. (eds). </w:t>
      </w:r>
      <w:r w:rsidRPr="00EA3C4F">
        <w:rPr>
          <w:rFonts w:eastAsia="MS Mincho"/>
          <w:i/>
          <w:iCs/>
          <w:lang w:val="en-GB" w:eastAsia="sv-SE"/>
        </w:rPr>
        <w:t>A Land of Milk and Honey?: Making sense of Aotearoa New Zealand</w:t>
      </w:r>
      <w:r w:rsidRPr="00EA3C4F">
        <w:rPr>
          <w:rFonts w:eastAsia="MS Mincho"/>
          <w:lang w:val="en-GB" w:eastAsia="sv-SE"/>
        </w:rPr>
        <w:t xml:space="preserve"> (pp. 146-157). Auckland University Press.</w:t>
      </w:r>
    </w:p>
    <w:p w14:paraId="76143FDB" w14:textId="7075814B" w:rsidR="008F0427" w:rsidRPr="00EA3C4F" w:rsidRDefault="008F0427" w:rsidP="008F0427">
      <w:pPr>
        <w:spacing w:before="100" w:beforeAutospacing="1" w:after="100" w:afterAutospacing="1" w:line="240" w:lineRule="auto"/>
        <w:jc w:val="left"/>
        <w:rPr>
          <w:rFonts w:eastAsia="MS Mincho"/>
          <w:lang w:val="en-GB" w:eastAsia="sv-SE"/>
        </w:rPr>
      </w:pPr>
    </w:p>
    <w:p w14:paraId="01E2B6B7" w14:textId="6DBCDFE3"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 xml:space="preserve">Week </w:t>
      </w:r>
      <w:r w:rsidR="00731683">
        <w:rPr>
          <w:rFonts w:eastAsia="MS Mincho"/>
          <w:b/>
          <w:bCs/>
          <w:lang w:val="en-GB" w:eastAsia="sv-SE"/>
        </w:rPr>
        <w:t>6</w:t>
      </w:r>
    </w:p>
    <w:p w14:paraId="71882B39"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9: In-class Test</w:t>
      </w:r>
    </w:p>
    <w:p w14:paraId="0FEF1203"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10: The New Zealand Revolution</w:t>
      </w:r>
    </w:p>
    <w:p w14:paraId="6192C1A6" w14:textId="5F3B8CD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Documentary:</w:t>
      </w:r>
      <w:r w:rsidR="00731683">
        <w:rPr>
          <w:rFonts w:eastAsia="MS Mincho"/>
          <w:b/>
          <w:bCs/>
          <w:lang w:val="en-GB" w:eastAsia="sv-SE"/>
        </w:rPr>
        <w:t xml:space="preserve"> </w:t>
      </w:r>
      <w:r w:rsidR="00731683">
        <w:rPr>
          <w:rFonts w:eastAsia="MS Mincho"/>
          <w:lang w:val="en-GB" w:eastAsia="sv-SE"/>
        </w:rPr>
        <w:t>Bruce, Bryan</w:t>
      </w:r>
      <w:r w:rsidRPr="00EA3C4F">
        <w:rPr>
          <w:rFonts w:eastAsia="MS Mincho"/>
          <w:lang w:val="en-GB" w:eastAsia="sv-SE"/>
        </w:rPr>
        <w:t xml:space="preserve"> (20</w:t>
      </w:r>
      <w:r w:rsidR="00731683">
        <w:rPr>
          <w:rFonts w:eastAsia="MS Mincho"/>
          <w:lang w:val="en-GB" w:eastAsia="sv-SE"/>
        </w:rPr>
        <w:t>13</w:t>
      </w:r>
      <w:r w:rsidRPr="00EA3C4F">
        <w:rPr>
          <w:rFonts w:eastAsia="MS Mincho"/>
          <w:lang w:val="en-GB" w:eastAsia="sv-SE"/>
        </w:rPr>
        <w:t xml:space="preserve">). </w:t>
      </w:r>
      <w:r w:rsidR="00731683">
        <w:rPr>
          <w:rFonts w:eastAsia="MS Mincho"/>
          <w:i/>
          <w:iCs/>
          <w:lang w:val="en-GB" w:eastAsia="sv-SE"/>
        </w:rPr>
        <w:t>Mind the Gap</w:t>
      </w:r>
      <w:r w:rsidRPr="00EA3C4F">
        <w:rPr>
          <w:rFonts w:eastAsia="MS Mincho"/>
          <w:lang w:val="en-GB" w:eastAsia="sv-SE"/>
        </w:rPr>
        <w:t xml:space="preserve">. New Zealand: </w:t>
      </w:r>
      <w:r w:rsidR="00731683">
        <w:rPr>
          <w:rFonts w:eastAsia="MS Mincho"/>
          <w:lang w:val="en-GB" w:eastAsia="sv-SE"/>
        </w:rPr>
        <w:t>Red Sky Film &amp; TV Ltd</w:t>
      </w:r>
      <w:r w:rsidRPr="00EA3C4F">
        <w:rPr>
          <w:rFonts w:eastAsia="MS Mincho"/>
          <w:lang w:val="en-GB" w:eastAsia="sv-SE"/>
        </w:rPr>
        <w:t>.</w:t>
      </w:r>
    </w:p>
    <w:p w14:paraId="561BDEDC"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06418ACC" w14:textId="5AAD9CE3" w:rsidR="008F0427" w:rsidRPr="003A53DE" w:rsidRDefault="008F0427" w:rsidP="008F0427">
      <w:pPr>
        <w:spacing w:before="100" w:beforeAutospacing="1" w:after="100" w:afterAutospacing="1" w:line="240" w:lineRule="auto"/>
        <w:jc w:val="left"/>
        <w:rPr>
          <w:rFonts w:eastAsia="MS Mincho"/>
          <w:b/>
          <w:bCs/>
          <w:lang w:val="en-GB" w:eastAsia="sv-SE"/>
        </w:rPr>
      </w:pPr>
      <w:r w:rsidRPr="00EA3C4F">
        <w:rPr>
          <w:rFonts w:eastAsia="MS Mincho"/>
          <w:lang w:val="en-GB" w:eastAsia="sv-SE"/>
        </w:rPr>
        <w:t> </w:t>
      </w:r>
      <w:r w:rsidR="003A53DE">
        <w:rPr>
          <w:rFonts w:eastAsia="MS Mincho"/>
          <w:b/>
          <w:bCs/>
          <w:lang w:val="en-GB" w:eastAsia="sv-SE"/>
        </w:rPr>
        <w:t>Mid-Semester Break – Monday 7 September – Friday 18 September</w:t>
      </w:r>
    </w:p>
    <w:p w14:paraId="2751BFF2"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063D7E96" w14:textId="77777777"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Week 7</w:t>
      </w:r>
    </w:p>
    <w:p w14:paraId="002DE18A" w14:textId="3258B4C4"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13: Migration and Multiculturalism                                </w:t>
      </w:r>
    </w:p>
    <w:p w14:paraId="7B322294"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4D65717E"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14: Chinese New Zealanders                                         </w:t>
      </w:r>
    </w:p>
    <w:p w14:paraId="47BFBC06"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Documentary:</w:t>
      </w:r>
      <w:r w:rsidRPr="00EA3C4F">
        <w:rPr>
          <w:rFonts w:eastAsia="MS Mincho"/>
          <w:lang w:val="en-GB" w:eastAsia="sv-SE"/>
        </w:rPr>
        <w:t xml:space="preserve"> Scott, Gary., and Gibson, Dave. (2007). </w:t>
      </w:r>
      <w:r w:rsidRPr="00EA3C4F">
        <w:rPr>
          <w:rFonts w:eastAsia="MS Mincho"/>
          <w:i/>
          <w:iCs/>
          <w:lang w:val="en-GB" w:eastAsia="sv-SE"/>
        </w:rPr>
        <w:t>Here to Stay</w:t>
      </w:r>
      <w:r w:rsidRPr="00EA3C4F">
        <w:rPr>
          <w:rFonts w:eastAsia="MS Mincho"/>
          <w:lang w:val="en-GB" w:eastAsia="sv-SE"/>
        </w:rPr>
        <w:t>. New Zealand: TVNZ</w:t>
      </w:r>
    </w:p>
    <w:p w14:paraId="219D1670"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Reading (see Canvas ‘Reading List’): </w:t>
      </w:r>
      <w:r w:rsidRPr="00EA3C4F">
        <w:rPr>
          <w:rFonts w:eastAsia="MS Mincho"/>
          <w:lang w:val="en-GB" w:eastAsia="sv-SE"/>
        </w:rPr>
        <w:t xml:space="preserve">Ip, Manying., and Pang, David. (2005). </w:t>
      </w:r>
      <w:r w:rsidR="0013117D" w:rsidRPr="00EA3C4F">
        <w:rPr>
          <w:rFonts w:eastAsia="MS Mincho"/>
          <w:lang w:val="en-GB" w:eastAsia="sv-SE"/>
        </w:rPr>
        <w:t>“</w:t>
      </w:r>
      <w:r w:rsidRPr="00EA3C4F">
        <w:rPr>
          <w:rFonts w:eastAsia="MS Mincho"/>
          <w:lang w:val="en-GB" w:eastAsia="sv-SE"/>
        </w:rPr>
        <w:t>New Zealand Chinese Identity: Sojourners, Model Minority and Multiple Identities</w:t>
      </w:r>
      <w:r w:rsidR="0013117D" w:rsidRPr="00EA3C4F">
        <w:rPr>
          <w:rFonts w:eastAsia="MS Mincho"/>
          <w:lang w:val="en-GB" w:eastAsia="sv-SE"/>
        </w:rPr>
        <w:t>”</w:t>
      </w:r>
      <w:r w:rsidRPr="00EA3C4F">
        <w:rPr>
          <w:rFonts w:eastAsia="MS Mincho"/>
          <w:lang w:val="en-GB" w:eastAsia="sv-SE"/>
        </w:rPr>
        <w:t xml:space="preserve">. In: Liu, J.H., McCreanor, T., McIntosh, T. and Teaiwa, T. (eds.) </w:t>
      </w:r>
      <w:r w:rsidRPr="00EA3C4F">
        <w:rPr>
          <w:rFonts w:eastAsia="MS Mincho"/>
          <w:i/>
          <w:iCs/>
          <w:lang w:val="en-GB" w:eastAsia="sv-SE"/>
        </w:rPr>
        <w:t>New Zealand Identities: Departures and Destinations</w:t>
      </w:r>
      <w:r w:rsidRPr="00EA3C4F">
        <w:rPr>
          <w:rFonts w:eastAsia="MS Mincho"/>
          <w:lang w:val="en-GB" w:eastAsia="sv-SE"/>
        </w:rPr>
        <w:t>. Wellington: Victoria University Press.</w:t>
      </w:r>
    </w:p>
    <w:p w14:paraId="22727B84"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Suggested Additional Reading (see Canvas ‘Reading List’): </w:t>
      </w:r>
      <w:r w:rsidRPr="00EA3C4F">
        <w:rPr>
          <w:rFonts w:eastAsia="MS Mincho"/>
          <w:lang w:val="en-GB" w:eastAsia="sv-SE"/>
        </w:rPr>
        <w:t xml:space="preserve">Ward, Colleen., and Lin, En-Yi. (2005). </w:t>
      </w:r>
      <w:r w:rsidR="0013117D" w:rsidRPr="00EA3C4F">
        <w:rPr>
          <w:rFonts w:eastAsia="MS Mincho"/>
          <w:lang w:val="en-GB" w:eastAsia="sv-SE"/>
        </w:rPr>
        <w:t>“</w:t>
      </w:r>
      <w:r w:rsidRPr="00EA3C4F">
        <w:rPr>
          <w:rFonts w:eastAsia="MS Mincho"/>
          <w:lang w:val="en-GB" w:eastAsia="sv-SE"/>
        </w:rPr>
        <w:t>Immigration, Acculturation and National Identity</w:t>
      </w:r>
      <w:r w:rsidR="0013117D" w:rsidRPr="00EA3C4F">
        <w:rPr>
          <w:rFonts w:eastAsia="MS Mincho"/>
          <w:lang w:val="en-GB" w:eastAsia="sv-SE"/>
        </w:rPr>
        <w:t>”</w:t>
      </w:r>
      <w:r w:rsidRPr="00EA3C4F">
        <w:rPr>
          <w:rFonts w:eastAsia="MS Mincho"/>
          <w:lang w:val="en-GB" w:eastAsia="sv-SE"/>
        </w:rPr>
        <w:t>. In: Liu, J.H., McCreanor, T., McIntosh, T. and Teaiwa, T. (eds.) New Zealand Identities: Departures and Destinations. (pp. 155-206). Wellington: Victoria University Press.</w:t>
      </w:r>
    </w:p>
    <w:p w14:paraId="1CF92C9B"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Additional Documentaries: </w:t>
      </w:r>
      <w:r w:rsidRPr="00EA3C4F">
        <w:rPr>
          <w:rFonts w:eastAsia="MS Mincho"/>
          <w:lang w:val="en-GB" w:eastAsia="sv-SE"/>
        </w:rPr>
        <w:t xml:space="preserve">Bates, John, and Manying, Ip. (2004). </w:t>
      </w:r>
      <w:r w:rsidRPr="00EA3C4F">
        <w:rPr>
          <w:rFonts w:eastAsia="MS Mincho"/>
          <w:i/>
          <w:iCs/>
          <w:lang w:val="en-GB" w:eastAsia="sv-SE"/>
        </w:rPr>
        <w:t>New Faces, Old Fears</w:t>
      </w:r>
      <w:r w:rsidRPr="00EA3C4F">
        <w:rPr>
          <w:rFonts w:eastAsia="MS Mincho"/>
          <w:lang w:val="en-GB" w:eastAsia="sv-SE"/>
        </w:rPr>
        <w:t>. New Zealand: Bates Productions.</w:t>
      </w:r>
    </w:p>
    <w:p w14:paraId="1E30EBE2"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xml:space="preserve">Kiwa Productions. (2002). </w:t>
      </w:r>
      <w:r w:rsidRPr="00EA3C4F">
        <w:rPr>
          <w:rFonts w:eastAsia="MS Mincho"/>
          <w:i/>
          <w:iCs/>
          <w:lang w:val="en-GB" w:eastAsia="sv-SE"/>
        </w:rPr>
        <w:t>Inside New Zealand: Chinks, Coconuts and Curry Munchers</w:t>
      </w:r>
      <w:r w:rsidRPr="00EA3C4F">
        <w:rPr>
          <w:rFonts w:eastAsia="MS Mincho"/>
          <w:lang w:val="en-GB" w:eastAsia="sv-SE"/>
        </w:rPr>
        <w:t>. New Zealand: TV3.</w:t>
      </w:r>
    </w:p>
    <w:p w14:paraId="55D61212"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108015A2" w14:textId="77777777"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lastRenderedPageBreak/>
        <w:t>Week 8</w:t>
      </w:r>
    </w:p>
    <w:p w14:paraId="1CCA9A35" w14:textId="3956F905"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15: Pacific New Zealanders                                          </w:t>
      </w:r>
    </w:p>
    <w:p w14:paraId="238A9921"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Documentary: </w:t>
      </w:r>
      <w:r w:rsidRPr="00EA3C4F">
        <w:rPr>
          <w:rFonts w:eastAsia="MS Mincho"/>
          <w:lang w:val="en-GB" w:eastAsia="sv-SE"/>
        </w:rPr>
        <w:t xml:space="preserve">Salmon, Dan et al. (2010). </w:t>
      </w:r>
      <w:r w:rsidRPr="00EA3C4F">
        <w:rPr>
          <w:rFonts w:eastAsia="MS Mincho"/>
          <w:i/>
          <w:iCs/>
          <w:lang w:val="en-GB" w:eastAsia="sv-SE"/>
        </w:rPr>
        <w:t>Polynesian Panthers: A Documentary</w:t>
      </w:r>
      <w:r w:rsidRPr="00EA3C4F">
        <w:rPr>
          <w:rFonts w:eastAsia="MS Mincho"/>
          <w:lang w:val="en-GB" w:eastAsia="sv-SE"/>
        </w:rPr>
        <w:t>. Tumanako Productions.</w:t>
      </w:r>
    </w:p>
    <w:p w14:paraId="17215178"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Reading (in textbook): </w:t>
      </w:r>
      <w:r w:rsidRPr="00EA3C4F">
        <w:rPr>
          <w:rFonts w:eastAsia="MS Mincho"/>
          <w:lang w:val="en-GB" w:eastAsia="sv-SE"/>
        </w:rPr>
        <w:t xml:space="preserve">Mila, Karlo. (2017). </w:t>
      </w:r>
      <w:r w:rsidR="0013117D" w:rsidRPr="00EA3C4F">
        <w:rPr>
          <w:rFonts w:eastAsia="MS Mincho"/>
          <w:lang w:val="en-GB" w:eastAsia="sv-SE"/>
        </w:rPr>
        <w:t>“</w:t>
      </w:r>
      <w:r w:rsidRPr="00EA3C4F">
        <w:rPr>
          <w:rFonts w:eastAsia="MS Mincho"/>
          <w:lang w:val="en-GB" w:eastAsia="sv-SE"/>
        </w:rPr>
        <w:t>Deconstructing the Big Brown Tails/Tales: Pasifika People in Aotearoa New Zealand</w:t>
      </w:r>
      <w:r w:rsidR="0013117D" w:rsidRPr="00EA3C4F">
        <w:rPr>
          <w:rFonts w:eastAsia="MS Mincho"/>
          <w:lang w:val="en-GB" w:eastAsia="sv-SE"/>
        </w:rPr>
        <w:t>”</w:t>
      </w:r>
      <w:r w:rsidRPr="00EA3C4F">
        <w:rPr>
          <w:rFonts w:eastAsia="MS Mincho"/>
          <w:lang w:val="en-GB" w:eastAsia="sv-SE"/>
        </w:rPr>
        <w:t xml:space="preserve">. In Bell, A., Elizabeth, V., McIntosh, T. and Wynyard, M. (eds.), </w:t>
      </w:r>
      <w:r w:rsidRPr="00EA3C4F">
        <w:rPr>
          <w:rFonts w:eastAsia="MS Mincho"/>
          <w:i/>
          <w:iCs/>
          <w:lang w:val="en-GB" w:eastAsia="sv-SE"/>
        </w:rPr>
        <w:t xml:space="preserve">A Land of Milk and Honey?: Making sense of Aotearoa New Zealand </w:t>
      </w:r>
      <w:r w:rsidRPr="00EA3C4F">
        <w:rPr>
          <w:rFonts w:eastAsia="MS Mincho"/>
          <w:lang w:val="en-GB" w:eastAsia="sv-SE"/>
        </w:rPr>
        <w:t>(pp.95-107). Auckland: Auckland University Press.</w:t>
      </w:r>
    </w:p>
    <w:p w14:paraId="743F3132"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Suggested additional reading (see Canvas ‘Reading List’): </w:t>
      </w:r>
      <w:r w:rsidR="0013117D" w:rsidRPr="00EA3C4F">
        <w:rPr>
          <w:rFonts w:eastAsia="MS Mincho"/>
          <w:b/>
          <w:bCs/>
          <w:lang w:val="en-GB" w:eastAsia="sv-SE"/>
        </w:rPr>
        <w:t>“</w:t>
      </w:r>
      <w:r w:rsidRPr="00EA3C4F">
        <w:rPr>
          <w:rFonts w:eastAsia="MS Mincho"/>
          <w:lang w:val="en-GB" w:eastAsia="sv-SE"/>
        </w:rPr>
        <w:t>Anae, M. (2003). O A’u/I-My identity journey</w:t>
      </w:r>
      <w:r w:rsidR="0013117D" w:rsidRPr="00EA3C4F">
        <w:rPr>
          <w:rFonts w:eastAsia="MS Mincho"/>
          <w:lang w:val="en-GB" w:eastAsia="sv-SE"/>
        </w:rPr>
        <w:t>”</w:t>
      </w:r>
      <w:r w:rsidRPr="00EA3C4F">
        <w:rPr>
          <w:rFonts w:eastAsia="MS Mincho"/>
          <w:lang w:val="en-GB" w:eastAsia="sv-SE"/>
        </w:rPr>
        <w:t xml:space="preserve">. In P. Fairbrain-Dunlop and G. S. Makisi (Eds.), </w:t>
      </w:r>
      <w:r w:rsidRPr="00EA3C4F">
        <w:rPr>
          <w:rFonts w:eastAsia="MS Mincho"/>
          <w:i/>
          <w:iCs/>
          <w:lang w:val="en-GB" w:eastAsia="sv-SE"/>
        </w:rPr>
        <w:t xml:space="preserve">Making Our Place: Growing up PI in New Zealand </w:t>
      </w:r>
      <w:r w:rsidRPr="00EA3C4F">
        <w:rPr>
          <w:rFonts w:eastAsia="MS Mincho"/>
          <w:lang w:val="en-GB" w:eastAsia="sv-SE"/>
        </w:rPr>
        <w:t>(pp. 19-45). Australia: Dunmore Press Ltd.</w:t>
      </w:r>
    </w:p>
    <w:p w14:paraId="374F4BBE"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3760BD99" w14:textId="77777777" w:rsidR="00542E02" w:rsidRPr="00EA3C4F" w:rsidRDefault="008F0427"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16: </w:t>
      </w:r>
      <w:r w:rsidR="00542E02" w:rsidRPr="00EA3C4F">
        <w:rPr>
          <w:rFonts w:eastAsia="MS Mincho"/>
          <w:b/>
          <w:bCs/>
          <w:lang w:val="en-GB" w:eastAsia="sv-SE"/>
        </w:rPr>
        <w:t>Masculinities                                                                 </w:t>
      </w:r>
    </w:p>
    <w:p w14:paraId="1556676F"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Reading (in textbook): </w:t>
      </w:r>
      <w:r w:rsidRPr="00EA3C4F">
        <w:rPr>
          <w:rFonts w:eastAsia="MS Mincho"/>
          <w:lang w:val="en-GB" w:eastAsia="sv-SE"/>
        </w:rPr>
        <w:t xml:space="preserve">Pringle, Richard. (2017). “Man Up? A Socio-historical Examination of Pākehā and Māori Masculinities in Aotearoa New Zealand”. In Bell, A., Elizabeth, V., McIntosh, T. and Wynyard, M. (eds.), </w:t>
      </w:r>
      <w:r w:rsidRPr="00EA3C4F">
        <w:rPr>
          <w:rFonts w:eastAsia="MS Mincho"/>
          <w:i/>
          <w:iCs/>
          <w:lang w:val="en-GB" w:eastAsia="sv-SE"/>
        </w:rPr>
        <w:t xml:space="preserve">A Land of Milk and Honey?: Making sense of Aotearoa New Zealand </w:t>
      </w:r>
      <w:r w:rsidRPr="00EA3C4F">
        <w:rPr>
          <w:rFonts w:eastAsia="MS Mincho"/>
          <w:lang w:val="en-GB" w:eastAsia="sv-SE"/>
        </w:rPr>
        <w:t>(pp.198-211). Auckland: Auckland University Press.</w:t>
      </w:r>
    </w:p>
    <w:p w14:paraId="2ECAC06D"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Suggested additional readings (see Canvas ‘Reading List’): </w:t>
      </w:r>
      <w:r w:rsidRPr="00EA3C4F">
        <w:rPr>
          <w:rFonts w:eastAsia="MS Mincho"/>
          <w:lang w:val="en-GB" w:eastAsia="sv-SE"/>
        </w:rPr>
        <w:t xml:space="preserve">Campbell, Hugh., Law, Robin., and Honeyfield, James. (1999). “'What it Means to be a Man': Hegemonic Masculinity and the Reinvention of Beer.” </w:t>
      </w:r>
      <w:r w:rsidRPr="00EA3C4F">
        <w:rPr>
          <w:rFonts w:eastAsia="MS Mincho"/>
          <w:iCs/>
          <w:lang w:val="en-GB" w:eastAsia="sv-SE"/>
        </w:rPr>
        <w:t>In</w:t>
      </w:r>
      <w:r w:rsidRPr="00EA3C4F">
        <w:rPr>
          <w:rFonts w:eastAsia="MS Mincho"/>
          <w:lang w:val="en-GB" w:eastAsia="sv-SE"/>
        </w:rPr>
        <w:t xml:space="preserve"> R. Law, H. Campbell and J. Dolan (eds.)</w:t>
      </w:r>
      <w:r w:rsidRPr="00EA3C4F">
        <w:rPr>
          <w:rFonts w:eastAsia="MS Mincho"/>
          <w:i/>
          <w:iCs/>
          <w:lang w:val="en-GB" w:eastAsia="sv-SE"/>
        </w:rPr>
        <w:t xml:space="preserve"> Masculinities in Aotearoa/New Zealand</w:t>
      </w:r>
      <w:r w:rsidRPr="00EA3C4F">
        <w:rPr>
          <w:rFonts w:eastAsia="MS Mincho"/>
          <w:lang w:val="en-GB" w:eastAsia="sv-SE"/>
        </w:rPr>
        <w:t xml:space="preserve"> (pp. 166-186). Palmerston North: Dunmore.</w:t>
      </w:r>
    </w:p>
    <w:p w14:paraId="063D3123"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7492B599" w14:textId="77777777"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Week 9</w:t>
      </w:r>
    </w:p>
    <w:p w14:paraId="3B4D9D07" w14:textId="1B90527A"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 xml:space="preserve">Assignment due </w:t>
      </w:r>
      <w:r w:rsidR="00542E02">
        <w:rPr>
          <w:rFonts w:eastAsia="MS Mincho"/>
          <w:b/>
          <w:bCs/>
          <w:lang w:val="en-GB" w:eastAsia="sv-SE"/>
        </w:rPr>
        <w:t>Wednesday, 7</w:t>
      </w:r>
      <w:r w:rsidR="00542E02" w:rsidRPr="00542E02">
        <w:rPr>
          <w:rFonts w:eastAsia="MS Mincho"/>
          <w:b/>
          <w:bCs/>
          <w:vertAlign w:val="superscript"/>
          <w:lang w:val="en-GB" w:eastAsia="sv-SE"/>
        </w:rPr>
        <w:t>th</w:t>
      </w:r>
      <w:r w:rsidR="00542E02">
        <w:rPr>
          <w:rFonts w:eastAsia="MS Mincho"/>
          <w:b/>
          <w:bCs/>
          <w:lang w:val="en-GB" w:eastAsia="sv-SE"/>
        </w:rPr>
        <w:t xml:space="preserve"> October, 2020, 4 p.m.</w:t>
      </w:r>
    </w:p>
    <w:p w14:paraId="2B8DE57E" w14:textId="77777777"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Both</w:t>
      </w:r>
      <w:r w:rsidRPr="00EA3C4F">
        <w:rPr>
          <w:rFonts w:eastAsia="MS Mincho"/>
          <w:lang w:val="en-GB" w:eastAsia="sv-SE"/>
        </w:rPr>
        <w:t xml:space="preserve"> copies of the assignment (hard copy and electronic) must be submitted by </w:t>
      </w:r>
      <w:r w:rsidRPr="00EA3C4F">
        <w:rPr>
          <w:rFonts w:eastAsia="MS Mincho"/>
          <w:b/>
          <w:bCs/>
          <w:lang w:val="en-GB" w:eastAsia="sv-SE"/>
        </w:rPr>
        <w:t>4pm</w:t>
      </w:r>
      <w:r w:rsidRPr="00EA3C4F">
        <w:rPr>
          <w:rFonts w:eastAsia="MS Mincho"/>
          <w:lang w:val="en-GB" w:eastAsia="sv-SE"/>
        </w:rPr>
        <w:t xml:space="preserve"> and they must be </w:t>
      </w:r>
      <w:r w:rsidRPr="00EA3C4F">
        <w:rPr>
          <w:rFonts w:eastAsia="MS Mincho"/>
          <w:b/>
          <w:bCs/>
          <w:lang w:val="en-GB" w:eastAsia="sv-SE"/>
        </w:rPr>
        <w:t>exactly</w:t>
      </w:r>
      <w:r w:rsidRPr="00EA3C4F">
        <w:rPr>
          <w:rFonts w:eastAsia="MS Mincho"/>
          <w:lang w:val="en-GB" w:eastAsia="sv-SE"/>
        </w:rPr>
        <w:t xml:space="preserve"> the same.</w:t>
      </w:r>
    </w:p>
    <w:p w14:paraId="0CDB15B6" w14:textId="77777777" w:rsidR="00542E02" w:rsidRPr="00EA3C4F" w:rsidRDefault="008F0427"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17: </w:t>
      </w:r>
      <w:r w:rsidR="00542E02" w:rsidRPr="00EA3C4F">
        <w:rPr>
          <w:rFonts w:eastAsia="MS Mincho"/>
          <w:b/>
          <w:bCs/>
          <w:lang w:val="en-GB" w:eastAsia="sv-SE"/>
        </w:rPr>
        <w:t>Queer Aotearoa                                                     </w:t>
      </w:r>
    </w:p>
    <w:p w14:paraId="4BDCA7C8"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Reading (see Canvas ‘Reading List’): </w:t>
      </w:r>
      <w:r w:rsidRPr="00EA3C4F">
        <w:rPr>
          <w:rFonts w:eastAsia="MS Mincho"/>
          <w:lang w:val="en-GB" w:eastAsia="sv-SE"/>
        </w:rPr>
        <w:t xml:space="preserve">Town, Shane. (1999). “Queer(Y)ing Masculinities in Schools: Faggots, Fairies and the First XV”. </w:t>
      </w:r>
      <w:r w:rsidRPr="00EA3C4F">
        <w:rPr>
          <w:rFonts w:eastAsia="MS Mincho"/>
          <w:iCs/>
          <w:lang w:val="en-GB" w:eastAsia="sv-SE"/>
        </w:rPr>
        <w:t>In</w:t>
      </w:r>
      <w:r w:rsidRPr="00EA3C4F">
        <w:rPr>
          <w:rFonts w:eastAsia="MS Mincho"/>
          <w:i/>
          <w:iCs/>
          <w:lang w:val="en-GB" w:eastAsia="sv-SE"/>
        </w:rPr>
        <w:t xml:space="preserve"> </w:t>
      </w:r>
      <w:r w:rsidRPr="00EA3C4F">
        <w:rPr>
          <w:rFonts w:eastAsia="MS Mincho"/>
          <w:lang w:val="en-GB" w:eastAsia="sv-SE"/>
        </w:rPr>
        <w:t xml:space="preserve">Law, R., Campbell, H. and Dolan, J. (eds.) </w:t>
      </w:r>
      <w:r w:rsidRPr="00EA3C4F">
        <w:rPr>
          <w:rFonts w:eastAsia="MS Mincho"/>
          <w:i/>
          <w:iCs/>
          <w:lang w:val="en-GB" w:eastAsia="sv-SE"/>
        </w:rPr>
        <w:t>Masculinities in Aotearoa/New Zealand</w:t>
      </w:r>
      <w:r w:rsidRPr="00EA3C4F">
        <w:rPr>
          <w:rFonts w:eastAsia="MS Mincho"/>
          <w:lang w:val="en-GB" w:eastAsia="sv-SE"/>
        </w:rPr>
        <w:t>. Palmerston North: Dunmore.</w:t>
      </w:r>
    </w:p>
    <w:p w14:paraId="6B1D7420"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Suggested additional reading (see Canvas ‘Reading List’):</w:t>
      </w:r>
    </w:p>
    <w:p w14:paraId="45641DD3" w14:textId="63FCF2F9" w:rsidR="008F0427"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lang w:val="en-GB" w:eastAsia="sv-SE"/>
        </w:rPr>
        <w:lastRenderedPageBreak/>
        <w:t>Schmidt, Johanna. (2017). “Homosexuality in Aotearoa New Zealand: Regulation and Resistance”. In Bell, A., Elizabeth, V., McIntosh, T. and Wynyard, M. (eds.). </w:t>
      </w:r>
      <w:r w:rsidRPr="00EA3C4F">
        <w:rPr>
          <w:rFonts w:eastAsia="MS Mincho"/>
          <w:i/>
          <w:iCs/>
          <w:lang w:val="en-GB" w:eastAsia="sv-SE"/>
        </w:rPr>
        <w:t xml:space="preserve">A Land of Milk and Honey?: Making sense of Aotearoa New Zealand </w:t>
      </w:r>
      <w:r w:rsidRPr="00EA3C4F">
        <w:rPr>
          <w:rFonts w:eastAsia="MS Mincho"/>
          <w:lang w:val="en-GB" w:eastAsia="sv-SE"/>
        </w:rPr>
        <w:t>Auckland: Auckland University Press, pp.173-185.</w:t>
      </w:r>
    </w:p>
    <w:p w14:paraId="2CD8FEF2"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755A3D15" w14:textId="77777777" w:rsidR="00542E02" w:rsidRPr="00EA3C4F" w:rsidRDefault="008F0427"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18: </w:t>
      </w:r>
      <w:r w:rsidR="00542E02" w:rsidRPr="00EA3C4F">
        <w:rPr>
          <w:rFonts w:eastAsia="MS Mincho"/>
          <w:b/>
          <w:bCs/>
          <w:lang w:val="en-GB" w:eastAsia="sv-SE"/>
        </w:rPr>
        <w:t>Gender and Paid Work: A Site of In/equality?                   </w:t>
      </w:r>
    </w:p>
    <w:p w14:paraId="21E638A8"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Reading (in textbook):  </w:t>
      </w:r>
      <w:r w:rsidRPr="00EA3C4F">
        <w:rPr>
          <w:rFonts w:eastAsia="MS Mincho"/>
          <w:lang w:val="en-GB" w:eastAsia="sv-SE"/>
        </w:rPr>
        <w:t xml:space="preserve">Elizabeth, Vivienne. (2017). “Gender Inequalities are a Thing of the Past. Yeah Right!” In Bell, A., Elizabeth, V., McIntosh, T. and Wynyard, M. (eds.), </w:t>
      </w:r>
      <w:r w:rsidRPr="00EA3C4F">
        <w:rPr>
          <w:rFonts w:eastAsia="MS Mincho"/>
          <w:i/>
          <w:iCs/>
          <w:lang w:val="en-GB" w:eastAsia="sv-SE"/>
        </w:rPr>
        <w:t xml:space="preserve">A Land of Milk and Honey?: Making sense of Aotearoa New Zealand </w:t>
      </w:r>
      <w:r w:rsidRPr="00EA3C4F">
        <w:rPr>
          <w:rFonts w:eastAsia="MS Mincho"/>
          <w:lang w:val="en-GB" w:eastAsia="sv-SE"/>
        </w:rPr>
        <w:t>(pp.212-226). Auckland: Auckland University Press.</w:t>
      </w:r>
    </w:p>
    <w:p w14:paraId="18183969"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Suggested Additional Documentary:</w:t>
      </w:r>
      <w:r w:rsidRPr="00EA3C4F">
        <w:rPr>
          <w:rFonts w:eastAsia="MS Mincho"/>
          <w:lang w:val="en-GB" w:eastAsia="sv-SE"/>
        </w:rPr>
        <w:t xml:space="preserve"> Nash, Terre, Kent Martin and Marilyn Warning. (1995). </w:t>
      </w:r>
      <w:r w:rsidRPr="00EA3C4F">
        <w:rPr>
          <w:rFonts w:eastAsia="MS Mincho"/>
          <w:i/>
          <w:iCs/>
          <w:lang w:val="en-GB" w:eastAsia="sv-SE"/>
        </w:rPr>
        <w:t>Who's Counting?: Marilyn Waring on Sex, Lies and Global Economics</w:t>
      </w:r>
      <w:r w:rsidRPr="00EA3C4F">
        <w:rPr>
          <w:rFonts w:eastAsia="MS Mincho"/>
          <w:lang w:val="en-GB" w:eastAsia="sv-SE"/>
        </w:rPr>
        <w:t>. New Zealand: National Film Board of Canada and Media Services NZ.</w:t>
      </w:r>
    </w:p>
    <w:p w14:paraId="2369FBE9"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33F1E82C" w14:textId="77777777"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Week 10</w:t>
      </w:r>
    </w:p>
    <w:p w14:paraId="71A2BB2E" w14:textId="77777777" w:rsidR="00542E02" w:rsidRPr="00EA3C4F" w:rsidRDefault="008F0427"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19: </w:t>
      </w:r>
      <w:r w:rsidR="00542E02" w:rsidRPr="00EA3C4F">
        <w:rPr>
          <w:rFonts w:eastAsia="MS Mincho"/>
          <w:b/>
          <w:bCs/>
          <w:lang w:val="en-GB" w:eastAsia="sv-SE"/>
        </w:rPr>
        <w:t>Women’s Movement and Social Change                                                   </w:t>
      </w:r>
    </w:p>
    <w:p w14:paraId="0AF3CEAC"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Documentary: </w:t>
      </w:r>
      <w:r w:rsidRPr="00EA3C4F">
        <w:rPr>
          <w:rFonts w:eastAsia="MS Mincho"/>
          <w:lang w:val="en-GB" w:eastAsia="sv-SE"/>
        </w:rPr>
        <w:t>Goldson, Annie and Dawn Hutchesson. (2004</w:t>
      </w:r>
      <w:r w:rsidRPr="00EA3C4F">
        <w:rPr>
          <w:rFonts w:eastAsia="MS Mincho"/>
          <w:i/>
          <w:lang w:val="en-GB" w:eastAsia="sv-SE"/>
        </w:rPr>
        <w:t>). Sheilas 28 Years on.</w:t>
      </w:r>
      <w:r w:rsidRPr="00EA3C4F">
        <w:rPr>
          <w:rFonts w:eastAsia="MS Mincho"/>
          <w:lang w:val="en-GB" w:eastAsia="sv-SE"/>
        </w:rPr>
        <w:t xml:space="preserve"> New Zealand: Smiley Film Distribution.</w:t>
      </w:r>
    </w:p>
    <w:p w14:paraId="464C52CF"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Reading (in textbook):</w:t>
      </w:r>
      <w:r w:rsidRPr="00EA3C4F">
        <w:rPr>
          <w:rFonts w:eastAsia="MS Mincho"/>
          <w:lang w:val="en-GB" w:eastAsia="sv-SE"/>
        </w:rPr>
        <w:t xml:space="preserve"> Schuster, Julia. (2017). “We Still Need Feminisim in Aotearoa: The Achievements and Unfinished Tasks of the Women’s Movement”. In Bell, A., Elizabeth, V., McIntosh, T. and Wynyard, M. (eds.), </w:t>
      </w:r>
      <w:r w:rsidRPr="00EA3C4F">
        <w:rPr>
          <w:rFonts w:eastAsia="MS Mincho"/>
          <w:i/>
          <w:iCs/>
          <w:lang w:val="en-GB" w:eastAsia="sv-SE"/>
        </w:rPr>
        <w:t xml:space="preserve">A Land of Milk and Honey?: Making sense of Aotearoa New Zealand </w:t>
      </w:r>
      <w:r w:rsidRPr="00EA3C4F">
        <w:rPr>
          <w:rFonts w:eastAsia="MS Mincho"/>
          <w:lang w:val="en-GB" w:eastAsia="sv-SE"/>
        </w:rPr>
        <w:t>(pp.173-185). Auckland: Auckland University Press.</w:t>
      </w:r>
    </w:p>
    <w:p w14:paraId="4673F237"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 </w:t>
      </w:r>
    </w:p>
    <w:p w14:paraId="656D8D57" w14:textId="77777777" w:rsidR="00542E02" w:rsidRPr="00EA3C4F" w:rsidRDefault="008F0427"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20: </w:t>
      </w:r>
      <w:r w:rsidR="00542E02" w:rsidRPr="00EA3C4F">
        <w:rPr>
          <w:rFonts w:eastAsia="MS Mincho"/>
          <w:b/>
          <w:bCs/>
          <w:lang w:val="en-GB" w:eastAsia="sv-SE"/>
        </w:rPr>
        <w:t>A Violent Society?                                                       </w:t>
      </w:r>
    </w:p>
    <w:p w14:paraId="36D42909"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Reading (in textbook): </w:t>
      </w:r>
      <w:r w:rsidRPr="00EA3C4F">
        <w:rPr>
          <w:rFonts w:eastAsia="MS Mincho"/>
          <w:lang w:val="en-GB" w:eastAsia="sv-SE"/>
        </w:rPr>
        <w:t xml:space="preserve">Elizabeth, Vivienne. (2017). “No Promised Land: Domestic Violence, Marginalisation and Masculinity”. In Bell, A., Elizabeth, V., McIntosh, T. and Wynyard, M. (eds.), </w:t>
      </w:r>
      <w:r w:rsidRPr="00EA3C4F">
        <w:rPr>
          <w:rFonts w:eastAsia="MS Mincho"/>
          <w:i/>
          <w:iCs/>
          <w:lang w:val="en-GB" w:eastAsia="sv-SE"/>
        </w:rPr>
        <w:t xml:space="preserve">A Land of Milk and Honey?: Making sense of Aotearoa New Zealand, </w:t>
      </w:r>
      <w:r w:rsidRPr="00EA3C4F">
        <w:rPr>
          <w:rFonts w:eastAsia="MS Mincho"/>
          <w:lang w:val="en-GB" w:eastAsia="sv-SE"/>
        </w:rPr>
        <w:t>(pp. 239-250). Auckland: Auckland University Press.</w:t>
      </w:r>
    </w:p>
    <w:p w14:paraId="0436FD5D"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Suggested additional reading: </w:t>
      </w:r>
      <w:r w:rsidRPr="00EA3C4F">
        <w:rPr>
          <w:rFonts w:eastAsia="MS Mincho"/>
          <w:lang w:val="en-GB" w:eastAsia="sv-SE"/>
        </w:rPr>
        <w:t xml:space="preserve">Currie, Elliott. (1997). Market, Crime and Community: Toward a Mid-Range Theory of Post-Industrial Violence. </w:t>
      </w:r>
      <w:r w:rsidRPr="00EA3C4F">
        <w:rPr>
          <w:rFonts w:eastAsia="MS Mincho"/>
          <w:i/>
          <w:iCs/>
          <w:lang w:val="en-GB" w:eastAsia="sv-SE"/>
        </w:rPr>
        <w:t>Theoretical Criminology</w:t>
      </w:r>
      <w:r w:rsidRPr="00EA3C4F">
        <w:rPr>
          <w:rFonts w:eastAsia="MS Mincho"/>
          <w:lang w:val="en-GB" w:eastAsia="sv-SE"/>
        </w:rPr>
        <w:t>, 1(2): 147-172.</w:t>
      </w:r>
    </w:p>
    <w:p w14:paraId="09F5F9F1"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3C823C70" w14:textId="77777777"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Week 11</w:t>
      </w:r>
    </w:p>
    <w:p w14:paraId="0B672BD8" w14:textId="77777777" w:rsidR="00542E02" w:rsidRPr="00EA3C4F" w:rsidRDefault="008F0427"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21: </w:t>
      </w:r>
      <w:r w:rsidR="00542E02" w:rsidRPr="00EA3C4F">
        <w:rPr>
          <w:rFonts w:eastAsia="MS Mincho"/>
          <w:b/>
          <w:bCs/>
          <w:lang w:val="en-GB" w:eastAsia="sv-SE"/>
        </w:rPr>
        <w:t xml:space="preserve">An Incarcerated Society  </w:t>
      </w:r>
    </w:p>
    <w:p w14:paraId="1009A628"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lastRenderedPageBreak/>
        <w:t xml:space="preserve">Reading (in textbook): </w:t>
      </w:r>
      <w:r w:rsidRPr="00EA3C4F">
        <w:rPr>
          <w:rFonts w:eastAsia="MS Mincho"/>
          <w:lang w:val="en-GB" w:eastAsia="sv-SE"/>
        </w:rPr>
        <w:t xml:space="preserve">McIntosh, Tracey &amp; Goldman, Bartek. (2017). “Locked up: Incarceration in Aotearoa New Zealand”. In Bell, A., Elizabeth, V., McIntosh, T. and Wynyard, M. (eds.), </w:t>
      </w:r>
      <w:r w:rsidRPr="00EA3C4F">
        <w:rPr>
          <w:rFonts w:eastAsia="MS Mincho"/>
          <w:i/>
          <w:iCs/>
          <w:lang w:val="en-GB" w:eastAsia="sv-SE"/>
        </w:rPr>
        <w:t>A Land of Milk and Honey?: Making sense of Aotearoa New Zealand</w:t>
      </w:r>
      <w:r w:rsidRPr="00EA3C4F">
        <w:rPr>
          <w:rFonts w:eastAsia="MS Mincho"/>
          <w:lang w:val="en-GB" w:eastAsia="sv-SE"/>
        </w:rPr>
        <w:t>. Auckland: Auckland University Press, pp.251-263.</w:t>
      </w:r>
    </w:p>
    <w:p w14:paraId="5D381835"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Suggested additional reading: </w:t>
      </w:r>
      <w:r w:rsidRPr="00EA3C4F">
        <w:rPr>
          <w:rFonts w:eastAsia="MS Mincho"/>
          <w:lang w:val="en-GB" w:eastAsia="sv-SE"/>
        </w:rPr>
        <w:t>Pratt, John, and Clark, Marie. (2005). Penal Populisim in New Zealand. Punishment and Society, 7(3): 303-322.</w:t>
      </w:r>
    </w:p>
    <w:p w14:paraId="0CD37C0E"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4F4FF9BB" w14:textId="77777777" w:rsidR="00542E02" w:rsidRPr="00EA3C4F" w:rsidRDefault="008F0427"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22: </w:t>
      </w:r>
      <w:r w:rsidR="00542E02" w:rsidRPr="00EA3C4F">
        <w:rPr>
          <w:rFonts w:eastAsia="MS Mincho"/>
          <w:b/>
          <w:bCs/>
          <w:lang w:val="en-GB" w:eastAsia="sv-SE"/>
        </w:rPr>
        <w:t>Green Aotearoa?                                                                               </w:t>
      </w:r>
    </w:p>
    <w:p w14:paraId="4A2C6661"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Reading (in textbook):</w:t>
      </w:r>
      <w:r w:rsidRPr="00EA3C4F">
        <w:rPr>
          <w:rFonts w:eastAsia="MS Mincho"/>
          <w:lang w:val="en-GB" w:eastAsia="sv-SE"/>
        </w:rPr>
        <w:t xml:space="preserve"> Tucker, Corinna. (2017). “Clean, Green Aotearoa New Zealand?” In Bell, A., Elizabeth, V., McIntosh, T. and Wynyard, M. (eds.), </w:t>
      </w:r>
      <w:r w:rsidRPr="00EA3C4F">
        <w:rPr>
          <w:rFonts w:eastAsia="MS Mincho"/>
          <w:i/>
          <w:iCs/>
          <w:lang w:val="en-GB" w:eastAsia="sv-SE"/>
        </w:rPr>
        <w:t>A Land of Milk and Honey?: Making sense of Aotearoa New Zealand</w:t>
      </w:r>
      <w:r w:rsidRPr="00EA3C4F">
        <w:rPr>
          <w:rFonts w:eastAsia="MS Mincho"/>
          <w:lang w:val="en-GB" w:eastAsia="sv-SE"/>
        </w:rPr>
        <w:t>. Auckland: Auckland University Press, pp.278-290.</w:t>
      </w:r>
    </w:p>
    <w:p w14:paraId="24608336"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Suggested additional documentaries: </w:t>
      </w:r>
      <w:r w:rsidRPr="00EA3C4F">
        <w:rPr>
          <w:rFonts w:eastAsia="MS Mincho"/>
          <w:lang w:val="en-GB" w:eastAsia="sv-SE"/>
        </w:rPr>
        <w:t>Top Shelf Productions. (2006). Inside New Zealand: Our Dirty Little Secret. TV3: New Zealand.</w:t>
      </w:r>
    </w:p>
    <w:p w14:paraId="25967EA4" w14:textId="77777777" w:rsidR="00542E02" w:rsidRPr="00EA3C4F" w:rsidRDefault="00542E02" w:rsidP="00542E02">
      <w:pPr>
        <w:spacing w:before="100" w:beforeAutospacing="1" w:after="100" w:afterAutospacing="1" w:line="240" w:lineRule="auto"/>
        <w:jc w:val="left"/>
        <w:rPr>
          <w:rFonts w:eastAsia="MS Mincho"/>
          <w:lang w:val="en-GB" w:eastAsia="sv-SE"/>
        </w:rPr>
      </w:pPr>
      <w:r w:rsidRPr="00EA3C4F">
        <w:rPr>
          <w:rFonts w:eastAsia="MS Mincho"/>
          <w:lang w:val="en-GB" w:eastAsia="sv-SE"/>
        </w:rPr>
        <w:t>TV3 Network. (1995). Inside New Zealand: The Poisoning of New Zealand. TV3: New Zealand.</w:t>
      </w:r>
    </w:p>
    <w:p w14:paraId="3271139D" w14:textId="77777777"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lang w:val="en-GB" w:eastAsia="sv-SE"/>
        </w:rPr>
        <w:t> </w:t>
      </w:r>
    </w:p>
    <w:p w14:paraId="370A3166" w14:textId="77777777" w:rsidR="008F0427" w:rsidRPr="00EA3C4F" w:rsidRDefault="008F0427" w:rsidP="008F0427">
      <w:pPr>
        <w:spacing w:before="100" w:beforeAutospacing="1" w:after="100" w:afterAutospacing="1" w:line="240" w:lineRule="auto"/>
        <w:jc w:val="center"/>
        <w:rPr>
          <w:rFonts w:eastAsia="MS Mincho"/>
          <w:lang w:val="en-GB" w:eastAsia="sv-SE"/>
        </w:rPr>
      </w:pPr>
      <w:r w:rsidRPr="00EA3C4F">
        <w:rPr>
          <w:rFonts w:eastAsia="MS Mincho"/>
          <w:b/>
          <w:bCs/>
          <w:lang w:val="en-GB" w:eastAsia="sv-SE"/>
        </w:rPr>
        <w:t>Week 12</w:t>
      </w:r>
    </w:p>
    <w:p w14:paraId="5A27B9DF" w14:textId="1E1FF894" w:rsidR="008F0427" w:rsidRPr="00EA3C4F" w:rsidRDefault="008F0427" w:rsidP="00542E02">
      <w:pPr>
        <w:spacing w:before="100" w:beforeAutospacing="1" w:after="100" w:afterAutospacing="1" w:line="240" w:lineRule="auto"/>
        <w:jc w:val="left"/>
        <w:rPr>
          <w:rFonts w:eastAsia="MS Mincho"/>
          <w:lang w:val="en-GB" w:eastAsia="sv-SE"/>
        </w:rPr>
      </w:pPr>
      <w:r w:rsidRPr="00EA3C4F">
        <w:rPr>
          <w:rFonts w:eastAsia="MS Mincho"/>
          <w:b/>
          <w:bCs/>
          <w:lang w:val="en-GB" w:eastAsia="sv-SE"/>
        </w:rPr>
        <w:t xml:space="preserve">23: </w:t>
      </w:r>
      <w:r w:rsidR="00542E02" w:rsidRPr="00EA3C4F">
        <w:rPr>
          <w:rFonts w:eastAsia="MS Mincho"/>
          <w:b/>
          <w:bCs/>
          <w:lang w:val="en-GB" w:eastAsia="sv-SE"/>
        </w:rPr>
        <w:t>Course Summary</w:t>
      </w:r>
    </w:p>
    <w:p w14:paraId="41129773" w14:textId="77777777" w:rsidR="0003235E" w:rsidRPr="00EA3C4F" w:rsidRDefault="0003235E" w:rsidP="008F0427">
      <w:pPr>
        <w:spacing w:before="100" w:beforeAutospacing="1" w:after="100" w:afterAutospacing="1" w:line="240" w:lineRule="auto"/>
        <w:jc w:val="left"/>
        <w:rPr>
          <w:rFonts w:eastAsia="MS Mincho"/>
          <w:lang w:val="en-GB" w:eastAsia="sv-SE"/>
        </w:rPr>
      </w:pPr>
    </w:p>
    <w:p w14:paraId="0148DECA" w14:textId="3DF293E1" w:rsidR="008F0427" w:rsidRPr="00EA3C4F" w:rsidRDefault="008F0427" w:rsidP="008F0427">
      <w:pPr>
        <w:spacing w:before="100" w:beforeAutospacing="1" w:after="100" w:afterAutospacing="1" w:line="240" w:lineRule="auto"/>
        <w:jc w:val="left"/>
        <w:rPr>
          <w:rFonts w:eastAsia="MS Mincho"/>
          <w:lang w:val="en-GB" w:eastAsia="sv-SE"/>
        </w:rPr>
      </w:pPr>
      <w:r w:rsidRPr="00EA3C4F">
        <w:rPr>
          <w:rFonts w:eastAsia="MS Mincho"/>
          <w:b/>
          <w:bCs/>
          <w:lang w:val="en-GB" w:eastAsia="sv-SE"/>
        </w:rPr>
        <w:t>24: Exam Revision</w:t>
      </w:r>
    </w:p>
    <w:p w14:paraId="63978DD9" w14:textId="77777777" w:rsidR="008F0427" w:rsidRPr="00EA3C4F" w:rsidRDefault="008F0427" w:rsidP="008F0427">
      <w:pPr>
        <w:spacing w:before="100" w:beforeAutospacing="1" w:after="100" w:afterAutospacing="1" w:line="240" w:lineRule="auto"/>
        <w:jc w:val="left"/>
        <w:rPr>
          <w:rFonts w:eastAsia="MS Mincho"/>
          <w:sz w:val="20"/>
          <w:szCs w:val="20"/>
          <w:lang w:val="en-GB" w:eastAsia="sv-SE"/>
        </w:rPr>
      </w:pPr>
      <w:r w:rsidRPr="00EA3C4F">
        <w:rPr>
          <w:rFonts w:eastAsia="MS Mincho"/>
          <w:sz w:val="20"/>
          <w:szCs w:val="20"/>
          <w:lang w:val="en-GB" w:eastAsia="sv-SE"/>
        </w:rPr>
        <w:t> </w:t>
      </w:r>
    </w:p>
    <w:p w14:paraId="4829ACF4" w14:textId="77777777" w:rsidR="008F0427" w:rsidRPr="00EA3C4F" w:rsidRDefault="008F0427" w:rsidP="00822E37">
      <w:pPr>
        <w:spacing w:before="100" w:beforeAutospacing="1" w:after="100" w:afterAutospacing="1"/>
        <w:outlineLvl w:val="2"/>
        <w:rPr>
          <w:b/>
          <w:bCs/>
          <w:iCs/>
          <w:sz w:val="28"/>
          <w:szCs w:val="28"/>
          <w:lang w:val="en-GB"/>
        </w:rPr>
      </w:pPr>
      <w:r w:rsidRPr="00EA3C4F">
        <w:rPr>
          <w:b/>
          <w:bCs/>
          <w:iCs/>
          <w:sz w:val="28"/>
          <w:szCs w:val="28"/>
          <w:lang w:val="en-GB"/>
        </w:rPr>
        <w:t>Equity and Anti-racism policy</w:t>
      </w:r>
    </w:p>
    <w:p w14:paraId="01DCD9E5" w14:textId="77777777" w:rsidR="0003235E" w:rsidRPr="00EA3C4F" w:rsidRDefault="00ED7CCA" w:rsidP="00822E37">
      <w:pPr>
        <w:spacing w:before="100" w:beforeAutospacing="1" w:after="100" w:afterAutospacing="1"/>
        <w:outlineLvl w:val="2"/>
        <w:rPr>
          <w:bCs/>
          <w:iCs/>
          <w:szCs w:val="28"/>
          <w:lang w:val="en-GB"/>
        </w:rPr>
      </w:pPr>
      <w:r w:rsidRPr="00EA3C4F">
        <w:rPr>
          <w:bCs/>
          <w:iCs/>
          <w:szCs w:val="28"/>
          <w:lang w:val="en-GB"/>
        </w:rPr>
        <w:t>We have zero tolera</w:t>
      </w:r>
      <w:r w:rsidR="008F0427" w:rsidRPr="00EA3C4F">
        <w:rPr>
          <w:bCs/>
          <w:iCs/>
          <w:szCs w:val="28"/>
          <w:lang w:val="en-GB"/>
        </w:rPr>
        <w:t>nce for racism and other forms of discrimination on this course. The lecture room and classrooms will be safe places where everybody feels welcome and secure. We fully support and endorse the Sociology and Criminol</w:t>
      </w:r>
      <w:r w:rsidRPr="00EA3C4F">
        <w:rPr>
          <w:bCs/>
          <w:iCs/>
          <w:szCs w:val="28"/>
          <w:lang w:val="en-GB"/>
        </w:rPr>
        <w:t>o</w:t>
      </w:r>
      <w:r w:rsidR="008F0427" w:rsidRPr="00EA3C4F">
        <w:rPr>
          <w:bCs/>
          <w:iCs/>
          <w:szCs w:val="28"/>
          <w:lang w:val="en-GB"/>
        </w:rPr>
        <w:t xml:space="preserve">gy </w:t>
      </w:r>
      <w:r w:rsidR="0003235E" w:rsidRPr="00EA3C4F">
        <w:rPr>
          <w:bCs/>
          <w:iCs/>
          <w:szCs w:val="28"/>
          <w:lang w:val="en-GB"/>
        </w:rPr>
        <w:t>Department’s Equity Statement, and will treat this as a course contract</w:t>
      </w:r>
    </w:p>
    <w:p w14:paraId="109FE416" w14:textId="77777777" w:rsidR="0003235E" w:rsidRPr="00EA3C4F" w:rsidRDefault="0003235E" w:rsidP="0003235E">
      <w:pPr>
        <w:shd w:val="clear" w:color="auto" w:fill="FFFFFF"/>
        <w:spacing w:before="100" w:beforeAutospacing="1" w:after="100" w:afterAutospacing="1"/>
        <w:ind w:left="720"/>
        <w:rPr>
          <w:b/>
          <w:color w:val="000000"/>
          <w:shd w:val="clear" w:color="auto" w:fill="FFFFFF"/>
          <w:lang w:val="en-GB"/>
        </w:rPr>
      </w:pPr>
      <w:r w:rsidRPr="00EA3C4F">
        <w:rPr>
          <w:b/>
          <w:color w:val="000000"/>
          <w:shd w:val="clear" w:color="auto" w:fill="FFFFFF"/>
          <w:lang w:val="en-GB"/>
        </w:rPr>
        <w:t>Sociology 101 Equity Contract</w:t>
      </w:r>
    </w:p>
    <w:p w14:paraId="60FDD4D1" w14:textId="77777777" w:rsidR="0003235E" w:rsidRPr="00EA3C4F" w:rsidRDefault="0003235E" w:rsidP="0003235E">
      <w:pPr>
        <w:shd w:val="clear" w:color="auto" w:fill="FFFFFF"/>
        <w:spacing w:before="100" w:beforeAutospacing="1" w:after="100" w:afterAutospacing="1"/>
        <w:ind w:left="720"/>
        <w:rPr>
          <w:color w:val="212121"/>
          <w:lang w:val="en-GB"/>
        </w:rPr>
      </w:pPr>
      <w:r w:rsidRPr="00EA3C4F">
        <w:rPr>
          <w:color w:val="000000"/>
          <w:shd w:val="clear" w:color="auto" w:fill="FFFFFF"/>
          <w:lang w:val="en-GB"/>
        </w:rPr>
        <w:t>It is the duty of everybody in the classroom to uphold the individual and collective mana of the group.</w:t>
      </w:r>
      <w:r w:rsidRPr="00EA3C4F">
        <w:rPr>
          <w:i/>
          <w:iCs/>
          <w:color w:val="000000"/>
          <w:shd w:val="clear" w:color="auto" w:fill="FFFFFF"/>
          <w:lang w:val="en-GB"/>
        </w:rPr>
        <w:t> </w:t>
      </w:r>
      <w:r w:rsidRPr="00EA3C4F">
        <w:rPr>
          <w:color w:val="000000"/>
          <w:shd w:val="clear" w:color="auto" w:fill="FFFFFF"/>
          <w:lang w:val="en-GB"/>
        </w:rPr>
        <w:t xml:space="preserve">Our actions, including speech, should acknowledge and enhance the mana of ourselves and others. There are consequences for actions that fail to do so. Actions that diminish the mana of others include any practice which aims at bullying, excluding, marginalizing, harassing, discriminating against, rendering insecure, exploiting, </w:t>
      </w:r>
      <w:r w:rsidRPr="00EA3C4F">
        <w:rPr>
          <w:color w:val="000000"/>
          <w:shd w:val="clear" w:color="auto" w:fill="FFFFFF"/>
          <w:lang w:val="en-GB"/>
        </w:rPr>
        <w:lastRenderedPageBreak/>
        <w:t>criminalizing, terrorizing, or harbouring exterminatory fantasies against an identity group of people imagined as sharing a common determining feature. Speech or actions that are, for example, knowingly racist, sexist, ableist, ageist, homophobic or transphobic are completely unacceptable in the classroom.     </w:t>
      </w:r>
    </w:p>
    <w:p w14:paraId="04DA48F2" w14:textId="77777777" w:rsidR="0003235E" w:rsidRPr="00EA3C4F" w:rsidRDefault="0003235E" w:rsidP="0003235E">
      <w:pPr>
        <w:shd w:val="clear" w:color="auto" w:fill="FFFFFF"/>
        <w:spacing w:before="100" w:beforeAutospacing="1" w:after="100" w:afterAutospacing="1"/>
        <w:ind w:left="720"/>
        <w:rPr>
          <w:color w:val="212121"/>
          <w:lang w:val="en-GB"/>
        </w:rPr>
      </w:pPr>
      <w:r w:rsidRPr="00EA3C4F">
        <w:rPr>
          <w:color w:val="000000"/>
          <w:lang w:val="en-GB"/>
        </w:rPr>
        <w:t>While free speech is a fundamental right in a democracy and we encourage respectful debate and discussion of diverse ideas, an abstract idea of free speech in general cannot and must not be used as a cover for specific instances of hateful speech or discrimination. Students in the course are expected to respect all other students and staff. If you witness hate speech or discrimination you are encouraged to raise this with the lecturer, your tutor or the University Proctor.</w:t>
      </w:r>
    </w:p>
    <w:p w14:paraId="452D186C" w14:textId="77777777" w:rsidR="0003235E" w:rsidRPr="00EA3C4F" w:rsidRDefault="0003235E" w:rsidP="0003235E">
      <w:pPr>
        <w:shd w:val="clear" w:color="auto" w:fill="FFFFFF"/>
        <w:spacing w:before="100" w:beforeAutospacing="1" w:after="100" w:afterAutospacing="1"/>
        <w:ind w:left="720"/>
        <w:rPr>
          <w:color w:val="212121"/>
          <w:lang w:val="en-GB"/>
        </w:rPr>
      </w:pPr>
      <w:r w:rsidRPr="00EA3C4F">
        <w:rPr>
          <w:color w:val="000000"/>
          <w:shd w:val="clear" w:color="auto" w:fill="FFFFFF"/>
          <w:lang w:val="en-GB"/>
        </w:rPr>
        <w:t> </w:t>
      </w:r>
    </w:p>
    <w:p w14:paraId="6E0EBD06" w14:textId="77777777" w:rsidR="0003235E" w:rsidRPr="00EA3C4F" w:rsidRDefault="0003235E" w:rsidP="0003235E">
      <w:pPr>
        <w:shd w:val="clear" w:color="auto" w:fill="FFFFFF"/>
        <w:spacing w:before="100" w:beforeAutospacing="1" w:after="180"/>
        <w:ind w:left="720"/>
        <w:rPr>
          <w:color w:val="212121"/>
          <w:lang w:val="en-GB"/>
        </w:rPr>
      </w:pPr>
      <w:r w:rsidRPr="00EA3C4F">
        <w:rPr>
          <w:b/>
          <w:bCs/>
          <w:color w:val="2D3B45"/>
          <w:lang w:val="en-GB"/>
        </w:rPr>
        <w:t>Kaupapa (guiding principles)</w:t>
      </w:r>
    </w:p>
    <w:p w14:paraId="46768E8F" w14:textId="77777777" w:rsidR="0003235E" w:rsidRPr="00EA3C4F" w:rsidRDefault="0003235E" w:rsidP="0003235E">
      <w:pPr>
        <w:shd w:val="clear" w:color="auto" w:fill="FFFFFF"/>
        <w:spacing w:before="100" w:beforeAutospacing="1" w:after="180"/>
        <w:ind w:left="720"/>
        <w:rPr>
          <w:color w:val="212121"/>
          <w:lang w:val="en-GB"/>
        </w:rPr>
      </w:pPr>
      <w:r w:rsidRPr="00EA3C4F">
        <w:rPr>
          <w:i/>
          <w:iCs/>
          <w:color w:val="2D3B45"/>
          <w:lang w:val="en-GB"/>
        </w:rPr>
        <w:t>Whanaungatanga</w:t>
      </w:r>
      <w:r w:rsidRPr="00EA3C4F">
        <w:rPr>
          <w:color w:val="2D3B45"/>
          <w:lang w:val="en-GB"/>
        </w:rPr>
        <w:t> - </w:t>
      </w:r>
      <w:r w:rsidRPr="00EA3C4F">
        <w:rPr>
          <w:i/>
          <w:iCs/>
          <w:color w:val="2D3B45"/>
          <w:lang w:val="en-GB"/>
        </w:rPr>
        <w:t>Whakapapa</w:t>
      </w:r>
      <w:r w:rsidRPr="00EA3C4F">
        <w:rPr>
          <w:color w:val="2D3B45"/>
          <w:lang w:val="en-GB"/>
        </w:rPr>
        <w:t> is a conceptual orientation whereby we acknowledge the intergenerational interconnectedness of all things. Flowing from our understanding of whakapapa we acknowledge the importance of building and maintaining relationships, care for each other, and working collectively. </w:t>
      </w:r>
    </w:p>
    <w:p w14:paraId="4D47D5B2" w14:textId="77777777" w:rsidR="0003235E" w:rsidRPr="00EA3C4F" w:rsidRDefault="0003235E" w:rsidP="0003235E">
      <w:pPr>
        <w:shd w:val="clear" w:color="auto" w:fill="FFFFFF"/>
        <w:spacing w:before="100" w:beforeAutospacing="1" w:after="180"/>
        <w:ind w:left="720"/>
        <w:rPr>
          <w:color w:val="212121"/>
          <w:lang w:val="en-GB"/>
        </w:rPr>
      </w:pPr>
      <w:r w:rsidRPr="00EA3C4F">
        <w:rPr>
          <w:i/>
          <w:iCs/>
          <w:color w:val="2D3B45"/>
          <w:lang w:val="en-GB"/>
        </w:rPr>
        <w:t>Mana</w:t>
      </w:r>
      <w:r w:rsidRPr="00EA3C4F">
        <w:rPr>
          <w:color w:val="2D3B45"/>
          <w:lang w:val="en-GB"/>
        </w:rPr>
        <w:t> - The combination of our power and ability to act as well as a measure of our social standing. Our actions should acknowledge and enhance the mana of ourselves and others. There are consequences for actions that fail to do so. </w:t>
      </w:r>
    </w:p>
    <w:p w14:paraId="57DDEE05" w14:textId="77777777" w:rsidR="0003235E" w:rsidRPr="00EA3C4F" w:rsidRDefault="0003235E" w:rsidP="0003235E">
      <w:pPr>
        <w:shd w:val="clear" w:color="auto" w:fill="FFFFFF"/>
        <w:spacing w:before="100" w:beforeAutospacing="1" w:after="180"/>
        <w:ind w:left="720"/>
        <w:rPr>
          <w:color w:val="212121"/>
          <w:lang w:val="en-GB"/>
        </w:rPr>
      </w:pPr>
      <w:r w:rsidRPr="00EA3C4F">
        <w:rPr>
          <w:i/>
          <w:iCs/>
          <w:color w:val="2D3B45"/>
          <w:lang w:val="en-GB"/>
        </w:rPr>
        <w:t>Rangatiratanga</w:t>
      </w:r>
      <w:r w:rsidRPr="00EA3C4F">
        <w:rPr>
          <w:color w:val="2D3B45"/>
          <w:lang w:val="en-GB"/>
        </w:rPr>
        <w:t> - In full acknowledgement of our interconnectedness we also maintain our independence as learners and our responsibility to act as rangatira (leaders) of our learning process. Good leadership also takes account of the needs, abilities, and mana of the group.</w:t>
      </w:r>
    </w:p>
    <w:p w14:paraId="78012648" w14:textId="77777777" w:rsidR="00FF7C0F" w:rsidRPr="00EA3C4F" w:rsidRDefault="003560D7" w:rsidP="00822E37">
      <w:pPr>
        <w:spacing w:before="100" w:beforeAutospacing="1" w:after="100" w:afterAutospacing="1"/>
        <w:outlineLvl w:val="2"/>
        <w:rPr>
          <w:b/>
          <w:bCs/>
          <w:sz w:val="28"/>
          <w:szCs w:val="28"/>
          <w:lang w:val="en-GB"/>
        </w:rPr>
      </w:pPr>
      <w:r w:rsidRPr="00EA3C4F">
        <w:rPr>
          <w:lang w:val="en-GB"/>
        </w:rPr>
        <w:tab/>
      </w:r>
      <w:r w:rsidRPr="00EA3C4F">
        <w:rPr>
          <w:lang w:val="en-GB"/>
        </w:rPr>
        <w:tab/>
      </w:r>
      <w:r w:rsidRPr="00EA3C4F">
        <w:rPr>
          <w:lang w:val="en-GB"/>
        </w:rPr>
        <w:tab/>
      </w:r>
    </w:p>
    <w:p w14:paraId="5F268AA5" w14:textId="77777777" w:rsidR="00FF7C0F" w:rsidRPr="00EA3C4F" w:rsidRDefault="00FF7C0F" w:rsidP="00FF7C0F">
      <w:pPr>
        <w:rPr>
          <w:lang w:val="en-GB"/>
        </w:rPr>
      </w:pPr>
    </w:p>
    <w:p w14:paraId="64A1CAC2" w14:textId="77777777" w:rsidR="00FF7C0F" w:rsidRPr="00EA3C4F" w:rsidRDefault="00FF7C0F" w:rsidP="00FF7C0F">
      <w:pPr>
        <w:rPr>
          <w:lang w:val="en-GB"/>
        </w:rPr>
      </w:pPr>
    </w:p>
    <w:p w14:paraId="2DEC671E" w14:textId="77777777" w:rsidR="008B69E5" w:rsidRPr="00EA3C4F" w:rsidRDefault="004E09E2" w:rsidP="00CC397E">
      <w:pPr>
        <w:snapToGrid w:val="0"/>
        <w:jc w:val="center"/>
        <w:outlineLvl w:val="0"/>
        <w:rPr>
          <w:b/>
          <w:sz w:val="28"/>
          <w:szCs w:val="28"/>
          <w:lang w:val="en-GB" w:eastAsia="en-NZ"/>
        </w:rPr>
      </w:pPr>
      <w:r w:rsidRPr="00EA3C4F">
        <w:rPr>
          <w:b/>
          <w:sz w:val="28"/>
          <w:szCs w:val="28"/>
          <w:lang w:val="en-GB" w:eastAsia="en-NZ"/>
        </w:rPr>
        <w:t>S</w:t>
      </w:r>
      <w:r w:rsidR="00FF7C0F" w:rsidRPr="00EA3C4F">
        <w:rPr>
          <w:b/>
          <w:sz w:val="28"/>
          <w:szCs w:val="28"/>
          <w:lang w:val="en-GB" w:eastAsia="en-NZ"/>
        </w:rPr>
        <w:t>tudent Support Services</w:t>
      </w:r>
    </w:p>
    <w:p w14:paraId="613CC04A" w14:textId="77777777" w:rsidR="00F903A8" w:rsidRPr="00EA3C4F" w:rsidRDefault="00F903A8" w:rsidP="00FF7C0F">
      <w:pPr>
        <w:rPr>
          <w:lang w:val="en-GB" w:eastAsia="en-NZ"/>
        </w:rPr>
      </w:pPr>
    </w:p>
    <w:p w14:paraId="72A9C147" w14:textId="77777777" w:rsidR="008B69E5" w:rsidRPr="00EA3C4F" w:rsidRDefault="008B69E5" w:rsidP="0074751F">
      <w:pPr>
        <w:snapToGrid w:val="0"/>
        <w:rPr>
          <w:lang w:val="en-GB" w:eastAsia="en-NZ"/>
        </w:rPr>
      </w:pPr>
      <w:r w:rsidRPr="00EA3C4F">
        <w:rPr>
          <w:b/>
          <w:bCs/>
          <w:lang w:val="en-GB" w:eastAsia="en-NZ"/>
        </w:rPr>
        <w:t xml:space="preserve">The Student Learning Centre </w:t>
      </w:r>
      <w:r w:rsidRPr="00EA3C4F">
        <w:rPr>
          <w:lang w:val="en-GB" w:eastAsia="en-NZ"/>
        </w:rPr>
        <w:t>(</w:t>
      </w:r>
      <w:hyperlink r:id="rId12" w:history="1">
        <w:r w:rsidR="004E09E2" w:rsidRPr="00EA3C4F">
          <w:rPr>
            <w:rStyle w:val="Hyperlink"/>
            <w:lang w:val="en-GB" w:eastAsia="en-NZ"/>
          </w:rPr>
          <w:t>www.slc.auckland.ac.nz</w:t>
        </w:r>
      </w:hyperlink>
      <w:r w:rsidRPr="00EA3C4F">
        <w:rPr>
          <w:lang w:val="en-GB" w:eastAsia="en-NZ"/>
        </w:rPr>
        <w:t xml:space="preserve">) offers help to students in developing effective academic learning and performance </w:t>
      </w:r>
      <w:r w:rsidR="00FF7C0F" w:rsidRPr="00EA3C4F">
        <w:rPr>
          <w:lang w:val="en-GB" w:eastAsia="en-NZ"/>
        </w:rPr>
        <w:t>skills and</w:t>
      </w:r>
      <w:r w:rsidRPr="00EA3C4F">
        <w:rPr>
          <w:lang w:val="en-GB" w:eastAsia="en-NZ"/>
        </w:rPr>
        <w:t xml:space="preserve"> helps those who encounter difficulties in their studies. The Student Learning Centre caters for all students and all their study needs. </w:t>
      </w:r>
    </w:p>
    <w:p w14:paraId="7568BE4C" w14:textId="77777777" w:rsidR="008B69E5" w:rsidRPr="00EA3C4F" w:rsidRDefault="008B69E5" w:rsidP="00EF1E51">
      <w:pPr>
        <w:numPr>
          <w:ilvl w:val="0"/>
          <w:numId w:val="4"/>
        </w:numPr>
        <w:snapToGrid w:val="0"/>
        <w:ind w:left="426" w:hanging="426"/>
        <w:rPr>
          <w:lang w:val="en-GB" w:eastAsia="en-NZ"/>
        </w:rPr>
      </w:pPr>
      <w:r w:rsidRPr="00EA3C4F">
        <w:rPr>
          <w:lang w:val="en-GB" w:eastAsia="en-NZ"/>
        </w:rPr>
        <w:t xml:space="preserve">It is located on Level 3 of the Kate Edger Student Information Commons </w:t>
      </w:r>
    </w:p>
    <w:p w14:paraId="4E594D0A" w14:textId="77777777" w:rsidR="008B69E5" w:rsidRPr="00EA3C4F" w:rsidRDefault="008B69E5" w:rsidP="00EF1E51">
      <w:pPr>
        <w:numPr>
          <w:ilvl w:val="0"/>
          <w:numId w:val="4"/>
        </w:numPr>
        <w:snapToGrid w:val="0"/>
        <w:ind w:left="426" w:hanging="426"/>
        <w:rPr>
          <w:lang w:val="en-GB" w:eastAsia="en-NZ"/>
        </w:rPr>
      </w:pPr>
      <w:r w:rsidRPr="00EA3C4F">
        <w:rPr>
          <w:lang w:val="en-GB" w:eastAsia="en-NZ"/>
        </w:rPr>
        <w:lastRenderedPageBreak/>
        <w:t xml:space="preserve">Offers courses and individual consultations on how to perform at your best at university </w:t>
      </w:r>
    </w:p>
    <w:p w14:paraId="52ED53F8" w14:textId="77777777" w:rsidR="008B69E5" w:rsidRPr="00EA3C4F" w:rsidRDefault="008B69E5" w:rsidP="00EF1E51">
      <w:pPr>
        <w:numPr>
          <w:ilvl w:val="0"/>
          <w:numId w:val="4"/>
        </w:numPr>
        <w:snapToGrid w:val="0"/>
        <w:ind w:left="426" w:hanging="426"/>
        <w:rPr>
          <w:lang w:val="en-GB" w:eastAsia="en-NZ"/>
        </w:rPr>
      </w:pPr>
      <w:r w:rsidRPr="00EA3C4F">
        <w:rPr>
          <w:lang w:val="en-GB" w:eastAsia="en-NZ"/>
        </w:rPr>
        <w:t xml:space="preserve">For all students from 1st year to doctoral level </w:t>
      </w:r>
    </w:p>
    <w:p w14:paraId="75BB3B0A" w14:textId="77777777" w:rsidR="008B69E5" w:rsidRPr="00EA3C4F" w:rsidRDefault="008B69E5" w:rsidP="00EF1E51">
      <w:pPr>
        <w:numPr>
          <w:ilvl w:val="0"/>
          <w:numId w:val="4"/>
        </w:numPr>
        <w:snapToGrid w:val="0"/>
        <w:ind w:left="426" w:hanging="426"/>
        <w:rPr>
          <w:lang w:val="en-GB" w:eastAsia="en-NZ"/>
        </w:rPr>
      </w:pPr>
      <w:r w:rsidRPr="00EA3C4F">
        <w:rPr>
          <w:lang w:val="en-GB" w:eastAsia="en-NZ"/>
        </w:rPr>
        <w:t xml:space="preserve">Covers everything from conversation skills and essay writing, to reading and thesis writing </w:t>
      </w:r>
    </w:p>
    <w:p w14:paraId="2AD4E8B1" w14:textId="77777777" w:rsidR="008B69E5" w:rsidRPr="00EA3C4F" w:rsidRDefault="008B69E5" w:rsidP="00EF1E51">
      <w:pPr>
        <w:numPr>
          <w:ilvl w:val="0"/>
          <w:numId w:val="4"/>
        </w:numPr>
        <w:snapToGrid w:val="0"/>
        <w:ind w:left="426" w:hanging="426"/>
        <w:rPr>
          <w:lang w:val="en-GB" w:eastAsia="en-NZ"/>
        </w:rPr>
      </w:pPr>
      <w:r w:rsidRPr="00EA3C4F">
        <w:rPr>
          <w:lang w:val="en-GB" w:eastAsia="en-NZ"/>
        </w:rPr>
        <w:t xml:space="preserve">R.EAL Programme (Results for English as an Additional Language for students) </w:t>
      </w:r>
    </w:p>
    <w:p w14:paraId="44EFA418" w14:textId="77777777" w:rsidR="008B69E5" w:rsidRPr="00EA3C4F" w:rsidRDefault="008B69E5" w:rsidP="00EF1E51">
      <w:pPr>
        <w:numPr>
          <w:ilvl w:val="0"/>
          <w:numId w:val="4"/>
        </w:numPr>
        <w:snapToGrid w:val="0"/>
        <w:ind w:left="426" w:hanging="426"/>
        <w:rPr>
          <w:lang w:val="en-GB" w:eastAsia="en-NZ"/>
        </w:rPr>
      </w:pPr>
      <w:r w:rsidRPr="00EA3C4F">
        <w:rPr>
          <w:lang w:val="en-GB" w:eastAsia="en-NZ"/>
        </w:rPr>
        <w:t xml:space="preserve">LEX - (Language Exchange) Programme </w:t>
      </w:r>
    </w:p>
    <w:p w14:paraId="387705BC" w14:textId="77777777" w:rsidR="008B69E5" w:rsidRPr="00EA3C4F" w:rsidRDefault="008B69E5" w:rsidP="0074751F">
      <w:pPr>
        <w:snapToGrid w:val="0"/>
        <w:rPr>
          <w:lang w:val="en-GB" w:eastAsia="en-NZ"/>
        </w:rPr>
      </w:pPr>
    </w:p>
    <w:p w14:paraId="4923CF0B" w14:textId="77777777" w:rsidR="008B69E5" w:rsidRPr="00EA3C4F" w:rsidRDefault="00322981" w:rsidP="001A3929">
      <w:pPr>
        <w:snapToGrid w:val="0"/>
        <w:jc w:val="left"/>
        <w:rPr>
          <w:lang w:val="en-GB" w:eastAsia="en-NZ"/>
        </w:rPr>
      </w:pPr>
      <w:r w:rsidRPr="00EA3C4F">
        <w:rPr>
          <w:rStyle w:val="Strong"/>
          <w:lang w:val="en-GB"/>
        </w:rPr>
        <w:t>English Language Enrichment</w:t>
      </w:r>
      <w:r w:rsidR="008E7AE3" w:rsidRPr="00EA3C4F">
        <w:rPr>
          <w:b/>
          <w:bCs/>
          <w:lang w:val="en-GB" w:eastAsia="en-NZ"/>
        </w:rPr>
        <w:t xml:space="preserve"> </w:t>
      </w:r>
      <w:r w:rsidRPr="00EA3C4F">
        <w:rPr>
          <w:bCs/>
          <w:lang w:val="en-GB" w:eastAsia="en-NZ"/>
        </w:rPr>
        <w:t>(</w:t>
      </w:r>
      <w:hyperlink r:id="rId13" w:history="1">
        <w:r w:rsidRPr="00EA3C4F">
          <w:rPr>
            <w:rStyle w:val="Hyperlink"/>
            <w:lang w:val="en-GB" w:eastAsia="en-NZ"/>
          </w:rPr>
          <w:t>www.cad.auckland.ac.nz/index.php?p=ele</w:t>
        </w:r>
      </w:hyperlink>
      <w:r w:rsidR="008B69E5" w:rsidRPr="00EA3C4F">
        <w:rPr>
          <w:lang w:val="en-GB" w:eastAsia="en-NZ"/>
        </w:rPr>
        <w:t xml:space="preserve">) offers students effective English language support in an electronic learning environment. </w:t>
      </w:r>
    </w:p>
    <w:p w14:paraId="7DCAB95A" w14:textId="77777777" w:rsidR="008B69E5" w:rsidRPr="00EA3C4F" w:rsidRDefault="008B69E5" w:rsidP="00EF1E51">
      <w:pPr>
        <w:numPr>
          <w:ilvl w:val="0"/>
          <w:numId w:val="4"/>
        </w:numPr>
        <w:snapToGrid w:val="0"/>
        <w:ind w:left="426"/>
        <w:rPr>
          <w:lang w:val="en-GB" w:eastAsia="en-NZ"/>
        </w:rPr>
      </w:pPr>
      <w:r w:rsidRPr="00EA3C4F">
        <w:rPr>
          <w:lang w:val="en-GB" w:eastAsia="en-NZ"/>
        </w:rPr>
        <w:t xml:space="preserve">It is located in the Kate Edger Student Information Commons on Level 1 opposite the University Bookshop </w:t>
      </w:r>
    </w:p>
    <w:p w14:paraId="6535A229" w14:textId="77777777" w:rsidR="008B69E5" w:rsidRPr="00EA3C4F" w:rsidRDefault="008B69E5" w:rsidP="00EF1E51">
      <w:pPr>
        <w:numPr>
          <w:ilvl w:val="0"/>
          <w:numId w:val="4"/>
        </w:numPr>
        <w:snapToGrid w:val="0"/>
        <w:ind w:left="426"/>
        <w:rPr>
          <w:lang w:val="en-GB" w:eastAsia="en-NZ"/>
        </w:rPr>
      </w:pPr>
      <w:r w:rsidRPr="00EA3C4F">
        <w:rPr>
          <w:lang w:val="en-GB" w:eastAsia="en-NZ"/>
        </w:rPr>
        <w:t xml:space="preserve">You can meet with a personal language advisor who will give you advice on the best way to </w:t>
      </w:r>
      <w:r w:rsidR="00322981" w:rsidRPr="00EA3C4F">
        <w:rPr>
          <w:lang w:val="en-GB" w:eastAsia="en-NZ"/>
        </w:rPr>
        <w:t>improve your academic</w:t>
      </w:r>
      <w:r w:rsidRPr="00EA3C4F">
        <w:rPr>
          <w:lang w:val="en-GB" w:eastAsia="en-NZ"/>
        </w:rPr>
        <w:t xml:space="preserve"> English </w:t>
      </w:r>
    </w:p>
    <w:p w14:paraId="559AF175" w14:textId="77777777" w:rsidR="008B69E5" w:rsidRPr="00EA3C4F" w:rsidRDefault="008B69E5" w:rsidP="00EF1E51">
      <w:pPr>
        <w:numPr>
          <w:ilvl w:val="0"/>
          <w:numId w:val="4"/>
        </w:numPr>
        <w:snapToGrid w:val="0"/>
        <w:ind w:left="426"/>
        <w:rPr>
          <w:lang w:val="en-GB" w:eastAsia="en-NZ"/>
        </w:rPr>
      </w:pPr>
      <w:r w:rsidRPr="00EA3C4F">
        <w:rPr>
          <w:lang w:val="en-GB" w:eastAsia="en-NZ"/>
        </w:rPr>
        <w:t xml:space="preserve">You can use the 1000+ language learning materials in your own time </w:t>
      </w:r>
    </w:p>
    <w:p w14:paraId="342E0B4B" w14:textId="77777777" w:rsidR="008B69E5" w:rsidRPr="00EA3C4F" w:rsidRDefault="008B69E5" w:rsidP="00EF1E51">
      <w:pPr>
        <w:numPr>
          <w:ilvl w:val="0"/>
          <w:numId w:val="4"/>
        </w:numPr>
        <w:snapToGrid w:val="0"/>
        <w:ind w:left="426"/>
        <w:rPr>
          <w:lang w:val="en-GB" w:eastAsia="en-NZ"/>
        </w:rPr>
      </w:pPr>
      <w:r w:rsidRPr="00EA3C4F">
        <w:rPr>
          <w:lang w:val="en-GB" w:eastAsia="en-NZ"/>
        </w:rPr>
        <w:t xml:space="preserve">There are group activities and workshops to give you further practice </w:t>
      </w:r>
    </w:p>
    <w:p w14:paraId="65740466" w14:textId="77777777" w:rsidR="004E09E2" w:rsidRPr="00EA3C4F" w:rsidRDefault="004E09E2" w:rsidP="0074751F">
      <w:pPr>
        <w:snapToGrid w:val="0"/>
        <w:jc w:val="center"/>
        <w:rPr>
          <w:b/>
          <w:lang w:val="en-GB"/>
        </w:rPr>
      </w:pPr>
    </w:p>
    <w:p w14:paraId="2ED9BA30" w14:textId="77777777" w:rsidR="004E09E2" w:rsidRPr="00EA3C4F" w:rsidRDefault="004E09E2" w:rsidP="0074751F">
      <w:pPr>
        <w:snapToGrid w:val="0"/>
        <w:rPr>
          <w:lang w:val="en-GB" w:eastAsia="en-NZ"/>
        </w:rPr>
      </w:pPr>
      <w:r w:rsidRPr="00EA3C4F">
        <w:rPr>
          <w:b/>
          <w:bCs/>
          <w:lang w:val="en-GB" w:eastAsia="en-NZ"/>
        </w:rPr>
        <w:t xml:space="preserve">The Department of Applied Language Studies and Linguistics </w:t>
      </w:r>
      <w:r w:rsidRPr="00EA3C4F">
        <w:rPr>
          <w:lang w:val="en-GB" w:eastAsia="en-NZ"/>
        </w:rPr>
        <w:t>(</w:t>
      </w:r>
      <w:hyperlink r:id="rId14" w:history="1">
        <w:r w:rsidRPr="00EA3C4F">
          <w:rPr>
            <w:rStyle w:val="Hyperlink"/>
            <w:lang w:val="en-GB" w:eastAsia="en-NZ"/>
          </w:rPr>
          <w:t>www.arts.auckland.ac.nz/dalsl</w:t>
        </w:r>
      </w:hyperlink>
      <w:r w:rsidRPr="00EA3C4F">
        <w:rPr>
          <w:lang w:val="en-GB" w:eastAsia="en-NZ"/>
        </w:rPr>
        <w:t xml:space="preserve">) offers credit courses for students for whom English is an additional language that can help with </w:t>
      </w:r>
      <w:r w:rsidR="00D9706D" w:rsidRPr="00EA3C4F">
        <w:rPr>
          <w:lang w:val="en-GB" w:eastAsia="en-NZ"/>
        </w:rPr>
        <w:t>a</w:t>
      </w:r>
      <w:r w:rsidRPr="00EA3C4F">
        <w:rPr>
          <w:lang w:val="en-GB" w:eastAsia="en-NZ"/>
        </w:rPr>
        <w:t xml:space="preserve">cademic </w:t>
      </w:r>
      <w:r w:rsidR="000F7C5C" w:rsidRPr="00EA3C4F">
        <w:rPr>
          <w:lang w:val="en-GB" w:eastAsia="en-NZ"/>
        </w:rPr>
        <w:t>English</w:t>
      </w:r>
      <w:r w:rsidRPr="00EA3C4F">
        <w:rPr>
          <w:lang w:val="en-GB" w:eastAsia="en-NZ"/>
        </w:rPr>
        <w:t xml:space="preserve"> </w:t>
      </w:r>
      <w:r w:rsidR="00D9706D" w:rsidRPr="00EA3C4F">
        <w:rPr>
          <w:lang w:val="en-GB" w:eastAsia="en-NZ"/>
        </w:rPr>
        <w:t>w</w:t>
      </w:r>
      <w:r w:rsidRPr="00EA3C4F">
        <w:rPr>
          <w:lang w:val="en-GB" w:eastAsia="en-NZ"/>
        </w:rPr>
        <w:t xml:space="preserve">riting, </w:t>
      </w:r>
      <w:r w:rsidR="00D9706D" w:rsidRPr="00EA3C4F">
        <w:rPr>
          <w:lang w:val="en-GB" w:eastAsia="en-NZ"/>
        </w:rPr>
        <w:t>l</w:t>
      </w:r>
      <w:r w:rsidRPr="00EA3C4F">
        <w:rPr>
          <w:lang w:val="en-GB" w:eastAsia="en-NZ"/>
        </w:rPr>
        <w:t xml:space="preserve">istening and </w:t>
      </w:r>
      <w:r w:rsidR="00D9706D" w:rsidRPr="00EA3C4F">
        <w:rPr>
          <w:lang w:val="en-GB" w:eastAsia="en-NZ"/>
        </w:rPr>
        <w:t>s</w:t>
      </w:r>
      <w:r w:rsidRPr="00EA3C4F">
        <w:rPr>
          <w:lang w:val="en-GB" w:eastAsia="en-NZ"/>
        </w:rPr>
        <w:t>peaking.</w:t>
      </w:r>
    </w:p>
    <w:p w14:paraId="71C883F3" w14:textId="77777777" w:rsidR="00FF7C0F" w:rsidRPr="00EA3C4F" w:rsidRDefault="00FF7C0F" w:rsidP="00FF7C0F">
      <w:pPr>
        <w:rPr>
          <w:lang w:val="en-GB"/>
        </w:rPr>
      </w:pPr>
    </w:p>
    <w:p w14:paraId="347AEA2E" w14:textId="77777777" w:rsidR="008502C3" w:rsidRPr="00EA3C4F" w:rsidRDefault="00FC4895" w:rsidP="00FF7C0F">
      <w:pPr>
        <w:rPr>
          <w:lang w:val="en-GB"/>
        </w:rPr>
      </w:pPr>
      <w:r w:rsidRPr="00EA3C4F">
        <w:rPr>
          <w:lang w:val="en-GB"/>
        </w:rPr>
        <w:t xml:space="preserve">We understand that life has a habit of </w:t>
      </w:r>
      <w:r w:rsidR="008502C3" w:rsidRPr="00EA3C4F">
        <w:rPr>
          <w:lang w:val="en-GB"/>
        </w:rPr>
        <w:t xml:space="preserve">turning upside down at the most inopportune times. All staff members involved in this course are committed to help you succeed. However, we cannot assist you if you </w:t>
      </w:r>
      <w:r w:rsidR="00E10CCD" w:rsidRPr="00EA3C4F">
        <w:rPr>
          <w:bCs/>
          <w:lang w:val="en-GB"/>
        </w:rPr>
        <w:t xml:space="preserve">do not </w:t>
      </w:r>
      <w:r w:rsidR="008502C3" w:rsidRPr="00EA3C4F">
        <w:rPr>
          <w:lang w:val="en-GB"/>
        </w:rPr>
        <w:t>ask for help. Make use of office hours and keep your tutor inform</w:t>
      </w:r>
      <w:r w:rsidR="00DC3AE4" w:rsidRPr="00EA3C4F">
        <w:rPr>
          <w:lang w:val="en-GB"/>
        </w:rPr>
        <w:t>ed if you run into difficulties as soon as possible.</w:t>
      </w:r>
    </w:p>
    <w:p w14:paraId="6A76A593" w14:textId="77777777" w:rsidR="0068772A" w:rsidRPr="00EA3C4F" w:rsidRDefault="0068772A" w:rsidP="00FF7C0F">
      <w:pPr>
        <w:rPr>
          <w:lang w:val="en-GB"/>
        </w:rPr>
      </w:pPr>
    </w:p>
    <w:p w14:paraId="64BAE173" w14:textId="77777777" w:rsidR="00FF7C0F" w:rsidRPr="00EA3C4F" w:rsidRDefault="0068772A" w:rsidP="0003235E">
      <w:pPr>
        <w:pStyle w:val="Heading1"/>
        <w:rPr>
          <w:rFonts w:ascii="Times New Roman" w:hAnsi="Times New Roman"/>
          <w:lang w:val="en-GB"/>
        </w:rPr>
      </w:pPr>
      <w:r w:rsidRPr="00EA3C4F">
        <w:rPr>
          <w:rFonts w:ascii="Times New Roman" w:hAnsi="Times New Roman"/>
          <w:lang w:val="en-GB"/>
        </w:rPr>
        <w:t>G</w:t>
      </w:r>
      <w:r w:rsidR="00FF7C0F" w:rsidRPr="00EA3C4F">
        <w:rPr>
          <w:rFonts w:ascii="Times New Roman" w:hAnsi="Times New Roman"/>
          <w:lang w:val="en-GB"/>
        </w:rPr>
        <w:t>uidelines on dealing with problems and complaints</w:t>
      </w:r>
    </w:p>
    <w:p w14:paraId="7067EBF1" w14:textId="77777777" w:rsidR="00F903A8" w:rsidRPr="00EA3C4F" w:rsidRDefault="00F903A8" w:rsidP="00F903A8">
      <w:pPr>
        <w:jc w:val="center"/>
        <w:rPr>
          <w:b/>
          <w:lang w:val="en-GB"/>
        </w:rPr>
      </w:pPr>
    </w:p>
    <w:p w14:paraId="5DD35D5B" w14:textId="77777777" w:rsidR="0068772A" w:rsidRPr="00EA3C4F" w:rsidRDefault="0068772A" w:rsidP="0068772A">
      <w:pPr>
        <w:rPr>
          <w:lang w:val="en-GB"/>
        </w:rPr>
      </w:pPr>
      <w:r w:rsidRPr="00EA3C4F">
        <w:rPr>
          <w:lang w:val="en-GB"/>
        </w:rPr>
        <w:t xml:space="preserve">Sometimes, in the course of studying, students can encounter issues or problems with an aspect of their learning experiences that they would like resolved. The kinds of problems students encounter can be diverse: it might be an issue with lecture content, or a belief that an assignment or mark has not been marked fairly, or a feeling that a tutor or lecturer is not behaving respectfully. When such problems </w:t>
      </w:r>
      <w:r w:rsidR="00FF7C0F" w:rsidRPr="00EA3C4F">
        <w:rPr>
          <w:lang w:val="en-GB"/>
        </w:rPr>
        <w:t>arise,</w:t>
      </w:r>
      <w:r w:rsidRPr="00EA3C4F">
        <w:rPr>
          <w:lang w:val="en-GB"/>
        </w:rPr>
        <w:t xml:space="preserve"> the University recognises that it is usually best for the matter to be resolved promptly and informally. There are a number of people within the Sociology Department and in the </w:t>
      </w:r>
      <w:r w:rsidR="008008DE" w:rsidRPr="00EA3C4F">
        <w:rPr>
          <w:lang w:val="en-GB"/>
        </w:rPr>
        <w:t>University, who</w:t>
      </w:r>
      <w:r w:rsidRPr="00EA3C4F">
        <w:rPr>
          <w:lang w:val="en-GB"/>
        </w:rPr>
        <w:t xml:space="preserve"> can assist you resolving problems or complaints.</w:t>
      </w:r>
    </w:p>
    <w:p w14:paraId="10B15FFA" w14:textId="77777777" w:rsidR="0068772A" w:rsidRPr="00EA3C4F" w:rsidRDefault="0068772A" w:rsidP="0068772A">
      <w:pPr>
        <w:rPr>
          <w:lang w:val="en-GB"/>
        </w:rPr>
      </w:pPr>
    </w:p>
    <w:p w14:paraId="7FBBAD38" w14:textId="77777777" w:rsidR="0068772A" w:rsidRPr="00EA3C4F" w:rsidRDefault="0068772A" w:rsidP="0068772A">
      <w:pPr>
        <w:rPr>
          <w:lang w:val="en-GB"/>
        </w:rPr>
      </w:pPr>
      <w:r w:rsidRPr="00EA3C4F">
        <w:rPr>
          <w:lang w:val="en-GB"/>
        </w:rPr>
        <w:t>When the problem is related to a course – its content, a mark for an essay/assignment, or feedback on an essay/assignment</w:t>
      </w:r>
      <w:r w:rsidR="00C65EA1" w:rsidRPr="00EA3C4F">
        <w:rPr>
          <w:lang w:val="en-GB"/>
        </w:rPr>
        <w:t xml:space="preserve"> – then it is usually preferable</w:t>
      </w:r>
      <w:r w:rsidRPr="00EA3C4F">
        <w:rPr>
          <w:lang w:val="en-GB"/>
        </w:rPr>
        <w:t xml:space="preserve"> to speak to the person most directly concerned, which will normally be a tutor or lecturer. Should the matter remain unresolved following such a conversation and it is serious enough to </w:t>
      </w:r>
      <w:r w:rsidRPr="00EA3C4F">
        <w:rPr>
          <w:lang w:val="en-GB"/>
        </w:rPr>
        <w:lastRenderedPageBreak/>
        <w:t>warrant a complaint then these should be taken, in the</w:t>
      </w:r>
      <w:r w:rsidR="00821B74" w:rsidRPr="00EA3C4F">
        <w:rPr>
          <w:lang w:val="en-GB"/>
        </w:rPr>
        <w:t xml:space="preserve"> first instance, to the Head of Discipline, Associate Professor </w:t>
      </w:r>
      <w:r w:rsidR="00275D5D" w:rsidRPr="00EA3C4F">
        <w:rPr>
          <w:lang w:val="en-GB"/>
        </w:rPr>
        <w:t>Campbell Jones</w:t>
      </w:r>
      <w:r w:rsidR="00821B74" w:rsidRPr="00EA3C4F">
        <w:rPr>
          <w:lang w:val="en-GB"/>
        </w:rPr>
        <w:t xml:space="preserve"> </w:t>
      </w:r>
      <w:r w:rsidR="00E30C0D" w:rsidRPr="00EA3C4F">
        <w:rPr>
          <w:lang w:val="en-GB"/>
        </w:rPr>
        <w:t>(</w:t>
      </w:r>
      <w:hyperlink r:id="rId15" w:history="1">
        <w:r w:rsidR="00275D5D" w:rsidRPr="00EA3C4F">
          <w:rPr>
            <w:rStyle w:val="Hyperlink"/>
            <w:lang w:val="en-GB"/>
          </w:rPr>
          <w:t>c.jones@auckland.ac.nz</w:t>
        </w:r>
      </w:hyperlink>
      <w:r w:rsidR="00275D5D" w:rsidRPr="00EA3C4F">
        <w:rPr>
          <w:lang w:val="en-GB"/>
        </w:rPr>
        <w:t xml:space="preserve"> </w:t>
      </w:r>
      <w:r w:rsidR="00C65EA1" w:rsidRPr="00EA3C4F">
        <w:rPr>
          <w:lang w:val="en-GB"/>
        </w:rPr>
        <w:t>.</w:t>
      </w:r>
      <w:r w:rsidR="00E30C0D" w:rsidRPr="00EA3C4F">
        <w:rPr>
          <w:lang w:val="en-GB"/>
        </w:rPr>
        <w:t xml:space="preserve"> </w:t>
      </w:r>
    </w:p>
    <w:p w14:paraId="5DF12E69" w14:textId="77777777" w:rsidR="00294B7B" w:rsidRPr="00EA3C4F" w:rsidRDefault="00294B7B" w:rsidP="0068772A">
      <w:pPr>
        <w:rPr>
          <w:lang w:val="en-GB"/>
        </w:rPr>
      </w:pPr>
    </w:p>
    <w:p w14:paraId="088E4FBC" w14:textId="77777777" w:rsidR="0068772A" w:rsidRPr="00EA3C4F" w:rsidRDefault="0068772A" w:rsidP="0068772A">
      <w:pPr>
        <w:rPr>
          <w:lang w:val="en-GB"/>
        </w:rPr>
      </w:pPr>
      <w:r w:rsidRPr="00EA3C4F">
        <w:rPr>
          <w:lang w:val="en-GB"/>
        </w:rPr>
        <w:t>Before formulating a complaint, students may wish to seek the advice from the following:</w:t>
      </w:r>
    </w:p>
    <w:p w14:paraId="56958DC0" w14:textId="77777777" w:rsidR="0068772A" w:rsidRPr="00EA3C4F" w:rsidRDefault="0068772A" w:rsidP="00FF7C0F">
      <w:pPr>
        <w:jc w:val="left"/>
        <w:rPr>
          <w:lang w:val="en-GB"/>
        </w:rPr>
      </w:pPr>
      <w:r w:rsidRPr="00EA3C4F">
        <w:rPr>
          <w:lang w:val="en-GB"/>
        </w:rPr>
        <w:t>•</w:t>
      </w:r>
      <w:r w:rsidRPr="00EA3C4F">
        <w:rPr>
          <w:lang w:val="en-GB"/>
        </w:rPr>
        <w:tab/>
        <w:t xml:space="preserve">The Student Learning Centre </w:t>
      </w:r>
    </w:p>
    <w:p w14:paraId="426BF044" w14:textId="77777777" w:rsidR="00FF7C0F" w:rsidRPr="00EA3C4F" w:rsidRDefault="0068772A" w:rsidP="00FF7C0F">
      <w:pPr>
        <w:jc w:val="left"/>
        <w:rPr>
          <w:lang w:val="en-GB"/>
        </w:rPr>
      </w:pPr>
      <w:r w:rsidRPr="00EA3C4F">
        <w:rPr>
          <w:lang w:val="en-GB"/>
        </w:rPr>
        <w:t>•</w:t>
      </w:r>
      <w:r w:rsidRPr="00EA3C4F">
        <w:rPr>
          <w:lang w:val="en-GB"/>
        </w:rPr>
        <w:tab/>
        <w:t>WAVE advocate</w:t>
      </w:r>
      <w:r w:rsidR="00294B7B" w:rsidRPr="00EA3C4F">
        <w:rPr>
          <w:lang w:val="en-GB"/>
        </w:rPr>
        <w:t>s</w:t>
      </w:r>
      <w:r w:rsidRPr="00EA3C4F">
        <w:rPr>
          <w:lang w:val="en-GB"/>
        </w:rPr>
        <w:t xml:space="preserve"> (</w:t>
      </w:r>
      <w:hyperlink r:id="rId16" w:history="1">
        <w:r w:rsidR="002F2688" w:rsidRPr="00EA3C4F">
          <w:rPr>
            <w:rStyle w:val="Hyperlink"/>
            <w:lang w:val="en-GB"/>
          </w:rPr>
          <w:t>senioradvocate@ausa.org.nz</w:t>
        </w:r>
      </w:hyperlink>
      <w:r w:rsidRPr="00EA3C4F">
        <w:rPr>
          <w:lang w:val="en-GB"/>
        </w:rPr>
        <w:t>)</w:t>
      </w:r>
      <w:r w:rsidR="00FF7C0F" w:rsidRPr="00EA3C4F">
        <w:rPr>
          <w:lang w:val="en-GB"/>
        </w:rPr>
        <w:t xml:space="preserve"> </w:t>
      </w:r>
    </w:p>
    <w:p w14:paraId="41ED41A9" w14:textId="77777777" w:rsidR="002F2688" w:rsidRPr="00EA3C4F" w:rsidRDefault="002F2688" w:rsidP="00FF7C0F">
      <w:pPr>
        <w:jc w:val="left"/>
        <w:rPr>
          <w:lang w:val="en-GB"/>
        </w:rPr>
      </w:pPr>
      <w:r w:rsidRPr="00EA3C4F">
        <w:rPr>
          <w:lang w:val="en-GB"/>
        </w:rPr>
        <w:t xml:space="preserve">See: </w:t>
      </w:r>
      <w:hyperlink r:id="rId17" w:history="1">
        <w:r w:rsidRPr="00EA3C4F">
          <w:rPr>
            <w:rStyle w:val="Hyperlink"/>
            <w:lang w:val="en-GB"/>
          </w:rPr>
          <w:t>http://www.auckland.ac.nz/uoa/home/for/current-students/cs-student-support-and-services/student-advocacy-service</w:t>
        </w:r>
      </w:hyperlink>
    </w:p>
    <w:p w14:paraId="45FCCBE2" w14:textId="77777777" w:rsidR="0068772A" w:rsidRPr="00EA3C4F" w:rsidRDefault="0068772A" w:rsidP="00FF7C0F">
      <w:pPr>
        <w:jc w:val="left"/>
        <w:rPr>
          <w:lang w:val="en-GB"/>
        </w:rPr>
      </w:pPr>
      <w:r w:rsidRPr="00EA3C4F">
        <w:rPr>
          <w:lang w:val="en-GB"/>
        </w:rPr>
        <w:t>•</w:t>
      </w:r>
      <w:r w:rsidRPr="00EA3C4F">
        <w:rPr>
          <w:lang w:val="en-GB"/>
        </w:rPr>
        <w:tab/>
        <w:t>Disability Services</w:t>
      </w:r>
    </w:p>
    <w:p w14:paraId="0E266EA0" w14:textId="77777777" w:rsidR="0068772A" w:rsidRPr="00EA3C4F" w:rsidRDefault="0068772A" w:rsidP="00FF7C0F">
      <w:pPr>
        <w:jc w:val="left"/>
        <w:rPr>
          <w:lang w:val="en-GB"/>
        </w:rPr>
      </w:pPr>
      <w:r w:rsidRPr="00EA3C4F">
        <w:rPr>
          <w:lang w:val="en-GB"/>
        </w:rPr>
        <w:t>•</w:t>
      </w:r>
      <w:r w:rsidRPr="00EA3C4F">
        <w:rPr>
          <w:lang w:val="en-GB"/>
        </w:rPr>
        <w:tab/>
        <w:t>A University Counsellor</w:t>
      </w:r>
    </w:p>
    <w:p w14:paraId="736EBB93" w14:textId="77777777" w:rsidR="0068772A" w:rsidRPr="00EA3C4F" w:rsidRDefault="0068772A" w:rsidP="00FF7C0F">
      <w:pPr>
        <w:jc w:val="left"/>
        <w:rPr>
          <w:lang w:val="en-GB"/>
        </w:rPr>
      </w:pPr>
      <w:r w:rsidRPr="00EA3C4F">
        <w:rPr>
          <w:lang w:val="en-GB"/>
        </w:rPr>
        <w:t>•</w:t>
      </w:r>
      <w:r w:rsidRPr="00EA3C4F">
        <w:rPr>
          <w:lang w:val="en-GB"/>
        </w:rPr>
        <w:tab/>
        <w:t>A University Chaplain</w:t>
      </w:r>
    </w:p>
    <w:p w14:paraId="7A1EF33B" w14:textId="77777777" w:rsidR="00294B7B" w:rsidRPr="00EA3C4F" w:rsidRDefault="0068772A" w:rsidP="00FF7C0F">
      <w:pPr>
        <w:jc w:val="left"/>
        <w:rPr>
          <w:lang w:val="en-GB"/>
        </w:rPr>
      </w:pPr>
      <w:r w:rsidRPr="00EA3C4F">
        <w:rPr>
          <w:lang w:val="en-GB"/>
        </w:rPr>
        <w:t>•</w:t>
      </w:r>
      <w:r w:rsidRPr="00EA3C4F">
        <w:rPr>
          <w:lang w:val="en-GB"/>
        </w:rPr>
        <w:tab/>
        <w:t>The University Mediator</w:t>
      </w:r>
    </w:p>
    <w:p w14:paraId="10660FF4" w14:textId="77777777" w:rsidR="00FF7C0F" w:rsidRPr="00EA3C4F" w:rsidRDefault="00FF7C0F" w:rsidP="00FF7C0F">
      <w:pPr>
        <w:jc w:val="left"/>
        <w:rPr>
          <w:lang w:val="en-GB"/>
        </w:rPr>
      </w:pPr>
    </w:p>
    <w:p w14:paraId="367EBE4F" w14:textId="77777777" w:rsidR="0068772A" w:rsidRPr="00EA3C4F" w:rsidRDefault="0068772A" w:rsidP="00FF7C0F">
      <w:pPr>
        <w:jc w:val="left"/>
        <w:rPr>
          <w:lang w:val="en-GB"/>
        </w:rPr>
      </w:pPr>
      <w:r w:rsidRPr="00EA3C4F">
        <w:rPr>
          <w:lang w:val="en-GB"/>
        </w:rPr>
        <w:t>They might also want to consult:</w:t>
      </w:r>
    </w:p>
    <w:p w14:paraId="3757BF28" w14:textId="77777777" w:rsidR="00FF7C0F" w:rsidRPr="00EA3C4F" w:rsidRDefault="0068772A" w:rsidP="00FF7C0F">
      <w:pPr>
        <w:jc w:val="left"/>
        <w:rPr>
          <w:lang w:val="en-GB"/>
        </w:rPr>
      </w:pPr>
      <w:r w:rsidRPr="00EA3C4F">
        <w:rPr>
          <w:lang w:val="en-GB"/>
        </w:rPr>
        <w:t>•</w:t>
      </w:r>
      <w:r w:rsidRPr="00EA3C4F">
        <w:rPr>
          <w:lang w:val="en-GB"/>
        </w:rPr>
        <w:tab/>
        <w:t>The Student Charter</w:t>
      </w:r>
      <w:r w:rsidR="00FF7C0F" w:rsidRPr="00EA3C4F">
        <w:rPr>
          <w:lang w:val="en-GB"/>
        </w:rPr>
        <w:t xml:space="preserve">. </w:t>
      </w:r>
    </w:p>
    <w:p w14:paraId="3C4D2EEF" w14:textId="77777777" w:rsidR="0068772A" w:rsidRPr="00EA3C4F" w:rsidRDefault="00FF7C0F" w:rsidP="00FF7C0F">
      <w:pPr>
        <w:jc w:val="left"/>
        <w:rPr>
          <w:lang w:val="en-GB"/>
        </w:rPr>
      </w:pPr>
      <w:r w:rsidRPr="00EA3C4F">
        <w:rPr>
          <w:lang w:val="en-GB"/>
        </w:rPr>
        <w:t>S</w:t>
      </w:r>
      <w:r w:rsidR="0068772A" w:rsidRPr="00EA3C4F">
        <w:rPr>
          <w:lang w:val="en-GB"/>
        </w:rPr>
        <w:t>ee:</w:t>
      </w:r>
      <w:r w:rsidR="00931CB4" w:rsidRPr="00EA3C4F">
        <w:rPr>
          <w:lang w:val="en-GB"/>
        </w:rPr>
        <w:t xml:space="preserve"> </w:t>
      </w:r>
      <w:hyperlink r:id="rId18" w:history="1">
        <w:r w:rsidR="00294B7B" w:rsidRPr="00EA3C4F">
          <w:rPr>
            <w:rStyle w:val="Hyperlink"/>
            <w:lang w:val="en-GB"/>
          </w:rPr>
          <w:t>http://www.auckland.ac.nz/uoa/home/for/current-students/cs-academic-information/cs-regulations-policies-and-guidelines/cs-student-charter</w:t>
        </w:r>
      </w:hyperlink>
      <w:r w:rsidR="00294B7B" w:rsidRPr="00EA3C4F">
        <w:rPr>
          <w:lang w:val="en-GB"/>
        </w:rPr>
        <w:t xml:space="preserve"> </w:t>
      </w:r>
    </w:p>
    <w:p w14:paraId="780E52A6" w14:textId="77777777" w:rsidR="0068772A" w:rsidRPr="00EA3C4F" w:rsidRDefault="0068772A" w:rsidP="00FF7C0F">
      <w:pPr>
        <w:jc w:val="left"/>
        <w:rPr>
          <w:lang w:val="en-GB"/>
        </w:rPr>
      </w:pPr>
      <w:r w:rsidRPr="00EA3C4F">
        <w:rPr>
          <w:lang w:val="en-GB"/>
        </w:rPr>
        <w:t>•</w:t>
      </w:r>
      <w:r w:rsidRPr="00EA3C4F">
        <w:rPr>
          <w:lang w:val="en-GB"/>
        </w:rPr>
        <w:tab/>
        <w:t>The Student Learning and Research Grievance Procedures</w:t>
      </w:r>
    </w:p>
    <w:p w14:paraId="5885A39D" w14:textId="77777777" w:rsidR="00B1169B" w:rsidRPr="00EA3C4F" w:rsidRDefault="0068772A" w:rsidP="00FF7C0F">
      <w:pPr>
        <w:jc w:val="left"/>
        <w:rPr>
          <w:lang w:val="en-GB"/>
        </w:rPr>
      </w:pPr>
      <w:r w:rsidRPr="00EA3C4F">
        <w:rPr>
          <w:lang w:val="en-GB"/>
        </w:rPr>
        <w:t xml:space="preserve">See: </w:t>
      </w:r>
      <w:hyperlink r:id="rId19" w:history="1">
        <w:r w:rsidR="00CC397E" w:rsidRPr="00EA3C4F">
          <w:rPr>
            <w:rStyle w:val="Hyperlink"/>
            <w:lang w:val="en-GB"/>
          </w:rPr>
          <w:t>http://www.auckland.ac.nz/uoa/home/for/current-students/cs-academic-information/cs-regulations-policies-and-guidelines/cs-grieva</w:t>
        </w:r>
      </w:hyperlink>
    </w:p>
    <w:p w14:paraId="19E29AE0" w14:textId="77777777" w:rsidR="00204DA3" w:rsidRPr="00EA3C4F" w:rsidRDefault="00CC397E" w:rsidP="00436DC2">
      <w:pPr>
        <w:jc w:val="center"/>
        <w:rPr>
          <w:b/>
          <w:lang w:val="en-GB"/>
        </w:rPr>
      </w:pPr>
      <w:r w:rsidRPr="00EA3C4F">
        <w:rPr>
          <w:lang w:val="en-GB"/>
        </w:rPr>
        <w:t>\</w:t>
      </w:r>
    </w:p>
    <w:sectPr w:rsidR="00204DA3" w:rsidRPr="00EA3C4F" w:rsidSect="00B1169B">
      <w:footerReference w:type="default" r:id="rId20"/>
      <w:pgSz w:w="11906" w:h="16838"/>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8EF96" w14:textId="77777777" w:rsidR="00A101D9" w:rsidRDefault="00A101D9">
      <w:r>
        <w:separator/>
      </w:r>
    </w:p>
  </w:endnote>
  <w:endnote w:type="continuationSeparator" w:id="0">
    <w:p w14:paraId="57416891" w14:textId="77777777" w:rsidR="00A101D9" w:rsidRDefault="00A1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7024" w14:textId="77777777" w:rsidR="0013117D" w:rsidRDefault="0013117D">
    <w:pPr>
      <w:pStyle w:val="Footer"/>
      <w:jc w:val="center"/>
    </w:pPr>
    <w:r>
      <w:fldChar w:fldCharType="begin"/>
    </w:r>
    <w:r>
      <w:instrText xml:space="preserve"> PAGE   \* MERGEFORMAT </w:instrText>
    </w:r>
    <w:r>
      <w:fldChar w:fldCharType="separate"/>
    </w:r>
    <w:r w:rsidR="00BE3F87">
      <w:rPr>
        <w:noProof/>
      </w:rPr>
      <w:t>3</w:t>
    </w:r>
    <w:r>
      <w:rPr>
        <w:noProof/>
      </w:rPr>
      <w:fldChar w:fldCharType="end"/>
    </w:r>
  </w:p>
  <w:p w14:paraId="7DC5FDD3" w14:textId="77777777" w:rsidR="0013117D" w:rsidRPr="00400024" w:rsidRDefault="0013117D" w:rsidP="00400024">
    <w:pPr>
      <w:pStyle w:val="Footer"/>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807A" w14:textId="77777777" w:rsidR="00A101D9" w:rsidRDefault="00A101D9">
      <w:r>
        <w:separator/>
      </w:r>
    </w:p>
  </w:footnote>
  <w:footnote w:type="continuationSeparator" w:id="0">
    <w:p w14:paraId="512A756A" w14:textId="77777777" w:rsidR="00A101D9" w:rsidRDefault="00A1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C0D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0B94"/>
    <w:multiLevelType w:val="hybridMultilevel"/>
    <w:tmpl w:val="C6E24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57FEC"/>
    <w:multiLevelType w:val="multilevel"/>
    <w:tmpl w:val="BD5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20656"/>
    <w:multiLevelType w:val="multilevel"/>
    <w:tmpl w:val="8458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F075B"/>
    <w:multiLevelType w:val="hybridMultilevel"/>
    <w:tmpl w:val="D304E5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C33629"/>
    <w:multiLevelType w:val="hybridMultilevel"/>
    <w:tmpl w:val="068A4EFA"/>
    <w:lvl w:ilvl="0" w:tplc="5D5E7C0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E4818C1"/>
    <w:multiLevelType w:val="hybridMultilevel"/>
    <w:tmpl w:val="8F729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C834482"/>
    <w:multiLevelType w:val="hybridMultilevel"/>
    <w:tmpl w:val="F104D218"/>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6747A7"/>
    <w:multiLevelType w:val="hybridMultilevel"/>
    <w:tmpl w:val="22961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4B1038B"/>
    <w:multiLevelType w:val="hybridMultilevel"/>
    <w:tmpl w:val="3F2E30D4"/>
    <w:lvl w:ilvl="0" w:tplc="14090003">
      <w:start w:val="1"/>
      <w:numFmt w:val="bullet"/>
      <w:lvlText w:val="o"/>
      <w:lvlJc w:val="left"/>
      <w:pPr>
        <w:ind w:left="709" w:hanging="360"/>
      </w:pPr>
      <w:rPr>
        <w:rFonts w:ascii="Courier New" w:hAnsi="Courier New" w:cs="Courier New" w:hint="default"/>
      </w:rPr>
    </w:lvl>
    <w:lvl w:ilvl="1" w:tplc="14090003">
      <w:start w:val="1"/>
      <w:numFmt w:val="bullet"/>
      <w:lvlText w:val="o"/>
      <w:lvlJc w:val="left"/>
      <w:pPr>
        <w:ind w:left="1429" w:hanging="360"/>
      </w:pPr>
      <w:rPr>
        <w:rFonts w:ascii="Courier New" w:hAnsi="Courier New" w:cs="Courier New" w:hint="default"/>
      </w:rPr>
    </w:lvl>
    <w:lvl w:ilvl="2" w:tplc="14090005">
      <w:start w:val="1"/>
      <w:numFmt w:val="bullet"/>
      <w:lvlText w:val=""/>
      <w:lvlJc w:val="left"/>
      <w:pPr>
        <w:ind w:left="2149" w:hanging="360"/>
      </w:pPr>
      <w:rPr>
        <w:rFonts w:ascii="Wingdings" w:hAnsi="Wingdings" w:hint="default"/>
      </w:rPr>
    </w:lvl>
    <w:lvl w:ilvl="3" w:tplc="14090001">
      <w:start w:val="1"/>
      <w:numFmt w:val="bullet"/>
      <w:lvlText w:val=""/>
      <w:lvlJc w:val="left"/>
      <w:pPr>
        <w:ind w:left="2869" w:hanging="360"/>
      </w:pPr>
      <w:rPr>
        <w:rFonts w:ascii="Symbol" w:hAnsi="Symbol" w:hint="default"/>
      </w:rPr>
    </w:lvl>
    <w:lvl w:ilvl="4" w:tplc="14090003">
      <w:start w:val="1"/>
      <w:numFmt w:val="bullet"/>
      <w:lvlText w:val="o"/>
      <w:lvlJc w:val="left"/>
      <w:pPr>
        <w:ind w:left="3589" w:hanging="360"/>
      </w:pPr>
      <w:rPr>
        <w:rFonts w:ascii="Courier New" w:hAnsi="Courier New" w:cs="Courier New" w:hint="default"/>
      </w:rPr>
    </w:lvl>
    <w:lvl w:ilvl="5" w:tplc="14090005">
      <w:start w:val="1"/>
      <w:numFmt w:val="bullet"/>
      <w:lvlText w:val=""/>
      <w:lvlJc w:val="left"/>
      <w:pPr>
        <w:ind w:left="4309" w:hanging="360"/>
      </w:pPr>
      <w:rPr>
        <w:rFonts w:ascii="Wingdings" w:hAnsi="Wingdings" w:hint="default"/>
      </w:rPr>
    </w:lvl>
    <w:lvl w:ilvl="6" w:tplc="14090001">
      <w:start w:val="1"/>
      <w:numFmt w:val="bullet"/>
      <w:lvlText w:val=""/>
      <w:lvlJc w:val="left"/>
      <w:pPr>
        <w:ind w:left="5029" w:hanging="360"/>
      </w:pPr>
      <w:rPr>
        <w:rFonts w:ascii="Symbol" w:hAnsi="Symbol" w:hint="default"/>
      </w:rPr>
    </w:lvl>
    <w:lvl w:ilvl="7" w:tplc="14090003">
      <w:start w:val="1"/>
      <w:numFmt w:val="bullet"/>
      <w:lvlText w:val="o"/>
      <w:lvlJc w:val="left"/>
      <w:pPr>
        <w:ind w:left="5749" w:hanging="360"/>
      </w:pPr>
      <w:rPr>
        <w:rFonts w:ascii="Courier New" w:hAnsi="Courier New" w:cs="Courier New" w:hint="default"/>
      </w:rPr>
    </w:lvl>
    <w:lvl w:ilvl="8" w:tplc="14090005">
      <w:start w:val="1"/>
      <w:numFmt w:val="bullet"/>
      <w:lvlText w:val=""/>
      <w:lvlJc w:val="left"/>
      <w:pPr>
        <w:ind w:left="6469" w:hanging="360"/>
      </w:pPr>
      <w:rPr>
        <w:rFonts w:ascii="Wingdings" w:hAnsi="Wingdings" w:hint="default"/>
      </w:rPr>
    </w:lvl>
  </w:abstractNum>
  <w:abstractNum w:abstractNumId="10" w15:restartNumberingAfterBreak="0">
    <w:nsid w:val="788F6B46"/>
    <w:multiLevelType w:val="hybridMultilevel"/>
    <w:tmpl w:val="6C206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B7D34C8"/>
    <w:multiLevelType w:val="hybridMultilevel"/>
    <w:tmpl w:val="21BCA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7"/>
  </w:num>
  <w:num w:numId="5">
    <w:abstractNumId w:val="6"/>
  </w:num>
  <w:num w:numId="6">
    <w:abstractNumId w:val="8"/>
  </w:num>
  <w:num w:numId="7">
    <w:abstractNumId w:val="5"/>
  </w:num>
  <w:num w:numId="8">
    <w:abstractNumId w:val="9"/>
  </w:num>
  <w:num w:numId="9">
    <w:abstractNumId w:val="2"/>
  </w:num>
  <w:num w:numId="10">
    <w:abstractNumId w:val="10"/>
  </w:num>
  <w:num w:numId="11">
    <w:abstractNumId w:val="0"/>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2BF"/>
    <w:rsid w:val="00002844"/>
    <w:rsid w:val="00002CF2"/>
    <w:rsid w:val="00002E39"/>
    <w:rsid w:val="00003967"/>
    <w:rsid w:val="000039CD"/>
    <w:rsid w:val="00010929"/>
    <w:rsid w:val="00011069"/>
    <w:rsid w:val="000111CC"/>
    <w:rsid w:val="00011ED4"/>
    <w:rsid w:val="0001244F"/>
    <w:rsid w:val="00016A03"/>
    <w:rsid w:val="00016A1F"/>
    <w:rsid w:val="00017DBC"/>
    <w:rsid w:val="0002065C"/>
    <w:rsid w:val="00022F51"/>
    <w:rsid w:val="0002355B"/>
    <w:rsid w:val="00023676"/>
    <w:rsid w:val="00024628"/>
    <w:rsid w:val="00025770"/>
    <w:rsid w:val="00025EFE"/>
    <w:rsid w:val="00026583"/>
    <w:rsid w:val="000276BB"/>
    <w:rsid w:val="0003235E"/>
    <w:rsid w:val="00035B93"/>
    <w:rsid w:val="000361F8"/>
    <w:rsid w:val="00036B56"/>
    <w:rsid w:val="000375DF"/>
    <w:rsid w:val="000411BB"/>
    <w:rsid w:val="00042A8E"/>
    <w:rsid w:val="00042C6D"/>
    <w:rsid w:val="00050629"/>
    <w:rsid w:val="00053047"/>
    <w:rsid w:val="00053CC8"/>
    <w:rsid w:val="000555AC"/>
    <w:rsid w:val="000555B7"/>
    <w:rsid w:val="00055FD5"/>
    <w:rsid w:val="000568F1"/>
    <w:rsid w:val="00063467"/>
    <w:rsid w:val="00064413"/>
    <w:rsid w:val="00065127"/>
    <w:rsid w:val="000652B0"/>
    <w:rsid w:val="00067C01"/>
    <w:rsid w:val="00072A1A"/>
    <w:rsid w:val="0007347A"/>
    <w:rsid w:val="00075CD6"/>
    <w:rsid w:val="000803DE"/>
    <w:rsid w:val="00080698"/>
    <w:rsid w:val="00084554"/>
    <w:rsid w:val="00084685"/>
    <w:rsid w:val="00086998"/>
    <w:rsid w:val="00092F5B"/>
    <w:rsid w:val="00094C20"/>
    <w:rsid w:val="00095642"/>
    <w:rsid w:val="000A0B87"/>
    <w:rsid w:val="000A3344"/>
    <w:rsid w:val="000A54C8"/>
    <w:rsid w:val="000A6DBE"/>
    <w:rsid w:val="000B11BF"/>
    <w:rsid w:val="000B1EC5"/>
    <w:rsid w:val="000B4638"/>
    <w:rsid w:val="000C2132"/>
    <w:rsid w:val="000C308C"/>
    <w:rsid w:val="000C3689"/>
    <w:rsid w:val="000C55B5"/>
    <w:rsid w:val="000C734B"/>
    <w:rsid w:val="000D0F38"/>
    <w:rsid w:val="000D2804"/>
    <w:rsid w:val="000D328B"/>
    <w:rsid w:val="000D69EC"/>
    <w:rsid w:val="000D6D88"/>
    <w:rsid w:val="000E0A0F"/>
    <w:rsid w:val="000E1949"/>
    <w:rsid w:val="000E26EF"/>
    <w:rsid w:val="000E3218"/>
    <w:rsid w:val="000F0366"/>
    <w:rsid w:val="000F043C"/>
    <w:rsid w:val="000F0A54"/>
    <w:rsid w:val="000F2025"/>
    <w:rsid w:val="000F3750"/>
    <w:rsid w:val="000F460A"/>
    <w:rsid w:val="000F5131"/>
    <w:rsid w:val="000F56B0"/>
    <w:rsid w:val="000F7C5C"/>
    <w:rsid w:val="001009DA"/>
    <w:rsid w:val="0010129B"/>
    <w:rsid w:val="001035D3"/>
    <w:rsid w:val="001041B4"/>
    <w:rsid w:val="001058E2"/>
    <w:rsid w:val="00107955"/>
    <w:rsid w:val="001110E3"/>
    <w:rsid w:val="00111B56"/>
    <w:rsid w:val="001145FC"/>
    <w:rsid w:val="001163A0"/>
    <w:rsid w:val="001208A3"/>
    <w:rsid w:val="0012099E"/>
    <w:rsid w:val="00121396"/>
    <w:rsid w:val="00125506"/>
    <w:rsid w:val="0013117D"/>
    <w:rsid w:val="00132F0D"/>
    <w:rsid w:val="00133AB4"/>
    <w:rsid w:val="00136BEA"/>
    <w:rsid w:val="00137F0C"/>
    <w:rsid w:val="001416D4"/>
    <w:rsid w:val="00145E4E"/>
    <w:rsid w:val="00146534"/>
    <w:rsid w:val="00146F39"/>
    <w:rsid w:val="001473FC"/>
    <w:rsid w:val="00151080"/>
    <w:rsid w:val="00152419"/>
    <w:rsid w:val="00154DDE"/>
    <w:rsid w:val="00155069"/>
    <w:rsid w:val="001565E0"/>
    <w:rsid w:val="0016348E"/>
    <w:rsid w:val="001650D8"/>
    <w:rsid w:val="00165D73"/>
    <w:rsid w:val="00166539"/>
    <w:rsid w:val="00166DED"/>
    <w:rsid w:val="001704BB"/>
    <w:rsid w:val="00173007"/>
    <w:rsid w:val="00174AD7"/>
    <w:rsid w:val="00176310"/>
    <w:rsid w:val="00184689"/>
    <w:rsid w:val="00185061"/>
    <w:rsid w:val="00192BCE"/>
    <w:rsid w:val="00193B2D"/>
    <w:rsid w:val="00193DD9"/>
    <w:rsid w:val="001941A3"/>
    <w:rsid w:val="001A2384"/>
    <w:rsid w:val="001A3929"/>
    <w:rsid w:val="001A5DB4"/>
    <w:rsid w:val="001A65F0"/>
    <w:rsid w:val="001A66C7"/>
    <w:rsid w:val="001B1144"/>
    <w:rsid w:val="001B1F41"/>
    <w:rsid w:val="001B2E1D"/>
    <w:rsid w:val="001B6C28"/>
    <w:rsid w:val="001B7509"/>
    <w:rsid w:val="001C1CC9"/>
    <w:rsid w:val="001C217A"/>
    <w:rsid w:val="001C4130"/>
    <w:rsid w:val="001C5024"/>
    <w:rsid w:val="001D79E6"/>
    <w:rsid w:val="001E190A"/>
    <w:rsid w:val="001F13DB"/>
    <w:rsid w:val="001F1870"/>
    <w:rsid w:val="001F2B86"/>
    <w:rsid w:val="001F3674"/>
    <w:rsid w:val="001F539C"/>
    <w:rsid w:val="001F6B00"/>
    <w:rsid w:val="001F7FC3"/>
    <w:rsid w:val="002005E8"/>
    <w:rsid w:val="00201F16"/>
    <w:rsid w:val="00203513"/>
    <w:rsid w:val="00204DA3"/>
    <w:rsid w:val="002106AD"/>
    <w:rsid w:val="002118D7"/>
    <w:rsid w:val="00212C27"/>
    <w:rsid w:val="002159E3"/>
    <w:rsid w:val="00216B97"/>
    <w:rsid w:val="00223165"/>
    <w:rsid w:val="0022513D"/>
    <w:rsid w:val="002321DC"/>
    <w:rsid w:val="00234D5A"/>
    <w:rsid w:val="00235880"/>
    <w:rsid w:val="002360EB"/>
    <w:rsid w:val="00236EE9"/>
    <w:rsid w:val="00237E5A"/>
    <w:rsid w:val="002421CD"/>
    <w:rsid w:val="00242A42"/>
    <w:rsid w:val="00243D4F"/>
    <w:rsid w:val="00244247"/>
    <w:rsid w:val="00244671"/>
    <w:rsid w:val="00244890"/>
    <w:rsid w:val="002477EA"/>
    <w:rsid w:val="00247E49"/>
    <w:rsid w:val="002616FC"/>
    <w:rsid w:val="00263F05"/>
    <w:rsid w:val="002644FE"/>
    <w:rsid w:val="00264CDB"/>
    <w:rsid w:val="00267865"/>
    <w:rsid w:val="00267982"/>
    <w:rsid w:val="00270C87"/>
    <w:rsid w:val="0027299E"/>
    <w:rsid w:val="00275D5D"/>
    <w:rsid w:val="00280113"/>
    <w:rsid w:val="00283F00"/>
    <w:rsid w:val="00285715"/>
    <w:rsid w:val="00290C45"/>
    <w:rsid w:val="00294B7B"/>
    <w:rsid w:val="00296B24"/>
    <w:rsid w:val="002974C3"/>
    <w:rsid w:val="00297531"/>
    <w:rsid w:val="002A2539"/>
    <w:rsid w:val="002A32BF"/>
    <w:rsid w:val="002A4919"/>
    <w:rsid w:val="002A4DD9"/>
    <w:rsid w:val="002B3A6E"/>
    <w:rsid w:val="002B4F9C"/>
    <w:rsid w:val="002B542A"/>
    <w:rsid w:val="002B5E87"/>
    <w:rsid w:val="002B6F74"/>
    <w:rsid w:val="002C0A87"/>
    <w:rsid w:val="002C0C4E"/>
    <w:rsid w:val="002C4226"/>
    <w:rsid w:val="002C4DA4"/>
    <w:rsid w:val="002C66AE"/>
    <w:rsid w:val="002C7AFB"/>
    <w:rsid w:val="002D069D"/>
    <w:rsid w:val="002D2013"/>
    <w:rsid w:val="002D4764"/>
    <w:rsid w:val="002D5B4D"/>
    <w:rsid w:val="002D7BCB"/>
    <w:rsid w:val="002E4ED6"/>
    <w:rsid w:val="002E6DB8"/>
    <w:rsid w:val="002F2688"/>
    <w:rsid w:val="00300255"/>
    <w:rsid w:val="00301313"/>
    <w:rsid w:val="00304DE0"/>
    <w:rsid w:val="00310A0D"/>
    <w:rsid w:val="00310D6C"/>
    <w:rsid w:val="0031136E"/>
    <w:rsid w:val="00312E4D"/>
    <w:rsid w:val="00314781"/>
    <w:rsid w:val="003163C0"/>
    <w:rsid w:val="00322981"/>
    <w:rsid w:val="003242A1"/>
    <w:rsid w:val="00333070"/>
    <w:rsid w:val="00333850"/>
    <w:rsid w:val="00337FB0"/>
    <w:rsid w:val="00340A66"/>
    <w:rsid w:val="00343053"/>
    <w:rsid w:val="003477A3"/>
    <w:rsid w:val="003511EF"/>
    <w:rsid w:val="00352DCE"/>
    <w:rsid w:val="00353B81"/>
    <w:rsid w:val="003560D7"/>
    <w:rsid w:val="00356151"/>
    <w:rsid w:val="00363DB5"/>
    <w:rsid w:val="00365E6D"/>
    <w:rsid w:val="00374444"/>
    <w:rsid w:val="003745DB"/>
    <w:rsid w:val="00376ADB"/>
    <w:rsid w:val="00381B70"/>
    <w:rsid w:val="003837B3"/>
    <w:rsid w:val="00384D96"/>
    <w:rsid w:val="003855C5"/>
    <w:rsid w:val="0038733C"/>
    <w:rsid w:val="00387737"/>
    <w:rsid w:val="00390E12"/>
    <w:rsid w:val="00391A33"/>
    <w:rsid w:val="00393A12"/>
    <w:rsid w:val="003950A9"/>
    <w:rsid w:val="0039782C"/>
    <w:rsid w:val="003A365B"/>
    <w:rsid w:val="003A53DE"/>
    <w:rsid w:val="003A64F2"/>
    <w:rsid w:val="003A6B6D"/>
    <w:rsid w:val="003B2D8A"/>
    <w:rsid w:val="003B582B"/>
    <w:rsid w:val="003B61C1"/>
    <w:rsid w:val="003B64F7"/>
    <w:rsid w:val="003C07B9"/>
    <w:rsid w:val="003C1B75"/>
    <w:rsid w:val="003C2530"/>
    <w:rsid w:val="003C2BD5"/>
    <w:rsid w:val="003C3540"/>
    <w:rsid w:val="003C46E7"/>
    <w:rsid w:val="003D5EF0"/>
    <w:rsid w:val="003E16F9"/>
    <w:rsid w:val="003E26B4"/>
    <w:rsid w:val="003E6E0E"/>
    <w:rsid w:val="003F2AA5"/>
    <w:rsid w:val="003F4D99"/>
    <w:rsid w:val="003F7849"/>
    <w:rsid w:val="003F7BCC"/>
    <w:rsid w:val="00400024"/>
    <w:rsid w:val="00400719"/>
    <w:rsid w:val="00400E83"/>
    <w:rsid w:val="00402D0C"/>
    <w:rsid w:val="00402F57"/>
    <w:rsid w:val="00404CB2"/>
    <w:rsid w:val="0040512B"/>
    <w:rsid w:val="00407CBE"/>
    <w:rsid w:val="00410325"/>
    <w:rsid w:val="00411818"/>
    <w:rsid w:val="004138D1"/>
    <w:rsid w:val="00414EDA"/>
    <w:rsid w:val="00432718"/>
    <w:rsid w:val="004332C8"/>
    <w:rsid w:val="00434BFA"/>
    <w:rsid w:val="004355E7"/>
    <w:rsid w:val="00435C60"/>
    <w:rsid w:val="00436AAF"/>
    <w:rsid w:val="00436DC2"/>
    <w:rsid w:val="00441F6E"/>
    <w:rsid w:val="00443C91"/>
    <w:rsid w:val="0044446C"/>
    <w:rsid w:val="0044480C"/>
    <w:rsid w:val="004453F9"/>
    <w:rsid w:val="00446998"/>
    <w:rsid w:val="00446B39"/>
    <w:rsid w:val="004473A1"/>
    <w:rsid w:val="00450D65"/>
    <w:rsid w:val="004526F7"/>
    <w:rsid w:val="004530A2"/>
    <w:rsid w:val="00453DAB"/>
    <w:rsid w:val="0045468E"/>
    <w:rsid w:val="00457A01"/>
    <w:rsid w:val="00465AA5"/>
    <w:rsid w:val="00470718"/>
    <w:rsid w:val="00474DCE"/>
    <w:rsid w:val="00475089"/>
    <w:rsid w:val="00482A17"/>
    <w:rsid w:val="004843EA"/>
    <w:rsid w:val="0049486D"/>
    <w:rsid w:val="004A111D"/>
    <w:rsid w:val="004A6790"/>
    <w:rsid w:val="004B1143"/>
    <w:rsid w:val="004B1F41"/>
    <w:rsid w:val="004B2699"/>
    <w:rsid w:val="004B3F18"/>
    <w:rsid w:val="004B41F5"/>
    <w:rsid w:val="004B4C52"/>
    <w:rsid w:val="004B50BD"/>
    <w:rsid w:val="004C55AA"/>
    <w:rsid w:val="004C578E"/>
    <w:rsid w:val="004C587E"/>
    <w:rsid w:val="004C6AE1"/>
    <w:rsid w:val="004C7362"/>
    <w:rsid w:val="004D035D"/>
    <w:rsid w:val="004D05AC"/>
    <w:rsid w:val="004D2806"/>
    <w:rsid w:val="004D6160"/>
    <w:rsid w:val="004E08B4"/>
    <w:rsid w:val="004E09E2"/>
    <w:rsid w:val="004E1E5A"/>
    <w:rsid w:val="004E519E"/>
    <w:rsid w:val="004F075D"/>
    <w:rsid w:val="004F116B"/>
    <w:rsid w:val="004F1922"/>
    <w:rsid w:val="004F206B"/>
    <w:rsid w:val="004F245D"/>
    <w:rsid w:val="004F25EB"/>
    <w:rsid w:val="004F27BE"/>
    <w:rsid w:val="004F7BCC"/>
    <w:rsid w:val="00500AD4"/>
    <w:rsid w:val="00500F43"/>
    <w:rsid w:val="0050353F"/>
    <w:rsid w:val="00506322"/>
    <w:rsid w:val="0050775F"/>
    <w:rsid w:val="00510242"/>
    <w:rsid w:val="005103DB"/>
    <w:rsid w:val="00513D21"/>
    <w:rsid w:val="00515556"/>
    <w:rsid w:val="00525C4C"/>
    <w:rsid w:val="005262AF"/>
    <w:rsid w:val="0052723B"/>
    <w:rsid w:val="00527745"/>
    <w:rsid w:val="00533B22"/>
    <w:rsid w:val="00534E22"/>
    <w:rsid w:val="0053544E"/>
    <w:rsid w:val="00536928"/>
    <w:rsid w:val="00536D37"/>
    <w:rsid w:val="0053773C"/>
    <w:rsid w:val="00540B10"/>
    <w:rsid w:val="00542803"/>
    <w:rsid w:val="00542DFB"/>
    <w:rsid w:val="00542E02"/>
    <w:rsid w:val="0054351A"/>
    <w:rsid w:val="00544A9F"/>
    <w:rsid w:val="00545551"/>
    <w:rsid w:val="00545BDC"/>
    <w:rsid w:val="0055135C"/>
    <w:rsid w:val="00551FFB"/>
    <w:rsid w:val="005536F5"/>
    <w:rsid w:val="005574CA"/>
    <w:rsid w:val="005603DB"/>
    <w:rsid w:val="00560E7D"/>
    <w:rsid w:val="00564384"/>
    <w:rsid w:val="005672AE"/>
    <w:rsid w:val="0057110A"/>
    <w:rsid w:val="005725A8"/>
    <w:rsid w:val="005733CF"/>
    <w:rsid w:val="00576930"/>
    <w:rsid w:val="00576BA9"/>
    <w:rsid w:val="00582239"/>
    <w:rsid w:val="00591181"/>
    <w:rsid w:val="00594144"/>
    <w:rsid w:val="005941B8"/>
    <w:rsid w:val="0059436A"/>
    <w:rsid w:val="00594B52"/>
    <w:rsid w:val="00596678"/>
    <w:rsid w:val="00597B62"/>
    <w:rsid w:val="00597D4C"/>
    <w:rsid w:val="00597DFB"/>
    <w:rsid w:val="005A06F4"/>
    <w:rsid w:val="005B17CF"/>
    <w:rsid w:val="005B2BEC"/>
    <w:rsid w:val="005B3E6A"/>
    <w:rsid w:val="005B581C"/>
    <w:rsid w:val="005B5BB0"/>
    <w:rsid w:val="005B70FC"/>
    <w:rsid w:val="005C5B02"/>
    <w:rsid w:val="005C7296"/>
    <w:rsid w:val="005C77CF"/>
    <w:rsid w:val="005D4DAA"/>
    <w:rsid w:val="005D5392"/>
    <w:rsid w:val="005D5961"/>
    <w:rsid w:val="005D59C9"/>
    <w:rsid w:val="005D6FDB"/>
    <w:rsid w:val="005D7CFD"/>
    <w:rsid w:val="005E122A"/>
    <w:rsid w:val="005E3944"/>
    <w:rsid w:val="005E4EA2"/>
    <w:rsid w:val="005E5259"/>
    <w:rsid w:val="005E576B"/>
    <w:rsid w:val="005E7B8F"/>
    <w:rsid w:val="005F195B"/>
    <w:rsid w:val="005F2A37"/>
    <w:rsid w:val="005F3D7E"/>
    <w:rsid w:val="005F50D0"/>
    <w:rsid w:val="005F6E2B"/>
    <w:rsid w:val="00601EC3"/>
    <w:rsid w:val="00602CB9"/>
    <w:rsid w:val="00602D93"/>
    <w:rsid w:val="0060465C"/>
    <w:rsid w:val="00605DDF"/>
    <w:rsid w:val="00607B7C"/>
    <w:rsid w:val="0061188F"/>
    <w:rsid w:val="00613A55"/>
    <w:rsid w:val="006153F0"/>
    <w:rsid w:val="0062025B"/>
    <w:rsid w:val="0062240B"/>
    <w:rsid w:val="006236DF"/>
    <w:rsid w:val="00625A2C"/>
    <w:rsid w:val="00631098"/>
    <w:rsid w:val="00634C3E"/>
    <w:rsid w:val="006376D7"/>
    <w:rsid w:val="0064217A"/>
    <w:rsid w:val="006428C1"/>
    <w:rsid w:val="0064309F"/>
    <w:rsid w:val="00643EA1"/>
    <w:rsid w:val="00644166"/>
    <w:rsid w:val="0064487B"/>
    <w:rsid w:val="00644FEA"/>
    <w:rsid w:val="00645CA9"/>
    <w:rsid w:val="0064626B"/>
    <w:rsid w:val="006552D4"/>
    <w:rsid w:val="006567EC"/>
    <w:rsid w:val="006607C4"/>
    <w:rsid w:val="00660914"/>
    <w:rsid w:val="006619F7"/>
    <w:rsid w:val="00662367"/>
    <w:rsid w:val="006630BE"/>
    <w:rsid w:val="00663671"/>
    <w:rsid w:val="006702C2"/>
    <w:rsid w:val="00670D05"/>
    <w:rsid w:val="00671738"/>
    <w:rsid w:val="00671A46"/>
    <w:rsid w:val="00671F38"/>
    <w:rsid w:val="006726B6"/>
    <w:rsid w:val="00672C6C"/>
    <w:rsid w:val="006745AA"/>
    <w:rsid w:val="00677D89"/>
    <w:rsid w:val="0068208E"/>
    <w:rsid w:val="006875BD"/>
    <w:rsid w:val="0068772A"/>
    <w:rsid w:val="006906AC"/>
    <w:rsid w:val="00691325"/>
    <w:rsid w:val="006949A5"/>
    <w:rsid w:val="00695BA7"/>
    <w:rsid w:val="00697508"/>
    <w:rsid w:val="006A0BD6"/>
    <w:rsid w:val="006A0E6C"/>
    <w:rsid w:val="006B3351"/>
    <w:rsid w:val="006B3591"/>
    <w:rsid w:val="006B3F17"/>
    <w:rsid w:val="006B6D45"/>
    <w:rsid w:val="006C4F56"/>
    <w:rsid w:val="006C50AE"/>
    <w:rsid w:val="006C66F0"/>
    <w:rsid w:val="006C7FE5"/>
    <w:rsid w:val="006D034D"/>
    <w:rsid w:val="006D117E"/>
    <w:rsid w:val="006D1D90"/>
    <w:rsid w:val="006D6FA5"/>
    <w:rsid w:val="006D7EF2"/>
    <w:rsid w:val="006E181E"/>
    <w:rsid w:val="006E7F65"/>
    <w:rsid w:val="006F08B8"/>
    <w:rsid w:val="006F170D"/>
    <w:rsid w:val="006F26D9"/>
    <w:rsid w:val="006F392C"/>
    <w:rsid w:val="006F536E"/>
    <w:rsid w:val="00701327"/>
    <w:rsid w:val="00704A9E"/>
    <w:rsid w:val="00712AF1"/>
    <w:rsid w:val="00717398"/>
    <w:rsid w:val="007232DD"/>
    <w:rsid w:val="0072512D"/>
    <w:rsid w:val="00731590"/>
    <w:rsid w:val="00731683"/>
    <w:rsid w:val="0073168C"/>
    <w:rsid w:val="00732A81"/>
    <w:rsid w:val="00732EE3"/>
    <w:rsid w:val="0073566C"/>
    <w:rsid w:val="00735AC0"/>
    <w:rsid w:val="00741968"/>
    <w:rsid w:val="00742D0F"/>
    <w:rsid w:val="00742EE0"/>
    <w:rsid w:val="007442E9"/>
    <w:rsid w:val="00745F0B"/>
    <w:rsid w:val="00745F17"/>
    <w:rsid w:val="0074751F"/>
    <w:rsid w:val="0076182A"/>
    <w:rsid w:val="00767FA8"/>
    <w:rsid w:val="00770D7C"/>
    <w:rsid w:val="0077125B"/>
    <w:rsid w:val="007735AE"/>
    <w:rsid w:val="007768B3"/>
    <w:rsid w:val="00776D11"/>
    <w:rsid w:val="00780BA0"/>
    <w:rsid w:val="007927FD"/>
    <w:rsid w:val="007936DF"/>
    <w:rsid w:val="00794DAD"/>
    <w:rsid w:val="007A175A"/>
    <w:rsid w:val="007A6D6B"/>
    <w:rsid w:val="007A7571"/>
    <w:rsid w:val="007B3F6A"/>
    <w:rsid w:val="007C1D31"/>
    <w:rsid w:val="007C35C4"/>
    <w:rsid w:val="007C4833"/>
    <w:rsid w:val="007D5134"/>
    <w:rsid w:val="007D5507"/>
    <w:rsid w:val="007E0FDD"/>
    <w:rsid w:val="007E43C3"/>
    <w:rsid w:val="007E4DE2"/>
    <w:rsid w:val="007E58C5"/>
    <w:rsid w:val="007F29FF"/>
    <w:rsid w:val="007F6D14"/>
    <w:rsid w:val="007F7D84"/>
    <w:rsid w:val="008007A1"/>
    <w:rsid w:val="008008DE"/>
    <w:rsid w:val="00801777"/>
    <w:rsid w:val="00801A1F"/>
    <w:rsid w:val="00804783"/>
    <w:rsid w:val="00804C48"/>
    <w:rsid w:val="00806F80"/>
    <w:rsid w:val="00807670"/>
    <w:rsid w:val="00810E54"/>
    <w:rsid w:val="0081212A"/>
    <w:rsid w:val="00812C63"/>
    <w:rsid w:val="00817ACE"/>
    <w:rsid w:val="00821B74"/>
    <w:rsid w:val="00822E37"/>
    <w:rsid w:val="00825AFA"/>
    <w:rsid w:val="008335D8"/>
    <w:rsid w:val="00833AD7"/>
    <w:rsid w:val="00834450"/>
    <w:rsid w:val="00834C41"/>
    <w:rsid w:val="00840227"/>
    <w:rsid w:val="008431B8"/>
    <w:rsid w:val="008443AA"/>
    <w:rsid w:val="00845DCA"/>
    <w:rsid w:val="00847047"/>
    <w:rsid w:val="00847738"/>
    <w:rsid w:val="008502C3"/>
    <w:rsid w:val="0085066B"/>
    <w:rsid w:val="00850CD8"/>
    <w:rsid w:val="00851496"/>
    <w:rsid w:val="00854893"/>
    <w:rsid w:val="00854BA0"/>
    <w:rsid w:val="00854EEE"/>
    <w:rsid w:val="00855086"/>
    <w:rsid w:val="008550E7"/>
    <w:rsid w:val="008563B2"/>
    <w:rsid w:val="00861A64"/>
    <w:rsid w:val="00861BE5"/>
    <w:rsid w:val="008658FC"/>
    <w:rsid w:val="00866CE7"/>
    <w:rsid w:val="00866DE4"/>
    <w:rsid w:val="008702C1"/>
    <w:rsid w:val="0087370B"/>
    <w:rsid w:val="0087688D"/>
    <w:rsid w:val="00877139"/>
    <w:rsid w:val="0087744A"/>
    <w:rsid w:val="00877B36"/>
    <w:rsid w:val="008818B2"/>
    <w:rsid w:val="00882162"/>
    <w:rsid w:val="008827F7"/>
    <w:rsid w:val="0088433D"/>
    <w:rsid w:val="00887D27"/>
    <w:rsid w:val="008907C9"/>
    <w:rsid w:val="00890B6E"/>
    <w:rsid w:val="00891212"/>
    <w:rsid w:val="008919DB"/>
    <w:rsid w:val="00893395"/>
    <w:rsid w:val="008967D0"/>
    <w:rsid w:val="00896A12"/>
    <w:rsid w:val="008A1542"/>
    <w:rsid w:val="008A4942"/>
    <w:rsid w:val="008B1DED"/>
    <w:rsid w:val="008B2462"/>
    <w:rsid w:val="008B24A8"/>
    <w:rsid w:val="008B352B"/>
    <w:rsid w:val="008B3C39"/>
    <w:rsid w:val="008B4E51"/>
    <w:rsid w:val="008B6081"/>
    <w:rsid w:val="008B69E5"/>
    <w:rsid w:val="008C2009"/>
    <w:rsid w:val="008C4E14"/>
    <w:rsid w:val="008C6194"/>
    <w:rsid w:val="008C6AD0"/>
    <w:rsid w:val="008C7BF9"/>
    <w:rsid w:val="008D0197"/>
    <w:rsid w:val="008D3211"/>
    <w:rsid w:val="008D3E65"/>
    <w:rsid w:val="008D6B86"/>
    <w:rsid w:val="008E34B1"/>
    <w:rsid w:val="008E568F"/>
    <w:rsid w:val="008E78AE"/>
    <w:rsid w:val="008E7AE3"/>
    <w:rsid w:val="008F0427"/>
    <w:rsid w:val="008F0D3D"/>
    <w:rsid w:val="008F25E4"/>
    <w:rsid w:val="008F4C65"/>
    <w:rsid w:val="008F5EA7"/>
    <w:rsid w:val="008F67ED"/>
    <w:rsid w:val="0090078F"/>
    <w:rsid w:val="00904BDD"/>
    <w:rsid w:val="00907819"/>
    <w:rsid w:val="0091436F"/>
    <w:rsid w:val="009163A6"/>
    <w:rsid w:val="009179E7"/>
    <w:rsid w:val="00925D55"/>
    <w:rsid w:val="0092636C"/>
    <w:rsid w:val="009264D3"/>
    <w:rsid w:val="00927B8E"/>
    <w:rsid w:val="00931CB4"/>
    <w:rsid w:val="009379B6"/>
    <w:rsid w:val="00937AD2"/>
    <w:rsid w:val="0094087A"/>
    <w:rsid w:val="00941A57"/>
    <w:rsid w:val="00943A09"/>
    <w:rsid w:val="00944A63"/>
    <w:rsid w:val="009452DA"/>
    <w:rsid w:val="00946141"/>
    <w:rsid w:val="0094637C"/>
    <w:rsid w:val="00950F79"/>
    <w:rsid w:val="009520BA"/>
    <w:rsid w:val="0095396C"/>
    <w:rsid w:val="00954368"/>
    <w:rsid w:val="009549B2"/>
    <w:rsid w:val="00955A74"/>
    <w:rsid w:val="00956D37"/>
    <w:rsid w:val="00957F01"/>
    <w:rsid w:val="00965248"/>
    <w:rsid w:val="00965A00"/>
    <w:rsid w:val="00966BB7"/>
    <w:rsid w:val="0097603F"/>
    <w:rsid w:val="00976219"/>
    <w:rsid w:val="00980B21"/>
    <w:rsid w:val="0098351C"/>
    <w:rsid w:val="00984769"/>
    <w:rsid w:val="00990469"/>
    <w:rsid w:val="009929DE"/>
    <w:rsid w:val="0099409E"/>
    <w:rsid w:val="009A1BCC"/>
    <w:rsid w:val="009A300C"/>
    <w:rsid w:val="009A5584"/>
    <w:rsid w:val="009A6D5E"/>
    <w:rsid w:val="009A6EDF"/>
    <w:rsid w:val="009A7CEE"/>
    <w:rsid w:val="009B037D"/>
    <w:rsid w:val="009B1F8A"/>
    <w:rsid w:val="009B3E14"/>
    <w:rsid w:val="009B521E"/>
    <w:rsid w:val="009B556E"/>
    <w:rsid w:val="009B5AB1"/>
    <w:rsid w:val="009B7159"/>
    <w:rsid w:val="009B7555"/>
    <w:rsid w:val="009B7F17"/>
    <w:rsid w:val="009C391F"/>
    <w:rsid w:val="009C6BC0"/>
    <w:rsid w:val="009D0DDC"/>
    <w:rsid w:val="009D5D16"/>
    <w:rsid w:val="009D5D26"/>
    <w:rsid w:val="009D5E8F"/>
    <w:rsid w:val="009D699E"/>
    <w:rsid w:val="009D6BDB"/>
    <w:rsid w:val="009E407E"/>
    <w:rsid w:val="009E4E1F"/>
    <w:rsid w:val="009E5190"/>
    <w:rsid w:val="009E64A2"/>
    <w:rsid w:val="009F2B9B"/>
    <w:rsid w:val="009F2CCB"/>
    <w:rsid w:val="009F2CF9"/>
    <w:rsid w:val="009F3568"/>
    <w:rsid w:val="009F47A9"/>
    <w:rsid w:val="009F496B"/>
    <w:rsid w:val="00A014F5"/>
    <w:rsid w:val="00A04C5B"/>
    <w:rsid w:val="00A101D9"/>
    <w:rsid w:val="00A1421C"/>
    <w:rsid w:val="00A14954"/>
    <w:rsid w:val="00A15331"/>
    <w:rsid w:val="00A177E4"/>
    <w:rsid w:val="00A223B3"/>
    <w:rsid w:val="00A32EDC"/>
    <w:rsid w:val="00A334A5"/>
    <w:rsid w:val="00A34E9F"/>
    <w:rsid w:val="00A40A5C"/>
    <w:rsid w:val="00A42775"/>
    <w:rsid w:val="00A441F0"/>
    <w:rsid w:val="00A46F26"/>
    <w:rsid w:val="00A55503"/>
    <w:rsid w:val="00A67064"/>
    <w:rsid w:val="00A72F71"/>
    <w:rsid w:val="00A7324B"/>
    <w:rsid w:val="00A74BD6"/>
    <w:rsid w:val="00A74E7F"/>
    <w:rsid w:val="00A80E62"/>
    <w:rsid w:val="00A81918"/>
    <w:rsid w:val="00A8527B"/>
    <w:rsid w:val="00A86977"/>
    <w:rsid w:val="00A87A05"/>
    <w:rsid w:val="00A87B38"/>
    <w:rsid w:val="00A9094A"/>
    <w:rsid w:val="00A92637"/>
    <w:rsid w:val="00A939DD"/>
    <w:rsid w:val="00A94B4F"/>
    <w:rsid w:val="00A9512D"/>
    <w:rsid w:val="00A9572E"/>
    <w:rsid w:val="00A977CD"/>
    <w:rsid w:val="00AA03DF"/>
    <w:rsid w:val="00AA11ED"/>
    <w:rsid w:val="00AA1390"/>
    <w:rsid w:val="00AA233D"/>
    <w:rsid w:val="00AA2363"/>
    <w:rsid w:val="00AB292C"/>
    <w:rsid w:val="00AB7AAF"/>
    <w:rsid w:val="00AC0ADB"/>
    <w:rsid w:val="00AC3558"/>
    <w:rsid w:val="00AC36B6"/>
    <w:rsid w:val="00AC6A6F"/>
    <w:rsid w:val="00AC7894"/>
    <w:rsid w:val="00AD0947"/>
    <w:rsid w:val="00AD218E"/>
    <w:rsid w:val="00AD231C"/>
    <w:rsid w:val="00AD451E"/>
    <w:rsid w:val="00AD49F3"/>
    <w:rsid w:val="00AD6316"/>
    <w:rsid w:val="00AE61BF"/>
    <w:rsid w:val="00AF3A5E"/>
    <w:rsid w:val="00AF7305"/>
    <w:rsid w:val="00B00BAD"/>
    <w:rsid w:val="00B00EC1"/>
    <w:rsid w:val="00B01449"/>
    <w:rsid w:val="00B05997"/>
    <w:rsid w:val="00B063AE"/>
    <w:rsid w:val="00B10313"/>
    <w:rsid w:val="00B10393"/>
    <w:rsid w:val="00B1169B"/>
    <w:rsid w:val="00B12526"/>
    <w:rsid w:val="00B13C9B"/>
    <w:rsid w:val="00B15D28"/>
    <w:rsid w:val="00B17864"/>
    <w:rsid w:val="00B267B5"/>
    <w:rsid w:val="00B31077"/>
    <w:rsid w:val="00B3207C"/>
    <w:rsid w:val="00B32675"/>
    <w:rsid w:val="00B369B8"/>
    <w:rsid w:val="00B37A60"/>
    <w:rsid w:val="00B4177F"/>
    <w:rsid w:val="00B43D1B"/>
    <w:rsid w:val="00B43F83"/>
    <w:rsid w:val="00B44864"/>
    <w:rsid w:val="00B453F1"/>
    <w:rsid w:val="00B469B3"/>
    <w:rsid w:val="00B471E2"/>
    <w:rsid w:val="00B527F7"/>
    <w:rsid w:val="00B558AA"/>
    <w:rsid w:val="00B56587"/>
    <w:rsid w:val="00B60C11"/>
    <w:rsid w:val="00B62EC2"/>
    <w:rsid w:val="00B62F09"/>
    <w:rsid w:val="00B6411D"/>
    <w:rsid w:val="00B651A0"/>
    <w:rsid w:val="00B65C58"/>
    <w:rsid w:val="00B710CD"/>
    <w:rsid w:val="00B73067"/>
    <w:rsid w:val="00B7399F"/>
    <w:rsid w:val="00B7495E"/>
    <w:rsid w:val="00B75D19"/>
    <w:rsid w:val="00B75D21"/>
    <w:rsid w:val="00B77B29"/>
    <w:rsid w:val="00B80A85"/>
    <w:rsid w:val="00B81672"/>
    <w:rsid w:val="00B87435"/>
    <w:rsid w:val="00B87AD7"/>
    <w:rsid w:val="00B9139E"/>
    <w:rsid w:val="00B919CE"/>
    <w:rsid w:val="00BA14DA"/>
    <w:rsid w:val="00BA1E6B"/>
    <w:rsid w:val="00BA4E72"/>
    <w:rsid w:val="00BB6B5D"/>
    <w:rsid w:val="00BB6BAF"/>
    <w:rsid w:val="00BC14B6"/>
    <w:rsid w:val="00BC7D11"/>
    <w:rsid w:val="00BD1E95"/>
    <w:rsid w:val="00BD67CB"/>
    <w:rsid w:val="00BE1735"/>
    <w:rsid w:val="00BE361E"/>
    <w:rsid w:val="00BE373C"/>
    <w:rsid w:val="00BE3F87"/>
    <w:rsid w:val="00BE62EF"/>
    <w:rsid w:val="00BF1F06"/>
    <w:rsid w:val="00BF43F4"/>
    <w:rsid w:val="00BF4D0F"/>
    <w:rsid w:val="00C01286"/>
    <w:rsid w:val="00C01D79"/>
    <w:rsid w:val="00C02140"/>
    <w:rsid w:val="00C04B58"/>
    <w:rsid w:val="00C06334"/>
    <w:rsid w:val="00C10168"/>
    <w:rsid w:val="00C10541"/>
    <w:rsid w:val="00C11D0B"/>
    <w:rsid w:val="00C14C36"/>
    <w:rsid w:val="00C15BE6"/>
    <w:rsid w:val="00C15D45"/>
    <w:rsid w:val="00C171D9"/>
    <w:rsid w:val="00C20356"/>
    <w:rsid w:val="00C216FC"/>
    <w:rsid w:val="00C2172D"/>
    <w:rsid w:val="00C31ACC"/>
    <w:rsid w:val="00C33CE8"/>
    <w:rsid w:val="00C35513"/>
    <w:rsid w:val="00C43DAA"/>
    <w:rsid w:val="00C46E82"/>
    <w:rsid w:val="00C503B9"/>
    <w:rsid w:val="00C54E94"/>
    <w:rsid w:val="00C56318"/>
    <w:rsid w:val="00C575EB"/>
    <w:rsid w:val="00C577DC"/>
    <w:rsid w:val="00C65A96"/>
    <w:rsid w:val="00C65EA1"/>
    <w:rsid w:val="00C66DBD"/>
    <w:rsid w:val="00C675D9"/>
    <w:rsid w:val="00C74E81"/>
    <w:rsid w:val="00C76784"/>
    <w:rsid w:val="00C7755A"/>
    <w:rsid w:val="00C8082F"/>
    <w:rsid w:val="00C8133B"/>
    <w:rsid w:val="00C83B07"/>
    <w:rsid w:val="00C8672D"/>
    <w:rsid w:val="00C8737B"/>
    <w:rsid w:val="00C87AC0"/>
    <w:rsid w:val="00C938C4"/>
    <w:rsid w:val="00C95866"/>
    <w:rsid w:val="00C96E44"/>
    <w:rsid w:val="00C97811"/>
    <w:rsid w:val="00CA6044"/>
    <w:rsid w:val="00CA7D8C"/>
    <w:rsid w:val="00CB119A"/>
    <w:rsid w:val="00CB2AD0"/>
    <w:rsid w:val="00CC397E"/>
    <w:rsid w:val="00CC6396"/>
    <w:rsid w:val="00CD30F1"/>
    <w:rsid w:val="00CD5835"/>
    <w:rsid w:val="00CD6D82"/>
    <w:rsid w:val="00CE523A"/>
    <w:rsid w:val="00CE79A3"/>
    <w:rsid w:val="00CF0E00"/>
    <w:rsid w:val="00CF23DB"/>
    <w:rsid w:val="00CF4A76"/>
    <w:rsid w:val="00CF5718"/>
    <w:rsid w:val="00D03AA6"/>
    <w:rsid w:val="00D04A5A"/>
    <w:rsid w:val="00D054C9"/>
    <w:rsid w:val="00D059EF"/>
    <w:rsid w:val="00D1103E"/>
    <w:rsid w:val="00D12B04"/>
    <w:rsid w:val="00D12C33"/>
    <w:rsid w:val="00D23276"/>
    <w:rsid w:val="00D3250E"/>
    <w:rsid w:val="00D32520"/>
    <w:rsid w:val="00D32E27"/>
    <w:rsid w:val="00D330BD"/>
    <w:rsid w:val="00D3430A"/>
    <w:rsid w:val="00D350C0"/>
    <w:rsid w:val="00D35A20"/>
    <w:rsid w:val="00D42F4C"/>
    <w:rsid w:val="00D44926"/>
    <w:rsid w:val="00D46DB6"/>
    <w:rsid w:val="00D5600B"/>
    <w:rsid w:val="00D622E5"/>
    <w:rsid w:val="00D62537"/>
    <w:rsid w:val="00D62BD1"/>
    <w:rsid w:val="00D6428E"/>
    <w:rsid w:val="00D65F2A"/>
    <w:rsid w:val="00D752A7"/>
    <w:rsid w:val="00D857A7"/>
    <w:rsid w:val="00D87201"/>
    <w:rsid w:val="00D87B1A"/>
    <w:rsid w:val="00D906C8"/>
    <w:rsid w:val="00D91DD7"/>
    <w:rsid w:val="00D95FB8"/>
    <w:rsid w:val="00D96A90"/>
    <w:rsid w:val="00D9706D"/>
    <w:rsid w:val="00DA17DB"/>
    <w:rsid w:val="00DA34EA"/>
    <w:rsid w:val="00DA6967"/>
    <w:rsid w:val="00DB028B"/>
    <w:rsid w:val="00DB3C34"/>
    <w:rsid w:val="00DB3C9C"/>
    <w:rsid w:val="00DB6ABF"/>
    <w:rsid w:val="00DB7B07"/>
    <w:rsid w:val="00DC2F0E"/>
    <w:rsid w:val="00DC3AE4"/>
    <w:rsid w:val="00DC5BAA"/>
    <w:rsid w:val="00DC5EFD"/>
    <w:rsid w:val="00DD0077"/>
    <w:rsid w:val="00DD2834"/>
    <w:rsid w:val="00DD42F5"/>
    <w:rsid w:val="00DD5642"/>
    <w:rsid w:val="00DE1262"/>
    <w:rsid w:val="00DE3E96"/>
    <w:rsid w:val="00DE5F37"/>
    <w:rsid w:val="00DF23B1"/>
    <w:rsid w:val="00DF300B"/>
    <w:rsid w:val="00DF57D6"/>
    <w:rsid w:val="00DF5A2D"/>
    <w:rsid w:val="00DF5D7E"/>
    <w:rsid w:val="00DF71A9"/>
    <w:rsid w:val="00DF7379"/>
    <w:rsid w:val="00DF73EE"/>
    <w:rsid w:val="00E011AA"/>
    <w:rsid w:val="00E0242F"/>
    <w:rsid w:val="00E0450B"/>
    <w:rsid w:val="00E10CCD"/>
    <w:rsid w:val="00E11685"/>
    <w:rsid w:val="00E11F84"/>
    <w:rsid w:val="00E148C5"/>
    <w:rsid w:val="00E14CC4"/>
    <w:rsid w:val="00E17429"/>
    <w:rsid w:val="00E234E6"/>
    <w:rsid w:val="00E24189"/>
    <w:rsid w:val="00E25C5F"/>
    <w:rsid w:val="00E26B91"/>
    <w:rsid w:val="00E30ACE"/>
    <w:rsid w:val="00E30C0D"/>
    <w:rsid w:val="00E3445B"/>
    <w:rsid w:val="00E348F1"/>
    <w:rsid w:val="00E34F01"/>
    <w:rsid w:val="00E35AD5"/>
    <w:rsid w:val="00E36596"/>
    <w:rsid w:val="00E37C3A"/>
    <w:rsid w:val="00E40C43"/>
    <w:rsid w:val="00E46531"/>
    <w:rsid w:val="00E472CC"/>
    <w:rsid w:val="00E51301"/>
    <w:rsid w:val="00E56132"/>
    <w:rsid w:val="00E6179B"/>
    <w:rsid w:val="00E631E6"/>
    <w:rsid w:val="00E703AA"/>
    <w:rsid w:val="00E709E0"/>
    <w:rsid w:val="00E80153"/>
    <w:rsid w:val="00E80F68"/>
    <w:rsid w:val="00E86040"/>
    <w:rsid w:val="00E91E2D"/>
    <w:rsid w:val="00E91F49"/>
    <w:rsid w:val="00E9367B"/>
    <w:rsid w:val="00E93C7D"/>
    <w:rsid w:val="00E966DE"/>
    <w:rsid w:val="00EA1C44"/>
    <w:rsid w:val="00EA2F3A"/>
    <w:rsid w:val="00EA3C4F"/>
    <w:rsid w:val="00EA5455"/>
    <w:rsid w:val="00EA62D5"/>
    <w:rsid w:val="00EB0610"/>
    <w:rsid w:val="00EB2CAC"/>
    <w:rsid w:val="00EB41C3"/>
    <w:rsid w:val="00EB4537"/>
    <w:rsid w:val="00EB4E17"/>
    <w:rsid w:val="00EB5444"/>
    <w:rsid w:val="00EB77AF"/>
    <w:rsid w:val="00EB78B1"/>
    <w:rsid w:val="00EC0A52"/>
    <w:rsid w:val="00EC0A83"/>
    <w:rsid w:val="00EC4B5D"/>
    <w:rsid w:val="00EC4B80"/>
    <w:rsid w:val="00EC4BCC"/>
    <w:rsid w:val="00EC6D7F"/>
    <w:rsid w:val="00ED16B1"/>
    <w:rsid w:val="00ED23EF"/>
    <w:rsid w:val="00ED69EB"/>
    <w:rsid w:val="00ED6C44"/>
    <w:rsid w:val="00ED7CCA"/>
    <w:rsid w:val="00EE1500"/>
    <w:rsid w:val="00EE6931"/>
    <w:rsid w:val="00EF0AEC"/>
    <w:rsid w:val="00EF1E51"/>
    <w:rsid w:val="00EF29E6"/>
    <w:rsid w:val="00EF7569"/>
    <w:rsid w:val="00F0058F"/>
    <w:rsid w:val="00F02BDB"/>
    <w:rsid w:val="00F044BF"/>
    <w:rsid w:val="00F05853"/>
    <w:rsid w:val="00F07A4C"/>
    <w:rsid w:val="00F12BD1"/>
    <w:rsid w:val="00F23549"/>
    <w:rsid w:val="00F3024D"/>
    <w:rsid w:val="00F318AA"/>
    <w:rsid w:val="00F37506"/>
    <w:rsid w:val="00F37803"/>
    <w:rsid w:val="00F40908"/>
    <w:rsid w:val="00F40B42"/>
    <w:rsid w:val="00F42E55"/>
    <w:rsid w:val="00F43DE2"/>
    <w:rsid w:val="00F44994"/>
    <w:rsid w:val="00F514F8"/>
    <w:rsid w:val="00F5221E"/>
    <w:rsid w:val="00F53763"/>
    <w:rsid w:val="00F56F9E"/>
    <w:rsid w:val="00F65FF2"/>
    <w:rsid w:val="00F71909"/>
    <w:rsid w:val="00F73FE3"/>
    <w:rsid w:val="00F76EB0"/>
    <w:rsid w:val="00F800F6"/>
    <w:rsid w:val="00F80A14"/>
    <w:rsid w:val="00F830A6"/>
    <w:rsid w:val="00F862B3"/>
    <w:rsid w:val="00F903A8"/>
    <w:rsid w:val="00F90CEF"/>
    <w:rsid w:val="00FA025C"/>
    <w:rsid w:val="00FA04F3"/>
    <w:rsid w:val="00FA05AC"/>
    <w:rsid w:val="00FA1A79"/>
    <w:rsid w:val="00FA2B60"/>
    <w:rsid w:val="00FA6456"/>
    <w:rsid w:val="00FA70A1"/>
    <w:rsid w:val="00FB3FB7"/>
    <w:rsid w:val="00FB4811"/>
    <w:rsid w:val="00FB69BB"/>
    <w:rsid w:val="00FC0AD1"/>
    <w:rsid w:val="00FC26DF"/>
    <w:rsid w:val="00FC29C5"/>
    <w:rsid w:val="00FC4895"/>
    <w:rsid w:val="00FC5D43"/>
    <w:rsid w:val="00FD118E"/>
    <w:rsid w:val="00FD1647"/>
    <w:rsid w:val="00FD30D8"/>
    <w:rsid w:val="00FE23CA"/>
    <w:rsid w:val="00FE3B60"/>
    <w:rsid w:val="00FE4D30"/>
    <w:rsid w:val="00FE5B01"/>
    <w:rsid w:val="00FE5FCD"/>
    <w:rsid w:val="00FE6798"/>
    <w:rsid w:val="00FF0BE7"/>
    <w:rsid w:val="00FF0F05"/>
    <w:rsid w:val="00FF2D36"/>
    <w:rsid w:val="00FF2EB4"/>
    <w:rsid w:val="00FF45BE"/>
    <w:rsid w:val="00FF4F61"/>
    <w:rsid w:val="00FF580D"/>
    <w:rsid w:val="00FF6085"/>
    <w:rsid w:val="00FF64C1"/>
    <w:rsid w:val="00FF6C2A"/>
    <w:rsid w:val="00FF6CD7"/>
    <w:rsid w:val="00FF7836"/>
    <w:rsid w:val="00FF7C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ABDDF"/>
  <w15:chartTrackingRefBased/>
  <w15:docId w15:val="{EEDB590D-C5B8-48D8-91F5-62AD4BB2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F0"/>
    <w:pPr>
      <w:spacing w:line="276" w:lineRule="auto"/>
      <w:jc w:val="both"/>
    </w:pPr>
    <w:rPr>
      <w:sz w:val="24"/>
      <w:szCs w:val="24"/>
      <w:lang w:eastAsia="en-GB"/>
    </w:rPr>
  </w:style>
  <w:style w:type="paragraph" w:styleId="Heading1">
    <w:name w:val="heading 1"/>
    <w:basedOn w:val="Normal"/>
    <w:next w:val="Normal"/>
    <w:autoRedefine/>
    <w:qFormat/>
    <w:rsid w:val="0003235E"/>
    <w:pPr>
      <w:keepNext/>
      <w:spacing w:before="240" w:after="160"/>
      <w:jc w:val="center"/>
      <w:outlineLvl w:val="0"/>
    </w:pPr>
    <w:rPr>
      <w:rFonts w:ascii="Times" w:hAnsi="Times"/>
      <w:b/>
      <w:bCs/>
      <w:kern w:val="32"/>
      <w:sz w:val="28"/>
    </w:rPr>
  </w:style>
  <w:style w:type="paragraph" w:styleId="Heading2">
    <w:name w:val="heading 2"/>
    <w:basedOn w:val="Normal"/>
    <w:next w:val="Normal"/>
    <w:qFormat/>
    <w:rsid w:val="009F2B9B"/>
    <w:pPr>
      <w:keepNext/>
      <w:spacing w:before="240" w:after="60"/>
      <w:outlineLvl w:val="1"/>
    </w:pPr>
    <w:rPr>
      <w:rFonts w:cs="Arial"/>
      <w:b/>
      <w:bCs/>
      <w:iCs/>
      <w:szCs w:val="28"/>
    </w:rPr>
  </w:style>
  <w:style w:type="paragraph" w:styleId="Heading3">
    <w:name w:val="heading 3"/>
    <w:basedOn w:val="Normal"/>
    <w:next w:val="Normal"/>
    <w:link w:val="Heading3Char"/>
    <w:qFormat/>
    <w:rsid w:val="008B24A8"/>
    <w:pPr>
      <w:keepNext/>
      <w:spacing w:before="240" w:after="60"/>
      <w:outlineLvl w:val="2"/>
    </w:pPr>
    <w:rPr>
      <w:rFonts w:cs="Arial"/>
      <w:b/>
      <w:bCs/>
      <w:szCs w:val="26"/>
    </w:rPr>
  </w:style>
  <w:style w:type="paragraph" w:styleId="Heading4">
    <w:name w:val="heading 4"/>
    <w:basedOn w:val="Normal"/>
    <w:next w:val="Normal"/>
    <w:link w:val="Heading4Char"/>
    <w:qFormat/>
    <w:rsid w:val="00050629"/>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5C5F"/>
    <w:rPr>
      <w:color w:val="0000FF"/>
      <w:u w:val="single"/>
    </w:rPr>
  </w:style>
  <w:style w:type="character" w:styleId="CommentReference">
    <w:name w:val="annotation reference"/>
    <w:semiHidden/>
    <w:rsid w:val="008B24A8"/>
    <w:rPr>
      <w:sz w:val="16"/>
      <w:szCs w:val="16"/>
    </w:rPr>
  </w:style>
  <w:style w:type="paragraph" w:styleId="CommentText">
    <w:name w:val="annotation text"/>
    <w:basedOn w:val="Normal"/>
    <w:semiHidden/>
    <w:rsid w:val="008B24A8"/>
    <w:rPr>
      <w:sz w:val="20"/>
      <w:szCs w:val="20"/>
    </w:rPr>
  </w:style>
  <w:style w:type="paragraph" w:styleId="CommentSubject">
    <w:name w:val="annotation subject"/>
    <w:basedOn w:val="CommentText"/>
    <w:next w:val="CommentText"/>
    <w:semiHidden/>
    <w:rsid w:val="008B24A8"/>
    <w:rPr>
      <w:b/>
      <w:bCs/>
    </w:rPr>
  </w:style>
  <w:style w:type="paragraph" w:styleId="BalloonText">
    <w:name w:val="Balloon Text"/>
    <w:basedOn w:val="Normal"/>
    <w:semiHidden/>
    <w:rsid w:val="008B24A8"/>
    <w:rPr>
      <w:rFonts w:ascii="Tahoma" w:hAnsi="Tahoma" w:cs="Tahoma"/>
      <w:sz w:val="16"/>
      <w:szCs w:val="16"/>
    </w:rPr>
  </w:style>
  <w:style w:type="paragraph" w:styleId="Header">
    <w:name w:val="header"/>
    <w:basedOn w:val="Normal"/>
    <w:rsid w:val="00ED6C44"/>
    <w:pPr>
      <w:tabs>
        <w:tab w:val="center" w:pos="4153"/>
        <w:tab w:val="right" w:pos="8306"/>
      </w:tabs>
    </w:pPr>
  </w:style>
  <w:style w:type="paragraph" w:styleId="Footer">
    <w:name w:val="footer"/>
    <w:basedOn w:val="Normal"/>
    <w:link w:val="FooterChar"/>
    <w:uiPriority w:val="99"/>
    <w:rsid w:val="00ED6C44"/>
    <w:pPr>
      <w:tabs>
        <w:tab w:val="center" w:pos="4153"/>
        <w:tab w:val="right" w:pos="8306"/>
      </w:tabs>
    </w:pPr>
    <w:rPr>
      <w:lang w:val="x-none"/>
    </w:rPr>
  </w:style>
  <w:style w:type="paragraph" w:styleId="FootnoteText">
    <w:name w:val="footnote text"/>
    <w:basedOn w:val="Normal"/>
    <w:semiHidden/>
    <w:rsid w:val="008C6194"/>
    <w:rPr>
      <w:sz w:val="20"/>
      <w:szCs w:val="20"/>
    </w:rPr>
  </w:style>
  <w:style w:type="character" w:styleId="FootnoteReference">
    <w:name w:val="footnote reference"/>
    <w:semiHidden/>
    <w:rsid w:val="008C6194"/>
    <w:rPr>
      <w:vertAlign w:val="superscript"/>
    </w:rPr>
  </w:style>
  <w:style w:type="character" w:styleId="PageNumber">
    <w:name w:val="page number"/>
    <w:basedOn w:val="DefaultParagraphFont"/>
    <w:rsid w:val="00400024"/>
  </w:style>
  <w:style w:type="paragraph" w:customStyle="1" w:styleId="readingquestions">
    <w:name w:val="reading questions"/>
    <w:basedOn w:val="Normal"/>
    <w:rsid w:val="004F245D"/>
    <w:pPr>
      <w:ind w:left="720" w:right="567"/>
    </w:pPr>
    <w:rPr>
      <w:rFonts w:ascii="Calibri" w:hAnsi="Calibri"/>
    </w:rPr>
  </w:style>
  <w:style w:type="character" w:customStyle="1" w:styleId="medium-normal6">
    <w:name w:val="medium-normal6"/>
    <w:rsid w:val="00C575EB"/>
    <w:rPr>
      <w:b w:val="0"/>
      <w:bCs w:val="0"/>
      <w:i w:val="0"/>
      <w:iCs w:val="0"/>
      <w:sz w:val="17"/>
      <w:szCs w:val="17"/>
    </w:rPr>
  </w:style>
  <w:style w:type="character" w:styleId="HTMLCite">
    <w:name w:val="HTML Cite"/>
    <w:rsid w:val="008A4942"/>
    <w:rPr>
      <w:i/>
      <w:iCs/>
    </w:rPr>
  </w:style>
  <w:style w:type="paragraph" w:customStyle="1" w:styleId="Default">
    <w:name w:val="Default"/>
    <w:rsid w:val="00AD218E"/>
    <w:pPr>
      <w:autoSpaceDE w:val="0"/>
      <w:autoSpaceDN w:val="0"/>
      <w:adjustRightInd w:val="0"/>
    </w:pPr>
    <w:rPr>
      <w:rFonts w:ascii="Verdana" w:hAnsi="Verdana" w:cs="Verdana"/>
      <w:color w:val="000000"/>
      <w:sz w:val="24"/>
      <w:szCs w:val="24"/>
    </w:rPr>
  </w:style>
  <w:style w:type="character" w:customStyle="1" w:styleId="Heading4Char">
    <w:name w:val="Heading 4 Char"/>
    <w:link w:val="Heading4"/>
    <w:semiHidden/>
    <w:rsid w:val="00050629"/>
    <w:rPr>
      <w:rFonts w:ascii="Calibri" w:eastAsia="Times New Roman" w:hAnsi="Calibri" w:cs="Times New Roman"/>
      <w:b/>
      <w:bCs/>
      <w:sz w:val="28"/>
      <w:szCs w:val="28"/>
      <w:lang w:eastAsia="en-GB"/>
    </w:rPr>
  </w:style>
  <w:style w:type="paragraph" w:styleId="NormalWeb">
    <w:name w:val="Normal (Web)"/>
    <w:basedOn w:val="Normal"/>
    <w:uiPriority w:val="99"/>
    <w:rsid w:val="00050629"/>
    <w:pPr>
      <w:spacing w:before="100" w:beforeAutospacing="1" w:after="100" w:afterAutospacing="1" w:line="240" w:lineRule="auto"/>
    </w:pPr>
    <w:rPr>
      <w:rFonts w:ascii="Arial Unicode MS" w:eastAsia="Arial Unicode MS" w:hAnsi="Arial Unicode MS" w:cs="Arial Unicode MS"/>
      <w:lang w:val="en-AU" w:eastAsia="en-US"/>
    </w:rPr>
  </w:style>
  <w:style w:type="paragraph" w:styleId="Title">
    <w:name w:val="Title"/>
    <w:basedOn w:val="Normal"/>
    <w:link w:val="TitleChar"/>
    <w:qFormat/>
    <w:rsid w:val="00050629"/>
    <w:pPr>
      <w:spacing w:line="240" w:lineRule="auto"/>
      <w:jc w:val="center"/>
    </w:pPr>
    <w:rPr>
      <w:rFonts w:ascii="Garamond" w:hAnsi="Garamond"/>
      <w:sz w:val="28"/>
      <w:lang w:val="en-AU" w:eastAsia="en-US"/>
    </w:rPr>
  </w:style>
  <w:style w:type="character" w:customStyle="1" w:styleId="TitleChar">
    <w:name w:val="Title Char"/>
    <w:link w:val="Title"/>
    <w:rsid w:val="00050629"/>
    <w:rPr>
      <w:rFonts w:ascii="Garamond" w:hAnsi="Garamond"/>
      <w:sz w:val="28"/>
      <w:szCs w:val="24"/>
      <w:lang w:val="en-AU" w:eastAsia="en-US"/>
    </w:rPr>
  </w:style>
  <w:style w:type="paragraph" w:styleId="BodyTextIndent">
    <w:name w:val="Body Text Indent"/>
    <w:basedOn w:val="Normal"/>
    <w:link w:val="BodyTextIndentChar"/>
    <w:rsid w:val="00050629"/>
    <w:pPr>
      <w:spacing w:line="240" w:lineRule="auto"/>
      <w:ind w:left="720"/>
    </w:pPr>
    <w:rPr>
      <w:rFonts w:ascii="Garamond" w:hAnsi="Garamond"/>
      <w:lang w:val="en-AU" w:eastAsia="en-US"/>
    </w:rPr>
  </w:style>
  <w:style w:type="character" w:customStyle="1" w:styleId="BodyTextIndentChar">
    <w:name w:val="Body Text Indent Char"/>
    <w:link w:val="BodyTextIndent"/>
    <w:rsid w:val="00050629"/>
    <w:rPr>
      <w:rFonts w:ascii="Garamond" w:hAnsi="Garamond"/>
      <w:sz w:val="24"/>
      <w:szCs w:val="24"/>
      <w:lang w:val="en-AU" w:eastAsia="en-US"/>
    </w:rPr>
  </w:style>
  <w:style w:type="paragraph" w:customStyle="1" w:styleId="biblio">
    <w:name w:val="biblio"/>
    <w:basedOn w:val="Normal"/>
    <w:rsid w:val="00050629"/>
    <w:pPr>
      <w:spacing w:line="240" w:lineRule="auto"/>
      <w:ind w:left="357" w:hanging="357"/>
    </w:pPr>
    <w:rPr>
      <w:rFonts w:ascii="Garamond" w:hAnsi="Garamond"/>
      <w:lang w:val="en-AU" w:eastAsia="en-US"/>
    </w:rPr>
  </w:style>
  <w:style w:type="paragraph" w:styleId="BodyText">
    <w:name w:val="Body Text"/>
    <w:basedOn w:val="Normal"/>
    <w:link w:val="BodyTextChar"/>
    <w:rsid w:val="00050629"/>
    <w:pPr>
      <w:spacing w:line="240" w:lineRule="auto"/>
    </w:pPr>
    <w:rPr>
      <w:rFonts w:ascii="Garamond" w:hAnsi="Garamond"/>
      <w:b/>
      <w:bCs/>
      <w:lang w:val="en-AU" w:eastAsia="en-US"/>
    </w:rPr>
  </w:style>
  <w:style w:type="character" w:customStyle="1" w:styleId="BodyTextChar">
    <w:name w:val="Body Text Char"/>
    <w:link w:val="BodyText"/>
    <w:rsid w:val="00050629"/>
    <w:rPr>
      <w:rFonts w:ascii="Garamond" w:hAnsi="Garamond"/>
      <w:b/>
      <w:bCs/>
      <w:sz w:val="24"/>
      <w:szCs w:val="24"/>
      <w:lang w:val="en-AU" w:eastAsia="en-US"/>
    </w:rPr>
  </w:style>
  <w:style w:type="paragraph" w:styleId="BodyText2">
    <w:name w:val="Body Text 2"/>
    <w:basedOn w:val="Normal"/>
    <w:link w:val="BodyText2Char"/>
    <w:rsid w:val="00050629"/>
    <w:pPr>
      <w:spacing w:line="240" w:lineRule="auto"/>
    </w:pPr>
    <w:rPr>
      <w:rFonts w:ascii="Garamond" w:hAnsi="Garamond"/>
      <w:color w:val="FF0000"/>
      <w:lang w:val="en-AU" w:eastAsia="en-US"/>
    </w:rPr>
  </w:style>
  <w:style w:type="character" w:customStyle="1" w:styleId="BodyText2Char">
    <w:name w:val="Body Text 2 Char"/>
    <w:link w:val="BodyText2"/>
    <w:rsid w:val="00050629"/>
    <w:rPr>
      <w:rFonts w:ascii="Garamond" w:hAnsi="Garamond"/>
      <w:color w:val="FF0000"/>
      <w:sz w:val="24"/>
      <w:szCs w:val="24"/>
      <w:lang w:val="en-AU" w:eastAsia="en-US"/>
    </w:rPr>
  </w:style>
  <w:style w:type="character" w:styleId="FollowedHyperlink">
    <w:name w:val="FollowedHyperlink"/>
    <w:rsid w:val="004E09E2"/>
    <w:rPr>
      <w:color w:val="800080"/>
      <w:u w:val="single"/>
    </w:rPr>
  </w:style>
  <w:style w:type="paragraph" w:customStyle="1" w:styleId="MediumGrid1-Accent21">
    <w:name w:val="Medium Grid 1 - Accent 21"/>
    <w:basedOn w:val="Normal"/>
    <w:uiPriority w:val="34"/>
    <w:qFormat/>
    <w:rsid w:val="00064413"/>
    <w:pPr>
      <w:spacing w:after="200"/>
      <w:ind w:left="720"/>
      <w:contextualSpacing/>
      <w:jc w:val="left"/>
    </w:pPr>
    <w:rPr>
      <w:rFonts w:ascii="Calibri" w:eastAsia="SimSun" w:hAnsi="Calibri"/>
      <w:szCs w:val="22"/>
      <w:lang w:eastAsia="zh-CN"/>
    </w:rPr>
  </w:style>
  <w:style w:type="character" w:customStyle="1" w:styleId="FooterChar">
    <w:name w:val="Footer Char"/>
    <w:link w:val="Footer"/>
    <w:uiPriority w:val="99"/>
    <w:rsid w:val="00EC0A83"/>
    <w:rPr>
      <w:rFonts w:ascii="Verdana" w:hAnsi="Verdana"/>
      <w:sz w:val="22"/>
      <w:szCs w:val="24"/>
      <w:lang w:eastAsia="en-GB"/>
    </w:rPr>
  </w:style>
  <w:style w:type="paragraph" w:styleId="DocumentMap">
    <w:name w:val="Document Map"/>
    <w:basedOn w:val="Normal"/>
    <w:link w:val="DocumentMapChar"/>
    <w:rsid w:val="00193B2D"/>
    <w:rPr>
      <w:rFonts w:ascii="Tahoma" w:hAnsi="Tahoma"/>
      <w:sz w:val="16"/>
      <w:szCs w:val="16"/>
      <w:lang w:val="x-none"/>
    </w:rPr>
  </w:style>
  <w:style w:type="character" w:customStyle="1" w:styleId="DocumentMapChar">
    <w:name w:val="Document Map Char"/>
    <w:link w:val="DocumentMap"/>
    <w:rsid w:val="00193B2D"/>
    <w:rPr>
      <w:rFonts w:ascii="Tahoma" w:hAnsi="Tahoma" w:cs="Tahoma"/>
      <w:sz w:val="16"/>
      <w:szCs w:val="16"/>
      <w:lang w:eastAsia="en-GB"/>
    </w:rPr>
  </w:style>
  <w:style w:type="character" w:styleId="Strong">
    <w:name w:val="Strong"/>
    <w:uiPriority w:val="22"/>
    <w:qFormat/>
    <w:rsid w:val="00322981"/>
    <w:rPr>
      <w:b/>
      <w:bCs/>
    </w:rPr>
  </w:style>
  <w:style w:type="character" w:styleId="UnresolvedMention">
    <w:name w:val="Unresolved Mention"/>
    <w:uiPriority w:val="47"/>
    <w:rsid w:val="007F6D14"/>
    <w:rPr>
      <w:color w:val="808080"/>
      <w:shd w:val="clear" w:color="auto" w:fill="E6E6E6"/>
    </w:rPr>
  </w:style>
  <w:style w:type="character" w:customStyle="1" w:styleId="bold-text">
    <w:name w:val="bold-text"/>
    <w:rsid w:val="0087688D"/>
  </w:style>
  <w:style w:type="character" w:styleId="Emphasis">
    <w:name w:val="Emphasis"/>
    <w:uiPriority w:val="20"/>
    <w:qFormat/>
    <w:rsid w:val="00794DAD"/>
    <w:rPr>
      <w:i/>
      <w:iCs/>
    </w:rPr>
  </w:style>
  <w:style w:type="character" w:customStyle="1" w:styleId="Heading3Char">
    <w:name w:val="Heading 3 Char"/>
    <w:link w:val="Heading3"/>
    <w:rsid w:val="00822E37"/>
    <w:rPr>
      <w:rFonts w:cs="Arial"/>
      <w:b/>
      <w:bCs/>
      <w:sz w:val="24"/>
      <w:szCs w:val="26"/>
      <w:lang w:val="en-NZ" w:eastAsia="en-GB"/>
    </w:rPr>
  </w:style>
  <w:style w:type="paragraph" w:customStyle="1" w:styleId="Body">
    <w:name w:val="Body"/>
    <w:rsid w:val="00242A42"/>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character" w:customStyle="1" w:styleId="Hyperlink0">
    <w:name w:val="Hyperlink.0"/>
    <w:rsid w:val="00242A42"/>
    <w:rPr>
      <w:rFonts w:ascii="Times New Roman" w:eastAsia="Times New Roman" w:hAnsi="Times New Roman" w:cs="Times New Roman"/>
      <w:outline w:val="0"/>
      <w:color w:val="0563C1"/>
      <w:sz w:val="28"/>
      <w:szCs w:val="28"/>
      <w:u w:val="single" w:color="0563C1"/>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7246">
      <w:bodyDiv w:val="1"/>
      <w:marLeft w:val="0"/>
      <w:marRight w:val="0"/>
      <w:marTop w:val="0"/>
      <w:marBottom w:val="0"/>
      <w:divBdr>
        <w:top w:val="none" w:sz="0" w:space="0" w:color="auto"/>
        <w:left w:val="none" w:sz="0" w:space="0" w:color="auto"/>
        <w:bottom w:val="none" w:sz="0" w:space="0" w:color="auto"/>
        <w:right w:val="none" w:sz="0" w:space="0" w:color="auto"/>
      </w:divBdr>
      <w:divsChild>
        <w:div w:id="861087921">
          <w:marLeft w:val="0"/>
          <w:marRight w:val="0"/>
          <w:marTop w:val="0"/>
          <w:marBottom w:val="48"/>
          <w:divBdr>
            <w:top w:val="none" w:sz="0" w:space="0" w:color="auto"/>
            <w:left w:val="none" w:sz="0" w:space="0" w:color="auto"/>
            <w:bottom w:val="none" w:sz="0" w:space="0" w:color="auto"/>
            <w:right w:val="none" w:sz="0" w:space="0" w:color="auto"/>
          </w:divBdr>
          <w:divsChild>
            <w:div w:id="1174606323">
              <w:marLeft w:val="0"/>
              <w:marRight w:val="0"/>
              <w:marTop w:val="0"/>
              <w:marBottom w:val="0"/>
              <w:divBdr>
                <w:top w:val="none" w:sz="0" w:space="0" w:color="auto"/>
                <w:left w:val="none" w:sz="0" w:space="0" w:color="auto"/>
                <w:bottom w:val="none" w:sz="0" w:space="0" w:color="auto"/>
                <w:right w:val="none" w:sz="0" w:space="0" w:color="auto"/>
              </w:divBdr>
              <w:divsChild>
                <w:div w:id="1639722402">
                  <w:marLeft w:val="0"/>
                  <w:marRight w:val="0"/>
                  <w:marTop w:val="0"/>
                  <w:marBottom w:val="0"/>
                  <w:divBdr>
                    <w:top w:val="none" w:sz="0" w:space="0" w:color="auto"/>
                    <w:left w:val="none" w:sz="0" w:space="0" w:color="auto"/>
                    <w:bottom w:val="none" w:sz="0" w:space="0" w:color="auto"/>
                    <w:right w:val="none" w:sz="0" w:space="0" w:color="auto"/>
                  </w:divBdr>
                  <w:divsChild>
                    <w:div w:id="1155150947">
                      <w:marLeft w:val="0"/>
                      <w:marRight w:val="0"/>
                      <w:marTop w:val="0"/>
                      <w:marBottom w:val="0"/>
                      <w:divBdr>
                        <w:top w:val="none" w:sz="0" w:space="0" w:color="auto"/>
                        <w:left w:val="none" w:sz="0" w:space="0" w:color="auto"/>
                        <w:bottom w:val="none" w:sz="0" w:space="0" w:color="auto"/>
                        <w:right w:val="none" w:sz="0" w:space="0" w:color="auto"/>
                      </w:divBdr>
                      <w:divsChild>
                        <w:div w:id="16103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6168">
          <w:marLeft w:val="0"/>
          <w:marRight w:val="0"/>
          <w:marTop w:val="0"/>
          <w:marBottom w:val="48"/>
          <w:divBdr>
            <w:top w:val="none" w:sz="0" w:space="0" w:color="auto"/>
            <w:left w:val="none" w:sz="0" w:space="0" w:color="auto"/>
            <w:bottom w:val="none" w:sz="0" w:space="0" w:color="auto"/>
            <w:right w:val="none" w:sz="0" w:space="0" w:color="auto"/>
          </w:divBdr>
          <w:divsChild>
            <w:div w:id="256640442">
              <w:marLeft w:val="0"/>
              <w:marRight w:val="0"/>
              <w:marTop w:val="0"/>
              <w:marBottom w:val="0"/>
              <w:divBdr>
                <w:top w:val="none" w:sz="0" w:space="0" w:color="auto"/>
                <w:left w:val="none" w:sz="0" w:space="0" w:color="auto"/>
                <w:bottom w:val="none" w:sz="0" w:space="0" w:color="auto"/>
                <w:right w:val="none" w:sz="0" w:space="0" w:color="auto"/>
              </w:divBdr>
              <w:divsChild>
                <w:div w:id="76249564">
                  <w:marLeft w:val="0"/>
                  <w:marRight w:val="0"/>
                  <w:marTop w:val="0"/>
                  <w:marBottom w:val="0"/>
                  <w:divBdr>
                    <w:top w:val="none" w:sz="0" w:space="0" w:color="auto"/>
                    <w:left w:val="none" w:sz="0" w:space="0" w:color="auto"/>
                    <w:bottom w:val="none" w:sz="0" w:space="0" w:color="auto"/>
                    <w:right w:val="none" w:sz="0" w:space="0" w:color="auto"/>
                  </w:divBdr>
                  <w:divsChild>
                    <w:div w:id="92407024">
                      <w:marLeft w:val="0"/>
                      <w:marRight w:val="0"/>
                      <w:marTop w:val="0"/>
                      <w:marBottom w:val="0"/>
                      <w:divBdr>
                        <w:top w:val="none" w:sz="0" w:space="0" w:color="auto"/>
                        <w:left w:val="none" w:sz="0" w:space="0" w:color="auto"/>
                        <w:bottom w:val="none" w:sz="0" w:space="0" w:color="auto"/>
                        <w:right w:val="none" w:sz="0" w:space="0" w:color="auto"/>
                      </w:divBdr>
                      <w:divsChild>
                        <w:div w:id="645553529">
                          <w:marLeft w:val="0"/>
                          <w:marRight w:val="0"/>
                          <w:marTop w:val="0"/>
                          <w:marBottom w:val="0"/>
                          <w:divBdr>
                            <w:top w:val="none" w:sz="0" w:space="0" w:color="auto"/>
                            <w:left w:val="none" w:sz="0" w:space="0" w:color="auto"/>
                            <w:bottom w:val="none" w:sz="0" w:space="0" w:color="auto"/>
                            <w:right w:val="none" w:sz="0" w:space="0" w:color="auto"/>
                          </w:divBdr>
                        </w:div>
                      </w:divsChild>
                    </w:div>
                    <w:div w:id="165948928">
                      <w:marLeft w:val="0"/>
                      <w:marRight w:val="0"/>
                      <w:marTop w:val="0"/>
                      <w:marBottom w:val="0"/>
                      <w:divBdr>
                        <w:top w:val="none" w:sz="0" w:space="0" w:color="auto"/>
                        <w:left w:val="none" w:sz="0" w:space="0" w:color="auto"/>
                        <w:bottom w:val="none" w:sz="0" w:space="0" w:color="auto"/>
                        <w:right w:val="none" w:sz="0" w:space="0" w:color="auto"/>
                      </w:divBdr>
                      <w:divsChild>
                        <w:div w:id="164321506">
                          <w:marLeft w:val="0"/>
                          <w:marRight w:val="0"/>
                          <w:marTop w:val="0"/>
                          <w:marBottom w:val="0"/>
                          <w:divBdr>
                            <w:top w:val="none" w:sz="0" w:space="0" w:color="auto"/>
                            <w:left w:val="none" w:sz="0" w:space="0" w:color="auto"/>
                            <w:bottom w:val="none" w:sz="0" w:space="0" w:color="auto"/>
                            <w:right w:val="none" w:sz="0" w:space="0" w:color="auto"/>
                          </w:divBdr>
                        </w:div>
                      </w:divsChild>
                    </w:div>
                    <w:div w:id="1300266939">
                      <w:marLeft w:val="0"/>
                      <w:marRight w:val="0"/>
                      <w:marTop w:val="0"/>
                      <w:marBottom w:val="0"/>
                      <w:divBdr>
                        <w:top w:val="none" w:sz="0" w:space="0" w:color="auto"/>
                        <w:left w:val="none" w:sz="0" w:space="0" w:color="auto"/>
                        <w:bottom w:val="none" w:sz="0" w:space="0" w:color="auto"/>
                        <w:right w:val="none" w:sz="0" w:space="0" w:color="auto"/>
                      </w:divBdr>
                      <w:divsChild>
                        <w:div w:id="992568719">
                          <w:marLeft w:val="0"/>
                          <w:marRight w:val="0"/>
                          <w:marTop w:val="0"/>
                          <w:marBottom w:val="0"/>
                          <w:divBdr>
                            <w:top w:val="none" w:sz="0" w:space="0" w:color="auto"/>
                            <w:left w:val="none" w:sz="0" w:space="0" w:color="auto"/>
                            <w:bottom w:val="none" w:sz="0" w:space="0" w:color="auto"/>
                            <w:right w:val="none" w:sz="0" w:space="0" w:color="auto"/>
                          </w:divBdr>
                        </w:div>
                      </w:divsChild>
                    </w:div>
                    <w:div w:id="1987851258">
                      <w:marLeft w:val="0"/>
                      <w:marRight w:val="0"/>
                      <w:marTop w:val="0"/>
                      <w:marBottom w:val="0"/>
                      <w:divBdr>
                        <w:top w:val="none" w:sz="0" w:space="0" w:color="auto"/>
                        <w:left w:val="none" w:sz="0" w:space="0" w:color="auto"/>
                        <w:bottom w:val="none" w:sz="0" w:space="0" w:color="auto"/>
                        <w:right w:val="none" w:sz="0" w:space="0" w:color="auto"/>
                      </w:divBdr>
                      <w:divsChild>
                        <w:div w:id="93284129">
                          <w:marLeft w:val="0"/>
                          <w:marRight w:val="0"/>
                          <w:marTop w:val="0"/>
                          <w:marBottom w:val="0"/>
                          <w:divBdr>
                            <w:top w:val="none" w:sz="0" w:space="0" w:color="auto"/>
                            <w:left w:val="none" w:sz="0" w:space="0" w:color="auto"/>
                            <w:bottom w:val="none" w:sz="0" w:space="0" w:color="auto"/>
                            <w:right w:val="none" w:sz="0" w:space="0" w:color="auto"/>
                          </w:divBdr>
                        </w:div>
                      </w:divsChild>
                    </w:div>
                    <w:div w:id="2100716734">
                      <w:marLeft w:val="0"/>
                      <w:marRight w:val="0"/>
                      <w:marTop w:val="0"/>
                      <w:marBottom w:val="0"/>
                      <w:divBdr>
                        <w:top w:val="none" w:sz="0" w:space="0" w:color="auto"/>
                        <w:left w:val="none" w:sz="0" w:space="0" w:color="auto"/>
                        <w:bottom w:val="none" w:sz="0" w:space="0" w:color="auto"/>
                        <w:right w:val="none" w:sz="0" w:space="0" w:color="auto"/>
                      </w:divBdr>
                      <w:divsChild>
                        <w:div w:id="13443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49387">
              <w:marLeft w:val="0"/>
              <w:marRight w:val="0"/>
              <w:marTop w:val="0"/>
              <w:marBottom w:val="0"/>
              <w:divBdr>
                <w:top w:val="none" w:sz="0" w:space="0" w:color="auto"/>
                <w:left w:val="none" w:sz="0" w:space="0" w:color="auto"/>
                <w:bottom w:val="none" w:sz="0" w:space="0" w:color="auto"/>
                <w:right w:val="none" w:sz="0" w:space="0" w:color="auto"/>
              </w:divBdr>
            </w:div>
          </w:divsChild>
        </w:div>
        <w:div w:id="1796484373">
          <w:marLeft w:val="0"/>
          <w:marRight w:val="0"/>
          <w:marTop w:val="0"/>
          <w:marBottom w:val="48"/>
          <w:divBdr>
            <w:top w:val="none" w:sz="0" w:space="0" w:color="auto"/>
            <w:left w:val="none" w:sz="0" w:space="0" w:color="auto"/>
            <w:bottom w:val="none" w:sz="0" w:space="0" w:color="auto"/>
            <w:right w:val="none" w:sz="0" w:space="0" w:color="auto"/>
          </w:divBdr>
          <w:divsChild>
            <w:div w:id="39483136">
              <w:marLeft w:val="0"/>
              <w:marRight w:val="0"/>
              <w:marTop w:val="0"/>
              <w:marBottom w:val="0"/>
              <w:divBdr>
                <w:top w:val="none" w:sz="0" w:space="0" w:color="auto"/>
                <w:left w:val="none" w:sz="0" w:space="0" w:color="auto"/>
                <w:bottom w:val="none" w:sz="0" w:space="0" w:color="auto"/>
                <w:right w:val="none" w:sz="0" w:space="0" w:color="auto"/>
              </w:divBdr>
              <w:divsChild>
                <w:div w:id="732460410">
                  <w:marLeft w:val="0"/>
                  <w:marRight w:val="0"/>
                  <w:marTop w:val="0"/>
                  <w:marBottom w:val="0"/>
                  <w:divBdr>
                    <w:top w:val="none" w:sz="0" w:space="0" w:color="auto"/>
                    <w:left w:val="none" w:sz="0" w:space="0" w:color="auto"/>
                    <w:bottom w:val="none" w:sz="0" w:space="0" w:color="auto"/>
                    <w:right w:val="none" w:sz="0" w:space="0" w:color="auto"/>
                  </w:divBdr>
                  <w:divsChild>
                    <w:div w:id="153574391">
                      <w:marLeft w:val="0"/>
                      <w:marRight w:val="0"/>
                      <w:marTop w:val="0"/>
                      <w:marBottom w:val="0"/>
                      <w:divBdr>
                        <w:top w:val="none" w:sz="0" w:space="0" w:color="auto"/>
                        <w:left w:val="none" w:sz="0" w:space="0" w:color="auto"/>
                        <w:bottom w:val="none" w:sz="0" w:space="0" w:color="auto"/>
                        <w:right w:val="none" w:sz="0" w:space="0" w:color="auto"/>
                      </w:divBdr>
                      <w:divsChild>
                        <w:div w:id="1171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5058">
      <w:bodyDiv w:val="1"/>
      <w:marLeft w:val="0"/>
      <w:marRight w:val="0"/>
      <w:marTop w:val="0"/>
      <w:marBottom w:val="0"/>
      <w:divBdr>
        <w:top w:val="none" w:sz="0" w:space="0" w:color="auto"/>
        <w:left w:val="none" w:sz="0" w:space="0" w:color="auto"/>
        <w:bottom w:val="none" w:sz="0" w:space="0" w:color="auto"/>
        <w:right w:val="none" w:sz="0" w:space="0" w:color="auto"/>
      </w:divBdr>
      <w:divsChild>
        <w:div w:id="119232472">
          <w:marLeft w:val="0"/>
          <w:marRight w:val="0"/>
          <w:marTop w:val="0"/>
          <w:marBottom w:val="48"/>
          <w:divBdr>
            <w:top w:val="none" w:sz="0" w:space="0" w:color="auto"/>
            <w:left w:val="none" w:sz="0" w:space="0" w:color="auto"/>
            <w:bottom w:val="none" w:sz="0" w:space="0" w:color="auto"/>
            <w:right w:val="none" w:sz="0" w:space="0" w:color="auto"/>
          </w:divBdr>
          <w:divsChild>
            <w:div w:id="1595623579">
              <w:marLeft w:val="0"/>
              <w:marRight w:val="0"/>
              <w:marTop w:val="0"/>
              <w:marBottom w:val="0"/>
              <w:divBdr>
                <w:top w:val="none" w:sz="0" w:space="0" w:color="auto"/>
                <w:left w:val="none" w:sz="0" w:space="0" w:color="auto"/>
                <w:bottom w:val="none" w:sz="0" w:space="0" w:color="auto"/>
                <w:right w:val="none" w:sz="0" w:space="0" w:color="auto"/>
              </w:divBdr>
              <w:divsChild>
                <w:div w:id="1586301315">
                  <w:marLeft w:val="0"/>
                  <w:marRight w:val="0"/>
                  <w:marTop w:val="0"/>
                  <w:marBottom w:val="0"/>
                  <w:divBdr>
                    <w:top w:val="none" w:sz="0" w:space="0" w:color="auto"/>
                    <w:left w:val="none" w:sz="0" w:space="0" w:color="auto"/>
                    <w:bottom w:val="none" w:sz="0" w:space="0" w:color="auto"/>
                    <w:right w:val="none" w:sz="0" w:space="0" w:color="auto"/>
                  </w:divBdr>
                  <w:divsChild>
                    <w:div w:id="12387844">
                      <w:marLeft w:val="0"/>
                      <w:marRight w:val="0"/>
                      <w:marTop w:val="0"/>
                      <w:marBottom w:val="0"/>
                      <w:divBdr>
                        <w:top w:val="none" w:sz="0" w:space="0" w:color="auto"/>
                        <w:left w:val="none" w:sz="0" w:space="0" w:color="auto"/>
                        <w:bottom w:val="none" w:sz="0" w:space="0" w:color="auto"/>
                        <w:right w:val="none" w:sz="0" w:space="0" w:color="auto"/>
                      </w:divBdr>
                      <w:divsChild>
                        <w:div w:id="10763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602">
              <w:marLeft w:val="0"/>
              <w:marRight w:val="0"/>
              <w:marTop w:val="0"/>
              <w:marBottom w:val="0"/>
              <w:divBdr>
                <w:top w:val="none" w:sz="0" w:space="0" w:color="auto"/>
                <w:left w:val="none" w:sz="0" w:space="0" w:color="auto"/>
                <w:bottom w:val="none" w:sz="0" w:space="0" w:color="auto"/>
                <w:right w:val="none" w:sz="0" w:space="0" w:color="auto"/>
              </w:divBdr>
            </w:div>
          </w:divsChild>
        </w:div>
        <w:div w:id="1467351113">
          <w:marLeft w:val="0"/>
          <w:marRight w:val="0"/>
          <w:marTop w:val="0"/>
          <w:marBottom w:val="48"/>
          <w:divBdr>
            <w:top w:val="none" w:sz="0" w:space="0" w:color="auto"/>
            <w:left w:val="none" w:sz="0" w:space="0" w:color="auto"/>
            <w:bottom w:val="none" w:sz="0" w:space="0" w:color="auto"/>
            <w:right w:val="none" w:sz="0" w:space="0" w:color="auto"/>
          </w:divBdr>
          <w:divsChild>
            <w:div w:id="484008752">
              <w:marLeft w:val="0"/>
              <w:marRight w:val="0"/>
              <w:marTop w:val="0"/>
              <w:marBottom w:val="0"/>
              <w:divBdr>
                <w:top w:val="none" w:sz="0" w:space="0" w:color="auto"/>
                <w:left w:val="none" w:sz="0" w:space="0" w:color="auto"/>
                <w:bottom w:val="none" w:sz="0" w:space="0" w:color="auto"/>
                <w:right w:val="none" w:sz="0" w:space="0" w:color="auto"/>
              </w:divBdr>
            </w:div>
            <w:div w:id="2089765625">
              <w:marLeft w:val="0"/>
              <w:marRight w:val="0"/>
              <w:marTop w:val="0"/>
              <w:marBottom w:val="0"/>
              <w:divBdr>
                <w:top w:val="none" w:sz="0" w:space="0" w:color="auto"/>
                <w:left w:val="none" w:sz="0" w:space="0" w:color="auto"/>
                <w:bottom w:val="none" w:sz="0" w:space="0" w:color="auto"/>
                <w:right w:val="none" w:sz="0" w:space="0" w:color="auto"/>
              </w:divBdr>
              <w:divsChild>
                <w:div w:id="1820414254">
                  <w:marLeft w:val="0"/>
                  <w:marRight w:val="0"/>
                  <w:marTop w:val="0"/>
                  <w:marBottom w:val="0"/>
                  <w:divBdr>
                    <w:top w:val="none" w:sz="0" w:space="0" w:color="auto"/>
                    <w:left w:val="none" w:sz="0" w:space="0" w:color="auto"/>
                    <w:bottom w:val="none" w:sz="0" w:space="0" w:color="auto"/>
                    <w:right w:val="none" w:sz="0" w:space="0" w:color="auto"/>
                  </w:divBdr>
                  <w:divsChild>
                    <w:div w:id="430205202">
                      <w:marLeft w:val="0"/>
                      <w:marRight w:val="0"/>
                      <w:marTop w:val="0"/>
                      <w:marBottom w:val="0"/>
                      <w:divBdr>
                        <w:top w:val="none" w:sz="0" w:space="0" w:color="auto"/>
                        <w:left w:val="none" w:sz="0" w:space="0" w:color="auto"/>
                        <w:bottom w:val="none" w:sz="0" w:space="0" w:color="auto"/>
                        <w:right w:val="none" w:sz="0" w:space="0" w:color="auto"/>
                      </w:divBdr>
                      <w:divsChild>
                        <w:div w:id="1509562887">
                          <w:marLeft w:val="0"/>
                          <w:marRight w:val="0"/>
                          <w:marTop w:val="0"/>
                          <w:marBottom w:val="0"/>
                          <w:divBdr>
                            <w:top w:val="none" w:sz="0" w:space="0" w:color="auto"/>
                            <w:left w:val="none" w:sz="0" w:space="0" w:color="auto"/>
                            <w:bottom w:val="none" w:sz="0" w:space="0" w:color="auto"/>
                            <w:right w:val="none" w:sz="0" w:space="0" w:color="auto"/>
                          </w:divBdr>
                        </w:div>
                      </w:divsChild>
                    </w:div>
                    <w:div w:id="756555451">
                      <w:marLeft w:val="0"/>
                      <w:marRight w:val="0"/>
                      <w:marTop w:val="0"/>
                      <w:marBottom w:val="0"/>
                      <w:divBdr>
                        <w:top w:val="none" w:sz="0" w:space="0" w:color="auto"/>
                        <w:left w:val="none" w:sz="0" w:space="0" w:color="auto"/>
                        <w:bottom w:val="none" w:sz="0" w:space="0" w:color="auto"/>
                        <w:right w:val="none" w:sz="0" w:space="0" w:color="auto"/>
                      </w:divBdr>
                      <w:divsChild>
                        <w:div w:id="1495604254">
                          <w:marLeft w:val="0"/>
                          <w:marRight w:val="0"/>
                          <w:marTop w:val="0"/>
                          <w:marBottom w:val="0"/>
                          <w:divBdr>
                            <w:top w:val="none" w:sz="0" w:space="0" w:color="auto"/>
                            <w:left w:val="none" w:sz="0" w:space="0" w:color="auto"/>
                            <w:bottom w:val="none" w:sz="0" w:space="0" w:color="auto"/>
                            <w:right w:val="none" w:sz="0" w:space="0" w:color="auto"/>
                          </w:divBdr>
                        </w:div>
                      </w:divsChild>
                    </w:div>
                    <w:div w:id="1329165209">
                      <w:marLeft w:val="0"/>
                      <w:marRight w:val="0"/>
                      <w:marTop w:val="0"/>
                      <w:marBottom w:val="0"/>
                      <w:divBdr>
                        <w:top w:val="none" w:sz="0" w:space="0" w:color="auto"/>
                        <w:left w:val="none" w:sz="0" w:space="0" w:color="auto"/>
                        <w:bottom w:val="none" w:sz="0" w:space="0" w:color="auto"/>
                        <w:right w:val="none" w:sz="0" w:space="0" w:color="auto"/>
                      </w:divBdr>
                      <w:divsChild>
                        <w:div w:id="2381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91536">
          <w:marLeft w:val="0"/>
          <w:marRight w:val="0"/>
          <w:marTop w:val="0"/>
          <w:marBottom w:val="48"/>
          <w:divBdr>
            <w:top w:val="none" w:sz="0" w:space="0" w:color="auto"/>
            <w:left w:val="none" w:sz="0" w:space="0" w:color="auto"/>
            <w:bottom w:val="none" w:sz="0" w:space="0" w:color="auto"/>
            <w:right w:val="none" w:sz="0" w:space="0" w:color="auto"/>
          </w:divBdr>
          <w:divsChild>
            <w:div w:id="1423524862">
              <w:marLeft w:val="0"/>
              <w:marRight w:val="0"/>
              <w:marTop w:val="0"/>
              <w:marBottom w:val="0"/>
              <w:divBdr>
                <w:top w:val="none" w:sz="0" w:space="0" w:color="auto"/>
                <w:left w:val="none" w:sz="0" w:space="0" w:color="auto"/>
                <w:bottom w:val="none" w:sz="0" w:space="0" w:color="auto"/>
                <w:right w:val="none" w:sz="0" w:space="0" w:color="auto"/>
              </w:divBdr>
              <w:divsChild>
                <w:div w:id="2032342089">
                  <w:marLeft w:val="0"/>
                  <w:marRight w:val="0"/>
                  <w:marTop w:val="0"/>
                  <w:marBottom w:val="0"/>
                  <w:divBdr>
                    <w:top w:val="none" w:sz="0" w:space="0" w:color="auto"/>
                    <w:left w:val="none" w:sz="0" w:space="0" w:color="auto"/>
                    <w:bottom w:val="none" w:sz="0" w:space="0" w:color="auto"/>
                    <w:right w:val="none" w:sz="0" w:space="0" w:color="auto"/>
                  </w:divBdr>
                  <w:divsChild>
                    <w:div w:id="1678117048">
                      <w:marLeft w:val="0"/>
                      <w:marRight w:val="0"/>
                      <w:marTop w:val="0"/>
                      <w:marBottom w:val="0"/>
                      <w:divBdr>
                        <w:top w:val="none" w:sz="0" w:space="0" w:color="auto"/>
                        <w:left w:val="none" w:sz="0" w:space="0" w:color="auto"/>
                        <w:bottom w:val="none" w:sz="0" w:space="0" w:color="auto"/>
                        <w:right w:val="none" w:sz="0" w:space="0" w:color="auto"/>
                      </w:divBdr>
                      <w:divsChild>
                        <w:div w:id="5443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33371">
      <w:bodyDiv w:val="1"/>
      <w:marLeft w:val="0"/>
      <w:marRight w:val="0"/>
      <w:marTop w:val="0"/>
      <w:marBottom w:val="0"/>
      <w:divBdr>
        <w:top w:val="none" w:sz="0" w:space="0" w:color="auto"/>
        <w:left w:val="none" w:sz="0" w:space="0" w:color="auto"/>
        <w:bottom w:val="none" w:sz="0" w:space="0" w:color="auto"/>
        <w:right w:val="none" w:sz="0" w:space="0" w:color="auto"/>
      </w:divBdr>
      <w:divsChild>
        <w:div w:id="1043478949">
          <w:marLeft w:val="0"/>
          <w:marRight w:val="0"/>
          <w:marTop w:val="0"/>
          <w:marBottom w:val="0"/>
          <w:divBdr>
            <w:top w:val="none" w:sz="0" w:space="0" w:color="auto"/>
            <w:left w:val="none" w:sz="0" w:space="0" w:color="auto"/>
            <w:bottom w:val="none" w:sz="0" w:space="0" w:color="auto"/>
            <w:right w:val="none" w:sz="0" w:space="0" w:color="auto"/>
          </w:divBdr>
        </w:div>
      </w:divsChild>
    </w:div>
    <w:div w:id="481584466">
      <w:bodyDiv w:val="1"/>
      <w:marLeft w:val="0"/>
      <w:marRight w:val="0"/>
      <w:marTop w:val="0"/>
      <w:marBottom w:val="0"/>
      <w:divBdr>
        <w:top w:val="none" w:sz="0" w:space="0" w:color="auto"/>
        <w:left w:val="none" w:sz="0" w:space="0" w:color="auto"/>
        <w:bottom w:val="none" w:sz="0" w:space="0" w:color="auto"/>
        <w:right w:val="none" w:sz="0" w:space="0" w:color="auto"/>
      </w:divBdr>
      <w:divsChild>
        <w:div w:id="874855770">
          <w:marLeft w:val="150"/>
          <w:marRight w:val="0"/>
          <w:marTop w:val="0"/>
          <w:marBottom w:val="0"/>
          <w:divBdr>
            <w:top w:val="none" w:sz="0" w:space="0" w:color="auto"/>
            <w:left w:val="none" w:sz="0" w:space="0" w:color="auto"/>
            <w:bottom w:val="none" w:sz="0" w:space="0" w:color="auto"/>
            <w:right w:val="none" w:sz="0" w:space="0" w:color="auto"/>
          </w:divBdr>
        </w:div>
        <w:div w:id="1124273534">
          <w:marLeft w:val="150"/>
          <w:marRight w:val="0"/>
          <w:marTop w:val="0"/>
          <w:marBottom w:val="0"/>
          <w:divBdr>
            <w:top w:val="none" w:sz="0" w:space="0" w:color="auto"/>
            <w:left w:val="none" w:sz="0" w:space="0" w:color="auto"/>
            <w:bottom w:val="none" w:sz="0" w:space="0" w:color="auto"/>
            <w:right w:val="none" w:sz="0" w:space="0" w:color="auto"/>
          </w:divBdr>
        </w:div>
      </w:divsChild>
    </w:div>
    <w:div w:id="557127859">
      <w:bodyDiv w:val="1"/>
      <w:marLeft w:val="0"/>
      <w:marRight w:val="0"/>
      <w:marTop w:val="0"/>
      <w:marBottom w:val="0"/>
      <w:divBdr>
        <w:top w:val="none" w:sz="0" w:space="0" w:color="auto"/>
        <w:left w:val="none" w:sz="0" w:space="0" w:color="auto"/>
        <w:bottom w:val="none" w:sz="0" w:space="0" w:color="auto"/>
        <w:right w:val="none" w:sz="0" w:space="0" w:color="auto"/>
      </w:divBdr>
    </w:div>
    <w:div w:id="593828083">
      <w:bodyDiv w:val="1"/>
      <w:marLeft w:val="0"/>
      <w:marRight w:val="0"/>
      <w:marTop w:val="0"/>
      <w:marBottom w:val="0"/>
      <w:divBdr>
        <w:top w:val="none" w:sz="0" w:space="0" w:color="auto"/>
        <w:left w:val="none" w:sz="0" w:space="0" w:color="auto"/>
        <w:bottom w:val="none" w:sz="0" w:space="0" w:color="auto"/>
        <w:right w:val="none" w:sz="0" w:space="0" w:color="auto"/>
      </w:divBdr>
    </w:div>
    <w:div w:id="727992617">
      <w:bodyDiv w:val="1"/>
      <w:marLeft w:val="0"/>
      <w:marRight w:val="0"/>
      <w:marTop w:val="0"/>
      <w:marBottom w:val="0"/>
      <w:divBdr>
        <w:top w:val="none" w:sz="0" w:space="0" w:color="auto"/>
        <w:left w:val="none" w:sz="0" w:space="0" w:color="auto"/>
        <w:bottom w:val="none" w:sz="0" w:space="0" w:color="auto"/>
        <w:right w:val="none" w:sz="0" w:space="0" w:color="auto"/>
      </w:divBdr>
    </w:div>
    <w:div w:id="833687466">
      <w:bodyDiv w:val="1"/>
      <w:marLeft w:val="0"/>
      <w:marRight w:val="0"/>
      <w:marTop w:val="0"/>
      <w:marBottom w:val="0"/>
      <w:divBdr>
        <w:top w:val="none" w:sz="0" w:space="0" w:color="auto"/>
        <w:left w:val="none" w:sz="0" w:space="0" w:color="auto"/>
        <w:bottom w:val="none" w:sz="0" w:space="0" w:color="auto"/>
        <w:right w:val="none" w:sz="0" w:space="0" w:color="auto"/>
      </w:divBdr>
    </w:div>
    <w:div w:id="1108625795">
      <w:bodyDiv w:val="1"/>
      <w:marLeft w:val="0"/>
      <w:marRight w:val="0"/>
      <w:marTop w:val="0"/>
      <w:marBottom w:val="0"/>
      <w:divBdr>
        <w:top w:val="none" w:sz="0" w:space="0" w:color="auto"/>
        <w:left w:val="none" w:sz="0" w:space="0" w:color="auto"/>
        <w:bottom w:val="none" w:sz="0" w:space="0" w:color="auto"/>
        <w:right w:val="none" w:sz="0" w:space="0" w:color="auto"/>
      </w:divBdr>
    </w:div>
    <w:div w:id="1151753660">
      <w:bodyDiv w:val="1"/>
      <w:marLeft w:val="0"/>
      <w:marRight w:val="0"/>
      <w:marTop w:val="0"/>
      <w:marBottom w:val="0"/>
      <w:divBdr>
        <w:top w:val="none" w:sz="0" w:space="0" w:color="auto"/>
        <w:left w:val="none" w:sz="0" w:space="0" w:color="auto"/>
        <w:bottom w:val="none" w:sz="0" w:space="0" w:color="auto"/>
        <w:right w:val="none" w:sz="0" w:space="0" w:color="auto"/>
      </w:divBdr>
    </w:div>
    <w:div w:id="1859615210">
      <w:bodyDiv w:val="1"/>
      <w:marLeft w:val="0"/>
      <w:marRight w:val="0"/>
      <w:marTop w:val="0"/>
      <w:marBottom w:val="0"/>
      <w:divBdr>
        <w:top w:val="none" w:sz="0" w:space="0" w:color="auto"/>
        <w:left w:val="none" w:sz="0" w:space="0" w:color="auto"/>
        <w:bottom w:val="none" w:sz="0" w:space="0" w:color="auto"/>
        <w:right w:val="none" w:sz="0" w:space="0" w:color="auto"/>
      </w:divBdr>
    </w:div>
    <w:div w:id="1905724829">
      <w:bodyDiv w:val="1"/>
      <w:marLeft w:val="0"/>
      <w:marRight w:val="0"/>
      <w:marTop w:val="0"/>
      <w:marBottom w:val="0"/>
      <w:divBdr>
        <w:top w:val="none" w:sz="0" w:space="0" w:color="auto"/>
        <w:left w:val="none" w:sz="0" w:space="0" w:color="auto"/>
        <w:bottom w:val="none" w:sz="0" w:space="0" w:color="auto"/>
        <w:right w:val="none" w:sz="0" w:space="0" w:color="auto"/>
      </w:divBdr>
    </w:div>
    <w:div w:id="2028486777">
      <w:bodyDiv w:val="1"/>
      <w:marLeft w:val="0"/>
      <w:marRight w:val="0"/>
      <w:marTop w:val="0"/>
      <w:marBottom w:val="0"/>
      <w:divBdr>
        <w:top w:val="none" w:sz="0" w:space="0" w:color="auto"/>
        <w:left w:val="none" w:sz="0" w:space="0" w:color="auto"/>
        <w:bottom w:val="none" w:sz="0" w:space="0" w:color="auto"/>
        <w:right w:val="none" w:sz="0" w:space="0" w:color="auto"/>
      </w:divBdr>
    </w:div>
    <w:div w:id="20807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e.auckland.ac.nz/index.php?p=home" TargetMode="External"/><Relationship Id="rId13" Type="http://schemas.openxmlformats.org/officeDocument/2006/relationships/hyperlink" Target="http://www.cad.auckland.ac.nz/index.php?p=ele" TargetMode="External"/><Relationship Id="rId18" Type="http://schemas.openxmlformats.org/officeDocument/2006/relationships/hyperlink" Target="http://www.auckland.ac.nz/uoa/home/for/current-students/cs-academic-information/cs-regulations-policies-and-guidelines/cs-student-char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lc.auckland.ac.nz" TargetMode="External"/><Relationship Id="rId17" Type="http://schemas.openxmlformats.org/officeDocument/2006/relationships/hyperlink" Target="http://www.auckland.ac.nz/uoa/home/for/current-students/cs-student-support-and-services/student-advocacy-service" TargetMode="External"/><Relationship Id="rId2" Type="http://schemas.openxmlformats.org/officeDocument/2006/relationships/styles" Target="styles.xml"/><Relationship Id="rId16" Type="http://schemas.openxmlformats.org/officeDocument/2006/relationships/hyperlink" Target="mailto:senioradvocate@ausa.org.n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amdb.auckland.ac.nz/" TargetMode="External"/><Relationship Id="rId5" Type="http://schemas.openxmlformats.org/officeDocument/2006/relationships/footnotes" Target="footnotes.xml"/><Relationship Id="rId15" Type="http://schemas.openxmlformats.org/officeDocument/2006/relationships/hyperlink" Target="mailto:c.jones@auckland.ac.nz" TargetMode="External"/><Relationship Id="rId10" Type="http://schemas.openxmlformats.org/officeDocument/2006/relationships/hyperlink" Target="mailto:x.xxxx@auckland.ac.nz" TargetMode="External"/><Relationship Id="rId19" Type="http://schemas.openxmlformats.org/officeDocument/2006/relationships/hyperlink" Target="http://www.auckland.ac.nz/uoa/home/for/current-students/cs-academic-information/cs-regulations-policies-and-guidelines/cs-grieva" TargetMode="External"/><Relationship Id="rId4" Type="http://schemas.openxmlformats.org/officeDocument/2006/relationships/webSettings" Target="webSettings.xml"/><Relationship Id="rId9" Type="http://schemas.openxmlformats.org/officeDocument/2006/relationships/hyperlink" Target="aimee.simpson@auckland.ac.nz" TargetMode="External"/><Relationship Id="rId14" Type="http://schemas.openxmlformats.org/officeDocument/2006/relationships/hyperlink" Target="http://www.arts.auckland.ac.nz/dals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16</Pages>
  <Words>4400</Words>
  <Characters>25085</Characters>
  <Application>Microsoft Office Word</Application>
  <DocSecurity>0</DocSecurity>
  <Lines>209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Department of Sociology</vt:lpstr>
      <vt:lpstr>Department of Sociology</vt:lpstr>
    </vt:vector>
  </TitlesOfParts>
  <Company>The University of Auckland</Company>
  <LinksUpToDate>false</LinksUpToDate>
  <CharactersWithSpaces>29427</CharactersWithSpaces>
  <SharedDoc>false</SharedDoc>
  <HLinks>
    <vt:vector size="60" baseType="variant">
      <vt:variant>
        <vt:i4>327770</vt:i4>
      </vt:variant>
      <vt:variant>
        <vt:i4>27</vt:i4>
      </vt:variant>
      <vt:variant>
        <vt:i4>0</vt:i4>
      </vt:variant>
      <vt:variant>
        <vt:i4>5</vt:i4>
      </vt:variant>
      <vt:variant>
        <vt:lpwstr>http://www.auckland.ac.nz/uoa/home/for/current-students/cs-academic-information/cs-regulations-policies-and-guidelines/cs-grieva</vt:lpwstr>
      </vt:variant>
      <vt:variant>
        <vt:lpwstr/>
      </vt:variant>
      <vt:variant>
        <vt:i4>6225987</vt:i4>
      </vt:variant>
      <vt:variant>
        <vt:i4>24</vt:i4>
      </vt:variant>
      <vt:variant>
        <vt:i4>0</vt:i4>
      </vt:variant>
      <vt:variant>
        <vt:i4>5</vt:i4>
      </vt:variant>
      <vt:variant>
        <vt:lpwstr>http://www.auckland.ac.nz/uoa/home/for/current-students/cs-academic-information/cs-regulations-policies-and-guidelines/cs-student-charter</vt:lpwstr>
      </vt:variant>
      <vt:variant>
        <vt:lpwstr/>
      </vt:variant>
      <vt:variant>
        <vt:i4>5701651</vt:i4>
      </vt:variant>
      <vt:variant>
        <vt:i4>21</vt:i4>
      </vt:variant>
      <vt:variant>
        <vt:i4>0</vt:i4>
      </vt:variant>
      <vt:variant>
        <vt:i4>5</vt:i4>
      </vt:variant>
      <vt:variant>
        <vt:lpwstr>http://www.auckland.ac.nz/uoa/home/for/current-students/cs-student-support-and-services/student-advocacy-service</vt:lpwstr>
      </vt:variant>
      <vt:variant>
        <vt:lpwstr/>
      </vt:variant>
      <vt:variant>
        <vt:i4>2228315</vt:i4>
      </vt:variant>
      <vt:variant>
        <vt:i4>18</vt:i4>
      </vt:variant>
      <vt:variant>
        <vt:i4>0</vt:i4>
      </vt:variant>
      <vt:variant>
        <vt:i4>5</vt:i4>
      </vt:variant>
      <vt:variant>
        <vt:lpwstr>mailto:senioradvocate@ausa.org.nz</vt:lpwstr>
      </vt:variant>
      <vt:variant>
        <vt:lpwstr/>
      </vt:variant>
      <vt:variant>
        <vt:i4>5570682</vt:i4>
      </vt:variant>
      <vt:variant>
        <vt:i4>15</vt:i4>
      </vt:variant>
      <vt:variant>
        <vt:i4>0</vt:i4>
      </vt:variant>
      <vt:variant>
        <vt:i4>5</vt:i4>
      </vt:variant>
      <vt:variant>
        <vt:lpwstr>mailto:c.jones@auckland.ac.nz</vt:lpwstr>
      </vt:variant>
      <vt:variant>
        <vt:lpwstr/>
      </vt:variant>
      <vt:variant>
        <vt:i4>5898319</vt:i4>
      </vt:variant>
      <vt:variant>
        <vt:i4>12</vt:i4>
      </vt:variant>
      <vt:variant>
        <vt:i4>0</vt:i4>
      </vt:variant>
      <vt:variant>
        <vt:i4>5</vt:i4>
      </vt:variant>
      <vt:variant>
        <vt:lpwstr>http://www.arts.auckland.ac.nz/dalsl</vt:lpwstr>
      </vt:variant>
      <vt:variant>
        <vt:lpwstr/>
      </vt:variant>
      <vt:variant>
        <vt:i4>196689</vt:i4>
      </vt:variant>
      <vt:variant>
        <vt:i4>9</vt:i4>
      </vt:variant>
      <vt:variant>
        <vt:i4>0</vt:i4>
      </vt:variant>
      <vt:variant>
        <vt:i4>5</vt:i4>
      </vt:variant>
      <vt:variant>
        <vt:lpwstr>http://www.cad.auckland.ac.nz/index.php?p=ele</vt:lpwstr>
      </vt:variant>
      <vt:variant>
        <vt:lpwstr/>
      </vt:variant>
      <vt:variant>
        <vt:i4>3604540</vt:i4>
      </vt:variant>
      <vt:variant>
        <vt:i4>6</vt:i4>
      </vt:variant>
      <vt:variant>
        <vt:i4>0</vt:i4>
      </vt:variant>
      <vt:variant>
        <vt:i4>5</vt:i4>
      </vt:variant>
      <vt:variant>
        <vt:lpwstr>http://www.slc.auckland.ac.nz/</vt:lpwstr>
      </vt:variant>
      <vt:variant>
        <vt:lpwstr/>
      </vt:variant>
      <vt:variant>
        <vt:i4>4915293</vt:i4>
      </vt:variant>
      <vt:variant>
        <vt:i4>3</vt:i4>
      </vt:variant>
      <vt:variant>
        <vt:i4>0</vt:i4>
      </vt:variant>
      <vt:variant>
        <vt:i4>5</vt:i4>
      </vt:variant>
      <vt:variant>
        <vt:lpwstr>http://examdb.auckland.ac.nz/</vt:lpwstr>
      </vt:variant>
      <vt:variant>
        <vt:lpwstr/>
      </vt:variant>
      <vt:variant>
        <vt:i4>3932272</vt:i4>
      </vt:variant>
      <vt:variant>
        <vt:i4>0</vt:i4>
      </vt:variant>
      <vt:variant>
        <vt:i4>0</vt:i4>
      </vt:variant>
      <vt:variant>
        <vt:i4>5</vt:i4>
      </vt:variant>
      <vt:variant>
        <vt:lpwstr>http://www.cite.auckland.ac.nz/index.php?p=home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Sociology</dc:title>
  <dc:subject/>
  <dc:creator>veli002</dc:creator>
  <cp:keywords/>
  <dc:description/>
  <cp:lastModifiedBy>Aimee Simpson</cp:lastModifiedBy>
  <cp:revision>5</cp:revision>
  <cp:lastPrinted>2018-06-25T23:01:00Z</cp:lastPrinted>
  <dcterms:created xsi:type="dcterms:W3CDTF">2020-04-15T04:34:00Z</dcterms:created>
  <dcterms:modified xsi:type="dcterms:W3CDTF">2020-07-29T00:05:00Z</dcterms:modified>
</cp:coreProperties>
</file>