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F4" w:rsidRDefault="00A334F4" w:rsidP="00A334F4">
      <w:pPr>
        <w:jc w:val="center"/>
        <w:rPr>
          <w:rFonts w:ascii="Cambria" w:hAnsi="Cambria" w:cs="Arial"/>
          <w:b/>
          <w:color w:val="FF0000"/>
          <w:sz w:val="22"/>
          <w:szCs w:val="22"/>
        </w:rPr>
      </w:pPr>
      <w:r w:rsidRPr="00397DCB">
        <w:rPr>
          <w:rFonts w:ascii="Cambria" w:hAnsi="Cambria" w:cs="Arial"/>
          <w:b/>
          <w:color w:val="FF0000"/>
          <w:sz w:val="22"/>
          <w:szCs w:val="22"/>
        </w:rPr>
        <w:t>ASSESSMENT</w:t>
      </w:r>
    </w:p>
    <w:p w:rsidR="00A334F4" w:rsidRPr="00AD604C" w:rsidRDefault="00A334F4" w:rsidP="00A334F4">
      <w:pPr>
        <w:jc w:val="both"/>
        <w:rPr>
          <w:rFonts w:ascii="Cambria" w:hAnsi="Cambria"/>
          <w:sz w:val="22"/>
          <w:szCs w:val="22"/>
        </w:rPr>
      </w:pPr>
    </w:p>
    <w:p w:rsidR="00A334F4" w:rsidRPr="00AD604C" w:rsidRDefault="00A334F4" w:rsidP="00A334F4">
      <w:pPr>
        <w:shd w:val="clear" w:color="auto" w:fill="1F497D"/>
        <w:jc w:val="center"/>
        <w:rPr>
          <w:rFonts w:ascii="Cambria" w:hAnsi="Cambria"/>
          <w:b/>
          <w:color w:val="FFFFFF"/>
          <w:sz w:val="22"/>
          <w:szCs w:val="22"/>
        </w:rPr>
      </w:pPr>
      <w:r>
        <w:rPr>
          <w:rFonts w:ascii="Cambria" w:hAnsi="Cambria" w:cs="Arial"/>
          <w:b/>
          <w:color w:val="FFFFFF"/>
          <w:sz w:val="22"/>
          <w:szCs w:val="22"/>
        </w:rPr>
        <w:t xml:space="preserve">Reading responses </w:t>
      </w:r>
      <w:r w:rsidRPr="00AD604C">
        <w:rPr>
          <w:rFonts w:ascii="Cambria" w:hAnsi="Cambria" w:cs="Arial"/>
          <w:b/>
          <w:color w:val="FFFFFF"/>
          <w:sz w:val="22"/>
          <w:szCs w:val="22"/>
        </w:rPr>
        <w:t xml:space="preserve">(total 20% – total 1500 words </w:t>
      </w:r>
      <w:r>
        <w:rPr>
          <w:rFonts w:ascii="Cambria" w:hAnsi="Cambria" w:cs="Arial"/>
          <w:b/>
          <w:color w:val="FFFFFF"/>
          <w:sz w:val="22"/>
          <w:szCs w:val="22"/>
        </w:rPr>
        <w:t xml:space="preserve">or 15 mins </w:t>
      </w:r>
      <w:r w:rsidRPr="00AD604C">
        <w:rPr>
          <w:rFonts w:ascii="Cambria" w:hAnsi="Cambria" w:cs="Arial"/>
          <w:b/>
          <w:color w:val="FFFFFF"/>
          <w:sz w:val="22"/>
          <w:szCs w:val="22"/>
        </w:rPr>
        <w:t>– multiple due dates)</w:t>
      </w:r>
    </w:p>
    <w:p w:rsidR="00A334F4" w:rsidRPr="00AD604C" w:rsidRDefault="00A334F4" w:rsidP="00A334F4">
      <w:pPr>
        <w:jc w:val="both"/>
        <w:rPr>
          <w:rFonts w:ascii="Cambria" w:hAnsi="Cambria"/>
          <w:sz w:val="22"/>
          <w:szCs w:val="22"/>
        </w:rPr>
      </w:pPr>
    </w:p>
    <w:p w:rsidR="00A334F4" w:rsidRDefault="00A334F4" w:rsidP="00A334F4">
      <w:pPr>
        <w:jc w:val="both"/>
        <w:rPr>
          <w:rFonts w:ascii="Cambria" w:hAnsi="Cambria"/>
          <w:sz w:val="22"/>
          <w:szCs w:val="22"/>
        </w:rPr>
      </w:pPr>
      <w:r w:rsidRPr="007962B3">
        <w:rPr>
          <w:rFonts w:ascii="Cambria" w:hAnsi="Cambria"/>
          <w:b/>
          <w:sz w:val="22"/>
          <w:szCs w:val="22"/>
        </w:rPr>
        <w:t>Purpose:</w:t>
      </w:r>
      <w:r>
        <w:rPr>
          <w:rFonts w:ascii="Cambria" w:hAnsi="Cambria"/>
          <w:sz w:val="22"/>
          <w:szCs w:val="22"/>
        </w:rPr>
        <w:t xml:space="preserve"> Reading response assignments</w:t>
      </w:r>
      <w:r w:rsidRPr="00AD604C">
        <w:rPr>
          <w:rFonts w:ascii="Cambria" w:hAnsi="Cambria"/>
          <w:sz w:val="22"/>
          <w:szCs w:val="22"/>
        </w:rPr>
        <w:t xml:space="preserve"> aim to ensure that you are familiar with and understand the wide range of </w:t>
      </w:r>
      <w:r>
        <w:rPr>
          <w:rFonts w:ascii="Cambria" w:hAnsi="Cambria"/>
          <w:sz w:val="22"/>
          <w:szCs w:val="22"/>
        </w:rPr>
        <w:t xml:space="preserve">concepts </w:t>
      </w:r>
      <w:r w:rsidRPr="00AD604C">
        <w:rPr>
          <w:rFonts w:ascii="Cambria" w:hAnsi="Cambria"/>
          <w:sz w:val="22"/>
          <w:szCs w:val="22"/>
        </w:rPr>
        <w:t>and policy content discussed in the course, as well as to develop your capacity to think critically about the New Zealand welfare state and its position international</w:t>
      </w:r>
      <w:r>
        <w:rPr>
          <w:rFonts w:ascii="Cambria" w:hAnsi="Cambria"/>
          <w:sz w:val="22"/>
          <w:szCs w:val="22"/>
        </w:rPr>
        <w:t xml:space="preserve">ly. </w:t>
      </w:r>
      <w:r w:rsidRPr="00AD604C">
        <w:rPr>
          <w:rFonts w:ascii="Cambria" w:hAnsi="Cambria"/>
          <w:sz w:val="22"/>
          <w:szCs w:val="22"/>
        </w:rPr>
        <w:t>They also aim to improve tutorial discussions by ensuring that everyone has done the reading, leaving time to undertake other activities focused on assessment tasks and skills development.</w:t>
      </w:r>
    </w:p>
    <w:p w:rsidR="00A334F4" w:rsidRDefault="00A334F4" w:rsidP="00A334F4">
      <w:pPr>
        <w:jc w:val="both"/>
        <w:rPr>
          <w:rFonts w:ascii="Cambria" w:hAnsi="Cambria"/>
          <w:sz w:val="22"/>
          <w:szCs w:val="22"/>
        </w:rPr>
      </w:pPr>
    </w:p>
    <w:p w:rsidR="00A334F4" w:rsidRDefault="00A334F4" w:rsidP="00A334F4">
      <w:pPr>
        <w:jc w:val="both"/>
        <w:rPr>
          <w:rFonts w:ascii="Cambria" w:hAnsi="Cambria"/>
          <w:sz w:val="22"/>
          <w:szCs w:val="22"/>
        </w:rPr>
      </w:pPr>
      <w:r w:rsidRPr="00EC4EB5">
        <w:rPr>
          <w:rFonts w:ascii="Cambria" w:hAnsi="Cambria"/>
          <w:b/>
          <w:sz w:val="22"/>
          <w:szCs w:val="22"/>
        </w:rPr>
        <w:t>Template:</w:t>
      </w:r>
      <w:r>
        <w:rPr>
          <w:rFonts w:ascii="Cambria" w:hAnsi="Cambria"/>
          <w:sz w:val="22"/>
          <w:szCs w:val="22"/>
        </w:rPr>
        <w:t xml:space="preserve"> </w:t>
      </w:r>
      <w:r w:rsidRPr="00B44E63">
        <w:rPr>
          <w:rFonts w:ascii="Cambria" w:hAnsi="Cambria"/>
          <w:b/>
          <w:color w:val="FF0000"/>
          <w:sz w:val="22"/>
          <w:szCs w:val="22"/>
        </w:rPr>
        <w:t>A template with the questions you should answer for the reading responses is available through Canvas.</w:t>
      </w:r>
      <w:r>
        <w:rPr>
          <w:rFonts w:ascii="Cambria" w:hAnsi="Cambria"/>
          <w:b/>
          <w:sz w:val="22"/>
          <w:szCs w:val="22"/>
        </w:rPr>
        <w:t xml:space="preserve"> </w:t>
      </w:r>
      <w:r w:rsidRPr="00EC4EB5">
        <w:rPr>
          <w:rFonts w:ascii="Cambria" w:hAnsi="Cambria"/>
          <w:sz w:val="22"/>
          <w:szCs w:val="22"/>
        </w:rPr>
        <w:t xml:space="preserve">You are expected to </w:t>
      </w:r>
      <w:r w:rsidRPr="00EC4EB5">
        <w:rPr>
          <w:rFonts w:ascii="Cambria" w:hAnsi="Cambria"/>
          <w:i/>
          <w:sz w:val="22"/>
          <w:szCs w:val="22"/>
        </w:rPr>
        <w:t xml:space="preserve">read </w:t>
      </w:r>
      <w:r w:rsidRPr="00EC4EB5">
        <w:rPr>
          <w:rFonts w:ascii="Cambria" w:hAnsi="Cambria"/>
          <w:sz w:val="22"/>
          <w:szCs w:val="22"/>
        </w:rPr>
        <w:t xml:space="preserve">both readings </w:t>
      </w:r>
      <w:r>
        <w:rPr>
          <w:rFonts w:ascii="Cambria" w:hAnsi="Cambria"/>
          <w:sz w:val="22"/>
          <w:szCs w:val="22"/>
        </w:rPr>
        <w:t xml:space="preserve">allocated each week but </w:t>
      </w:r>
      <w:r w:rsidRPr="00EC4EB5">
        <w:rPr>
          <w:rFonts w:ascii="Cambria" w:hAnsi="Cambria"/>
          <w:sz w:val="22"/>
          <w:szCs w:val="22"/>
        </w:rPr>
        <w:t xml:space="preserve">you </w:t>
      </w:r>
      <w:r>
        <w:rPr>
          <w:rFonts w:ascii="Cambria" w:hAnsi="Cambria"/>
          <w:sz w:val="22"/>
          <w:szCs w:val="22"/>
        </w:rPr>
        <w:t xml:space="preserve">must </w:t>
      </w:r>
      <w:r w:rsidRPr="00EC4EB5">
        <w:rPr>
          <w:rFonts w:ascii="Cambria" w:hAnsi="Cambria"/>
          <w:sz w:val="22"/>
          <w:szCs w:val="22"/>
        </w:rPr>
        <w:t xml:space="preserve">choose only one to focus on in the </w:t>
      </w:r>
      <w:r>
        <w:rPr>
          <w:rFonts w:ascii="Cambria" w:hAnsi="Cambria"/>
          <w:sz w:val="22"/>
          <w:szCs w:val="22"/>
        </w:rPr>
        <w:t>response</w:t>
      </w:r>
      <w:r w:rsidRPr="00EC4EB5">
        <w:rPr>
          <w:rFonts w:ascii="Cambria" w:hAnsi="Cambria"/>
          <w:sz w:val="22"/>
          <w:szCs w:val="22"/>
        </w:rPr>
        <w:t xml:space="preserve">.  </w:t>
      </w:r>
    </w:p>
    <w:p w:rsidR="00A334F4" w:rsidRPr="00AD604C" w:rsidRDefault="00A334F4" w:rsidP="00A334F4">
      <w:pPr>
        <w:jc w:val="both"/>
        <w:rPr>
          <w:rFonts w:ascii="Cambria" w:hAnsi="Cambria"/>
          <w:sz w:val="22"/>
          <w:szCs w:val="22"/>
        </w:rPr>
      </w:pPr>
    </w:p>
    <w:p w:rsidR="00A334F4" w:rsidRDefault="00A334F4" w:rsidP="00A334F4">
      <w:pPr>
        <w:jc w:val="both"/>
        <w:rPr>
          <w:rFonts w:ascii="Cambria" w:hAnsi="Cambria"/>
          <w:sz w:val="22"/>
          <w:szCs w:val="22"/>
        </w:rPr>
      </w:pPr>
      <w:r w:rsidRPr="007962B3">
        <w:rPr>
          <w:rFonts w:ascii="Cambria" w:hAnsi="Cambria"/>
          <w:b/>
          <w:sz w:val="22"/>
          <w:szCs w:val="22"/>
        </w:rPr>
        <w:t>Format:</w:t>
      </w:r>
      <w:r>
        <w:rPr>
          <w:rFonts w:ascii="Cambria" w:hAnsi="Cambria"/>
          <w:sz w:val="22"/>
          <w:szCs w:val="22"/>
        </w:rPr>
        <w:t xml:space="preserve"> </w:t>
      </w:r>
    </w:p>
    <w:p w:rsidR="00A334F4" w:rsidRDefault="00A334F4" w:rsidP="00A334F4">
      <w:pPr>
        <w:jc w:val="both"/>
        <w:rPr>
          <w:rFonts w:ascii="Cambria" w:hAnsi="Cambria"/>
          <w:sz w:val="22"/>
          <w:szCs w:val="22"/>
        </w:rPr>
      </w:pPr>
      <w:r w:rsidRPr="00142651">
        <w:rPr>
          <w:rFonts w:ascii="Cambria" w:hAnsi="Cambria"/>
          <w:i/>
          <w:sz w:val="22"/>
          <w:szCs w:val="22"/>
        </w:rPr>
        <w:t>The reading responses</w:t>
      </w:r>
      <w:r w:rsidRPr="0013396F">
        <w:rPr>
          <w:rFonts w:ascii="Cambria" w:hAnsi="Cambria"/>
          <w:sz w:val="22"/>
          <w:szCs w:val="22"/>
        </w:rPr>
        <w:t xml:space="preserve"> can be </w:t>
      </w:r>
      <w:r>
        <w:rPr>
          <w:rFonts w:ascii="Cambria" w:hAnsi="Cambria"/>
          <w:sz w:val="22"/>
          <w:szCs w:val="22"/>
        </w:rPr>
        <w:t xml:space="preserve">submitted in </w:t>
      </w:r>
      <w:r w:rsidRPr="007962B3">
        <w:rPr>
          <w:rFonts w:ascii="Cambria" w:hAnsi="Cambria"/>
          <w:b/>
          <w:sz w:val="22"/>
          <w:szCs w:val="22"/>
        </w:rPr>
        <w:t>either</w:t>
      </w:r>
      <w:r>
        <w:rPr>
          <w:rFonts w:ascii="Cambria" w:hAnsi="Cambria"/>
          <w:sz w:val="22"/>
          <w:szCs w:val="22"/>
        </w:rPr>
        <w:t xml:space="preserve"> </w:t>
      </w:r>
      <w:r w:rsidRPr="007962B3">
        <w:rPr>
          <w:rFonts w:ascii="Cambria" w:hAnsi="Cambria"/>
          <w:b/>
          <w:sz w:val="22"/>
          <w:szCs w:val="22"/>
        </w:rPr>
        <w:t>written or video form</w:t>
      </w:r>
      <w:r>
        <w:rPr>
          <w:rFonts w:ascii="Cambria" w:hAnsi="Cambria"/>
          <w:sz w:val="22"/>
          <w:szCs w:val="22"/>
        </w:rPr>
        <w:t xml:space="preserve">, acknowledging that some of you find it easier to express yourselves orally rather than on paper.  You can also submit some responses in written form and some in video form, including the two reading response collations </w:t>
      </w:r>
      <w:r w:rsidRPr="007936F6">
        <w:rPr>
          <w:rFonts w:ascii="Cambria" w:hAnsi="Cambria"/>
          <w:sz w:val="22"/>
          <w:szCs w:val="22"/>
        </w:rPr>
        <w:t>due on 9 April and 4 June (see below).</w:t>
      </w:r>
      <w:r>
        <w:rPr>
          <w:rFonts w:ascii="Cambria" w:hAnsi="Cambria"/>
          <w:sz w:val="22"/>
          <w:szCs w:val="22"/>
        </w:rPr>
        <w:t xml:space="preserve"> </w:t>
      </w:r>
    </w:p>
    <w:p w:rsidR="00A334F4" w:rsidRDefault="00A334F4" w:rsidP="00A334F4">
      <w:pPr>
        <w:jc w:val="both"/>
        <w:rPr>
          <w:rFonts w:ascii="Cambria" w:hAnsi="Cambria"/>
          <w:sz w:val="22"/>
          <w:szCs w:val="22"/>
        </w:rPr>
      </w:pPr>
    </w:p>
    <w:p w:rsidR="00A334F4" w:rsidRDefault="00A334F4" w:rsidP="00A334F4">
      <w:pPr>
        <w:jc w:val="both"/>
        <w:rPr>
          <w:rFonts w:ascii="Cambria" w:hAnsi="Cambria"/>
          <w:sz w:val="22"/>
          <w:szCs w:val="22"/>
        </w:rPr>
      </w:pPr>
      <w:r>
        <w:rPr>
          <w:rFonts w:ascii="Cambria" w:eastAsia="Calibri" w:hAnsi="Cambria"/>
          <w:sz w:val="22"/>
          <w:szCs w:val="22"/>
          <w:lang w:val="mi-NZ" w:eastAsia="zh-CN"/>
        </w:rPr>
        <w:t xml:space="preserve">Whether presented in writing or orally, the </w:t>
      </w:r>
      <w:r w:rsidRPr="00142651">
        <w:rPr>
          <w:rFonts w:ascii="Cambria" w:eastAsia="Calibri" w:hAnsi="Cambria"/>
          <w:i/>
          <w:sz w:val="22"/>
          <w:szCs w:val="22"/>
          <w:lang w:val="mi-NZ" w:eastAsia="zh-CN"/>
        </w:rPr>
        <w:t xml:space="preserve">responses </w:t>
      </w:r>
      <w:r>
        <w:rPr>
          <w:rFonts w:ascii="Cambria" w:eastAsia="Calibri" w:hAnsi="Cambria"/>
          <w:sz w:val="22"/>
          <w:szCs w:val="22"/>
          <w:lang w:val="mi-NZ" w:eastAsia="zh-CN"/>
        </w:rPr>
        <w:t xml:space="preserve">can be </w:t>
      </w:r>
      <w:r w:rsidRPr="0013396F">
        <w:rPr>
          <w:rFonts w:ascii="Cambria" w:eastAsia="Calibri" w:hAnsi="Cambria"/>
          <w:sz w:val="22"/>
          <w:szCs w:val="22"/>
          <w:lang w:val="mi-NZ" w:eastAsia="zh-CN"/>
        </w:rPr>
        <w:t>informal in tone</w:t>
      </w:r>
      <w:r>
        <w:rPr>
          <w:rFonts w:ascii="Cambria" w:eastAsia="Calibri" w:hAnsi="Cambria"/>
          <w:sz w:val="22"/>
          <w:szCs w:val="22"/>
          <w:lang w:val="mi-NZ" w:eastAsia="zh-CN"/>
        </w:rPr>
        <w:t>. But</w:t>
      </w:r>
      <w:r w:rsidRPr="0013396F">
        <w:rPr>
          <w:rFonts w:ascii="Cambria" w:eastAsia="Calibri" w:hAnsi="Cambria"/>
          <w:sz w:val="22"/>
          <w:szCs w:val="22"/>
          <w:lang w:val="mi-NZ" w:eastAsia="zh-CN"/>
        </w:rPr>
        <w:t xml:space="preserve"> </w:t>
      </w:r>
      <w:r>
        <w:rPr>
          <w:rFonts w:ascii="Cambria" w:eastAsia="Calibri" w:hAnsi="Cambria"/>
          <w:sz w:val="22"/>
          <w:szCs w:val="22"/>
          <w:lang w:val="mi-NZ" w:eastAsia="zh-CN"/>
        </w:rPr>
        <w:t xml:space="preserve">written responses </w:t>
      </w:r>
      <w:r w:rsidRPr="0013396F">
        <w:rPr>
          <w:rFonts w:ascii="Cambria" w:eastAsia="Calibri" w:hAnsi="Cambria"/>
          <w:sz w:val="22"/>
          <w:szCs w:val="22"/>
          <w:lang w:val="mi-NZ" w:eastAsia="zh-CN"/>
        </w:rPr>
        <w:t xml:space="preserve">must </w:t>
      </w:r>
      <w:r>
        <w:rPr>
          <w:rFonts w:ascii="Cambria" w:eastAsia="Calibri" w:hAnsi="Cambria"/>
          <w:sz w:val="22"/>
          <w:szCs w:val="22"/>
          <w:lang w:val="mi-NZ" w:eastAsia="zh-CN"/>
        </w:rPr>
        <w:t>be proofread for</w:t>
      </w:r>
      <w:r w:rsidRPr="0013396F">
        <w:rPr>
          <w:rFonts w:ascii="Cambria" w:eastAsia="Calibri" w:hAnsi="Cambria"/>
          <w:sz w:val="22"/>
          <w:szCs w:val="22"/>
          <w:lang w:val="mi-NZ" w:eastAsia="zh-CN"/>
        </w:rPr>
        <w:t xml:space="preserve"> correct grammar/spelling and be written in full sentences</w:t>
      </w:r>
      <w:r>
        <w:rPr>
          <w:rFonts w:ascii="Cambria" w:eastAsia="Calibri" w:hAnsi="Cambria"/>
          <w:sz w:val="22"/>
          <w:szCs w:val="22"/>
          <w:lang w:val="mi-NZ" w:eastAsia="zh-CN"/>
        </w:rPr>
        <w:t xml:space="preserve">. Videos need to be reviewed and edited to ensure that they are articulate and make sense. </w:t>
      </w:r>
      <w:r w:rsidRPr="0013396F">
        <w:rPr>
          <w:rFonts w:ascii="Cambria" w:eastAsia="Calibri" w:hAnsi="Cambria"/>
          <w:sz w:val="22"/>
          <w:szCs w:val="22"/>
          <w:lang w:val="mi-NZ" w:eastAsia="zh-CN"/>
        </w:rPr>
        <w:t xml:space="preserve">  </w:t>
      </w:r>
      <w:r w:rsidRPr="00EC4EB5">
        <w:rPr>
          <w:rFonts w:ascii="Cambria" w:hAnsi="Cambria"/>
          <w:sz w:val="22"/>
          <w:szCs w:val="22"/>
        </w:rPr>
        <w:t>You do not need to provide any references</w:t>
      </w:r>
      <w:r>
        <w:rPr>
          <w:rFonts w:ascii="Cambria" w:hAnsi="Cambria"/>
          <w:sz w:val="22"/>
          <w:szCs w:val="22"/>
        </w:rPr>
        <w:t xml:space="preserve"> in either format.</w:t>
      </w:r>
    </w:p>
    <w:p w:rsidR="00A334F4" w:rsidRDefault="00A334F4" w:rsidP="00A334F4">
      <w:pPr>
        <w:jc w:val="both"/>
        <w:rPr>
          <w:rFonts w:ascii="Cambria" w:hAnsi="Cambria"/>
          <w:b/>
          <w:sz w:val="22"/>
          <w:szCs w:val="22"/>
        </w:rPr>
      </w:pPr>
    </w:p>
    <w:p w:rsidR="00A334F4" w:rsidRPr="00D272EE" w:rsidRDefault="00A334F4" w:rsidP="00A334F4">
      <w:pPr>
        <w:jc w:val="both"/>
        <w:rPr>
          <w:rFonts w:ascii="Cambria" w:hAnsi="Cambria"/>
          <w:b/>
          <w:color w:val="000000"/>
          <w:sz w:val="22"/>
          <w:szCs w:val="22"/>
          <w:lang w:val="en-AU" w:eastAsia="en-GB"/>
        </w:rPr>
      </w:pPr>
      <w:r w:rsidRPr="00D272EE">
        <w:rPr>
          <w:rFonts w:ascii="Cambria" w:hAnsi="Cambria"/>
          <w:i/>
          <w:color w:val="000000"/>
          <w:sz w:val="22"/>
          <w:szCs w:val="22"/>
        </w:rPr>
        <w:t>The personal reflection</w:t>
      </w:r>
      <w:r w:rsidRPr="00D272EE">
        <w:rPr>
          <w:rFonts w:ascii="Cambria" w:hAnsi="Cambria"/>
          <w:color w:val="000000"/>
          <w:sz w:val="22"/>
          <w:szCs w:val="22"/>
        </w:rPr>
        <w:t xml:space="preserve"> can also be submitted </w:t>
      </w:r>
      <w:r w:rsidRPr="00D272EE">
        <w:rPr>
          <w:rFonts w:ascii="Cambria" w:hAnsi="Cambria"/>
          <w:b/>
          <w:color w:val="000000"/>
          <w:sz w:val="22"/>
          <w:szCs w:val="22"/>
        </w:rPr>
        <w:t>either in written or video form</w:t>
      </w:r>
      <w:r w:rsidRPr="00D272EE">
        <w:rPr>
          <w:rFonts w:ascii="Cambria" w:hAnsi="Cambria"/>
          <w:color w:val="000000"/>
          <w:sz w:val="22"/>
          <w:szCs w:val="22"/>
        </w:rPr>
        <w:t xml:space="preserve"> and can also be informal in tone but may well include references to readings/literatures. </w:t>
      </w:r>
      <w:r w:rsidRPr="00D272EE">
        <w:rPr>
          <w:rFonts w:ascii="Cambria" w:hAnsi="Cambria"/>
          <w:color w:val="000000"/>
          <w:sz w:val="22"/>
          <w:szCs w:val="22"/>
          <w:lang w:val="en-AU" w:eastAsia="en-GB"/>
        </w:rPr>
        <w:t xml:space="preserve">Please note that you </w:t>
      </w:r>
      <w:r w:rsidRPr="00D272EE">
        <w:rPr>
          <w:rFonts w:ascii="Cambria" w:hAnsi="Cambria"/>
          <w:b/>
          <w:color w:val="000000"/>
          <w:sz w:val="22"/>
          <w:szCs w:val="22"/>
          <w:lang w:val="en-AU" w:eastAsia="en-GB"/>
        </w:rPr>
        <w:t>should NOT use the personal reflection to evaluate the course/ lecturer or to explain your performance in other 317 assessments.</w:t>
      </w:r>
    </w:p>
    <w:p w:rsidR="00A334F4" w:rsidRDefault="00A334F4" w:rsidP="00A334F4">
      <w:pPr>
        <w:jc w:val="both"/>
        <w:rPr>
          <w:rFonts w:ascii="Cambria" w:eastAsia="Calibri" w:hAnsi="Cambria"/>
          <w:sz w:val="22"/>
          <w:szCs w:val="22"/>
          <w:lang w:val="mi-NZ" w:eastAsia="zh-CN"/>
        </w:rPr>
      </w:pPr>
    </w:p>
    <w:p w:rsidR="00A334F4" w:rsidRDefault="00A334F4" w:rsidP="00A334F4">
      <w:pPr>
        <w:jc w:val="both"/>
        <w:rPr>
          <w:rFonts w:ascii="Cambria" w:hAnsi="Cambria"/>
          <w:sz w:val="22"/>
          <w:szCs w:val="22"/>
        </w:rPr>
      </w:pPr>
      <w:r w:rsidRPr="007962B3">
        <w:rPr>
          <w:rFonts w:ascii="Cambria" w:hAnsi="Cambria"/>
          <w:b/>
          <w:sz w:val="22"/>
          <w:szCs w:val="22"/>
        </w:rPr>
        <w:t>Frequency:</w:t>
      </w:r>
      <w:r>
        <w:rPr>
          <w:rFonts w:ascii="Cambria" w:hAnsi="Cambria"/>
          <w:sz w:val="22"/>
          <w:szCs w:val="22"/>
        </w:rPr>
        <w:t xml:space="preserve"> You need to complete six reading responses across weeks 2-13 and submit these via Canvas, which allows you to choose whether you submit a Word/pdf document or a video (created either on your phone or computer and uploaded or create through the Canvas recording mechanism).  You then need to choose your two best responses for marking on 9 April and then the same two responses plus your two best responses from weeks 7-13 for marking </w:t>
      </w:r>
      <w:r w:rsidRPr="007936F6">
        <w:rPr>
          <w:rFonts w:ascii="Cambria" w:hAnsi="Cambria"/>
          <w:sz w:val="22"/>
          <w:szCs w:val="22"/>
        </w:rPr>
        <w:t>on 4 June</w:t>
      </w:r>
      <w:r>
        <w:rPr>
          <w:rFonts w:ascii="Cambria" w:hAnsi="Cambria"/>
          <w:sz w:val="22"/>
          <w:szCs w:val="22"/>
        </w:rPr>
        <w:t xml:space="preserve"> (Yes you can use the readings in Week 13 even though they are listed for reading after 4 June!)</w:t>
      </w:r>
      <w:r w:rsidRPr="007936F6">
        <w:rPr>
          <w:rFonts w:ascii="Cambria" w:hAnsi="Cambria"/>
          <w:sz w:val="22"/>
          <w:szCs w:val="22"/>
        </w:rPr>
        <w:t>. You complete only one personal reflection in the response collation due on 4 June.</w:t>
      </w:r>
      <w:r>
        <w:rPr>
          <w:rFonts w:ascii="Cambria" w:hAnsi="Cambria"/>
          <w:sz w:val="22"/>
          <w:szCs w:val="22"/>
        </w:rPr>
        <w:t xml:space="preserve">  Usual extension policies apply for all aspects of the reading response assignments BUT </w:t>
      </w:r>
      <w:r w:rsidRPr="007E5DFB">
        <w:rPr>
          <w:rFonts w:ascii="Cambria" w:hAnsi="Cambria"/>
          <w:b/>
          <w:sz w:val="22"/>
          <w:szCs w:val="22"/>
        </w:rPr>
        <w:t>no weekly responses will be accepted late</w:t>
      </w:r>
      <w:r>
        <w:rPr>
          <w:rFonts w:ascii="Cambria" w:hAnsi="Cambria"/>
          <w:b/>
          <w:sz w:val="22"/>
          <w:szCs w:val="22"/>
        </w:rPr>
        <w:t xml:space="preserve"> without an extension</w:t>
      </w:r>
      <w:r>
        <w:rPr>
          <w:rFonts w:ascii="Cambria" w:hAnsi="Cambria"/>
          <w:sz w:val="22"/>
          <w:szCs w:val="22"/>
        </w:rPr>
        <w:t xml:space="preserve"> (and late penalties thus do not apply) because each submission is only worth 0.5 of one mark!</w:t>
      </w:r>
    </w:p>
    <w:p w:rsidR="00A334F4" w:rsidRDefault="00A334F4" w:rsidP="00A334F4">
      <w:pPr>
        <w:jc w:val="both"/>
        <w:rPr>
          <w:rFonts w:ascii="Cambria" w:hAnsi="Cambria"/>
          <w:sz w:val="22"/>
          <w:szCs w:val="22"/>
        </w:rPr>
      </w:pPr>
    </w:p>
    <w:p w:rsidR="00A334F4" w:rsidRDefault="00A334F4" w:rsidP="00A334F4">
      <w:pPr>
        <w:jc w:val="both"/>
        <w:rPr>
          <w:rFonts w:ascii="Cambria" w:hAnsi="Cambria"/>
          <w:sz w:val="22"/>
          <w:szCs w:val="22"/>
        </w:rPr>
      </w:pPr>
      <w:r w:rsidRPr="00EC4EB5">
        <w:rPr>
          <w:rFonts w:ascii="Cambria" w:hAnsi="Cambria"/>
          <w:b/>
          <w:sz w:val="22"/>
          <w:szCs w:val="22"/>
        </w:rPr>
        <w:t>Grading:</w:t>
      </w:r>
      <w:r>
        <w:rPr>
          <w:rFonts w:ascii="Cambria" w:hAnsi="Cambria"/>
          <w:sz w:val="22"/>
          <w:szCs w:val="22"/>
        </w:rPr>
        <w:t xml:space="preserve"> </w:t>
      </w:r>
      <w:r w:rsidRPr="0013396F">
        <w:rPr>
          <w:rFonts w:ascii="Cambria" w:hAnsi="Cambria"/>
          <w:sz w:val="22"/>
          <w:szCs w:val="22"/>
        </w:rPr>
        <w:t xml:space="preserve">Each week I will mark off </w:t>
      </w:r>
      <w:r>
        <w:rPr>
          <w:rFonts w:ascii="Cambria" w:hAnsi="Cambria"/>
          <w:sz w:val="22"/>
          <w:szCs w:val="22"/>
        </w:rPr>
        <w:t xml:space="preserve">reading responses </w:t>
      </w:r>
      <w:r w:rsidRPr="0013396F">
        <w:rPr>
          <w:rFonts w:ascii="Cambria" w:hAnsi="Cambria"/>
          <w:sz w:val="22"/>
          <w:szCs w:val="22"/>
        </w:rPr>
        <w:t>as received</w:t>
      </w:r>
      <w:r>
        <w:rPr>
          <w:rFonts w:ascii="Cambria" w:hAnsi="Cambria"/>
          <w:sz w:val="22"/>
          <w:szCs w:val="22"/>
        </w:rPr>
        <w:t xml:space="preserve"> but will NOT grade these individually. In week 2, I will have a quick read of responses and provide a collective summary to help guide you. Examples of good responses from past years are also available on Canvas. </w:t>
      </w:r>
      <w:r w:rsidRPr="0013396F">
        <w:rPr>
          <w:rFonts w:ascii="Cambria" w:hAnsi="Cambria"/>
          <w:sz w:val="22"/>
          <w:szCs w:val="22"/>
        </w:rPr>
        <w:t xml:space="preserve"> </w:t>
      </w:r>
      <w:r w:rsidRPr="00EC4EB5">
        <w:rPr>
          <w:rFonts w:ascii="Cambria" w:hAnsi="Cambria"/>
          <w:i/>
          <w:sz w:val="22"/>
          <w:szCs w:val="22"/>
        </w:rPr>
        <w:t xml:space="preserve">Formal grading will only occur when you submit </w:t>
      </w:r>
      <w:r>
        <w:rPr>
          <w:rFonts w:ascii="Cambria" w:hAnsi="Cambria"/>
          <w:i/>
          <w:sz w:val="22"/>
          <w:szCs w:val="22"/>
        </w:rPr>
        <w:t>two</w:t>
      </w:r>
      <w:r w:rsidRPr="00EC4EB5">
        <w:rPr>
          <w:rFonts w:ascii="Cambria" w:hAnsi="Cambria"/>
          <w:i/>
          <w:sz w:val="22"/>
          <w:szCs w:val="22"/>
        </w:rPr>
        <w:t xml:space="preserve"> reading response collations</w:t>
      </w:r>
      <w:r>
        <w:rPr>
          <w:rFonts w:ascii="Cambria" w:hAnsi="Cambria"/>
          <w:sz w:val="22"/>
          <w:szCs w:val="22"/>
        </w:rPr>
        <w:t xml:space="preserve"> – see below.  Marks for weekly submission will not be awarded until the end of the semester </w:t>
      </w:r>
      <w:r w:rsidRPr="00A063FA">
        <w:rPr>
          <w:rFonts w:ascii="Cambria" w:hAnsi="Cambria"/>
          <w:sz w:val="22"/>
          <w:szCs w:val="22"/>
        </w:rPr>
        <w:t>and, at that point, I will check to make sure genuine responses have been submitted.</w:t>
      </w:r>
    </w:p>
    <w:p w:rsidR="00A334F4" w:rsidRDefault="00A334F4" w:rsidP="00A334F4">
      <w:pPr>
        <w:jc w:val="both"/>
        <w:rPr>
          <w:rFonts w:ascii="Cambria" w:hAnsi="Cambria"/>
          <w:b/>
          <w:sz w:val="22"/>
          <w:szCs w:val="22"/>
        </w:rPr>
      </w:pPr>
    </w:p>
    <w:p w:rsidR="00A334F4" w:rsidRPr="00AD604C" w:rsidRDefault="00A334F4" w:rsidP="00A334F4">
      <w:pPr>
        <w:jc w:val="both"/>
        <w:rPr>
          <w:rFonts w:ascii="Cambria" w:hAnsi="Cambria"/>
          <w:b/>
          <w:sz w:val="22"/>
          <w:szCs w:val="22"/>
        </w:rPr>
      </w:pPr>
      <w:r>
        <w:rPr>
          <w:rFonts w:ascii="Cambria" w:hAnsi="Cambria"/>
          <w:b/>
          <w:sz w:val="22"/>
          <w:szCs w:val="22"/>
        </w:rPr>
        <w:t xml:space="preserve">Reading response </w:t>
      </w:r>
      <w:r w:rsidRPr="00AD604C">
        <w:rPr>
          <w:rFonts w:ascii="Cambria" w:hAnsi="Cambria"/>
          <w:b/>
          <w:sz w:val="22"/>
          <w:szCs w:val="22"/>
        </w:rPr>
        <w:t>submission</w:t>
      </w:r>
      <w:r>
        <w:rPr>
          <w:rFonts w:ascii="Cambria" w:hAnsi="Cambria"/>
          <w:b/>
          <w:sz w:val="22"/>
          <w:szCs w:val="22"/>
        </w:rPr>
        <w:t>:</w:t>
      </w:r>
    </w:p>
    <w:p w:rsidR="00A334F4" w:rsidRPr="00AD604C" w:rsidRDefault="00A334F4" w:rsidP="00A334F4">
      <w:pPr>
        <w:jc w:val="both"/>
        <w:rPr>
          <w:rFonts w:ascii="Cambria" w:hAnsi="Cambria"/>
          <w:b/>
          <w:sz w:val="22"/>
          <w:szCs w:val="22"/>
        </w:rPr>
      </w:pPr>
    </w:p>
    <w:p w:rsidR="00A334F4" w:rsidRPr="00AD604C" w:rsidRDefault="00A334F4" w:rsidP="00A334F4">
      <w:pPr>
        <w:jc w:val="both"/>
        <w:rPr>
          <w:rFonts w:ascii="Cambria" w:hAnsi="Cambria"/>
          <w:b/>
          <w:sz w:val="22"/>
          <w:szCs w:val="22"/>
        </w:rPr>
      </w:pPr>
      <w:r w:rsidRPr="00AD604C">
        <w:rPr>
          <w:rFonts w:ascii="Cambria" w:hAnsi="Cambria"/>
          <w:b/>
          <w:sz w:val="22"/>
          <w:szCs w:val="22"/>
        </w:rPr>
        <w:t>When?        How?</w:t>
      </w:r>
      <w:r w:rsidRPr="00AD604C">
        <w:rPr>
          <w:rFonts w:ascii="Cambria" w:hAnsi="Cambria"/>
          <w:b/>
          <w:sz w:val="22"/>
          <w:szCs w:val="22"/>
        </w:rPr>
        <w:tab/>
        <w:t xml:space="preserve">  What?</w:t>
      </w:r>
      <w:r w:rsidRPr="00AD604C">
        <w:rPr>
          <w:rFonts w:ascii="Cambria" w:hAnsi="Cambria"/>
          <w:b/>
          <w:sz w:val="22"/>
          <w:szCs w:val="22"/>
        </w:rPr>
        <w:tab/>
        <w:t xml:space="preserve">              Word limit?</w:t>
      </w:r>
      <w:r w:rsidRPr="00AD604C">
        <w:rPr>
          <w:rFonts w:ascii="Cambria" w:hAnsi="Cambria"/>
          <w:b/>
          <w:sz w:val="22"/>
          <w:szCs w:val="22"/>
        </w:rPr>
        <w:tab/>
        <w:t xml:space="preserve">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43"/>
        <w:gridCol w:w="1135"/>
        <w:gridCol w:w="2083"/>
        <w:gridCol w:w="1559"/>
        <w:gridCol w:w="2602"/>
      </w:tblGrid>
      <w:tr w:rsidR="00A334F4" w:rsidRPr="00AD604C" w:rsidTr="005942F1">
        <w:tc>
          <w:tcPr>
            <w:tcW w:w="1143"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 xml:space="preserve">Each week by  Tues </w:t>
            </w:r>
            <w:r>
              <w:rPr>
                <w:rFonts w:ascii="Cambria" w:hAnsi="Cambria"/>
                <w:sz w:val="20"/>
                <w:szCs w:val="20"/>
              </w:rPr>
              <w:t>11.59pm</w:t>
            </w:r>
          </w:p>
          <w:p w:rsidR="00A334F4" w:rsidRPr="007936F6" w:rsidRDefault="00A334F4" w:rsidP="005942F1">
            <w:pPr>
              <w:jc w:val="both"/>
              <w:rPr>
                <w:rFonts w:ascii="Cambria" w:hAnsi="Cambria"/>
                <w:sz w:val="20"/>
                <w:szCs w:val="20"/>
              </w:rPr>
            </w:pPr>
          </w:p>
        </w:tc>
        <w:tc>
          <w:tcPr>
            <w:tcW w:w="1135"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lastRenderedPageBreak/>
              <w:t xml:space="preserve">Through Canvas either as </w:t>
            </w:r>
            <w:r w:rsidRPr="007936F6">
              <w:rPr>
                <w:rFonts w:ascii="Cambria" w:hAnsi="Cambria"/>
                <w:sz w:val="20"/>
                <w:szCs w:val="20"/>
              </w:rPr>
              <w:lastRenderedPageBreak/>
              <w:t>Word/pdf document or video file</w:t>
            </w:r>
          </w:p>
          <w:p w:rsidR="00A334F4" w:rsidRPr="007936F6" w:rsidRDefault="00A334F4" w:rsidP="005942F1">
            <w:pPr>
              <w:jc w:val="both"/>
              <w:rPr>
                <w:rFonts w:ascii="Cambria" w:hAnsi="Cambria"/>
                <w:sz w:val="20"/>
                <w:szCs w:val="20"/>
              </w:rPr>
            </w:pPr>
          </w:p>
        </w:tc>
        <w:tc>
          <w:tcPr>
            <w:tcW w:w="2083"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lastRenderedPageBreak/>
              <w:t>Completed reading response template</w:t>
            </w:r>
          </w:p>
        </w:tc>
        <w:tc>
          <w:tcPr>
            <w:tcW w:w="1559"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200-400 words or 2-3 mins each</w:t>
            </w:r>
          </w:p>
        </w:tc>
        <w:tc>
          <w:tcPr>
            <w:tcW w:w="2602"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Out of a total of 3 marks</w:t>
            </w:r>
          </w:p>
          <w:p w:rsidR="00A334F4" w:rsidRPr="007936F6" w:rsidRDefault="00A334F4" w:rsidP="005942F1">
            <w:pPr>
              <w:ind w:left="360"/>
              <w:jc w:val="both"/>
              <w:rPr>
                <w:rFonts w:ascii="Cambria" w:hAnsi="Cambria"/>
                <w:sz w:val="20"/>
                <w:szCs w:val="20"/>
              </w:rPr>
            </w:pPr>
            <w:r w:rsidRPr="007936F6">
              <w:rPr>
                <w:rFonts w:ascii="Cambria" w:hAnsi="Cambria"/>
                <w:sz w:val="20"/>
                <w:szCs w:val="20"/>
              </w:rPr>
              <w:t>-In total 6 responses (from weeks 2</w:t>
            </w:r>
            <w:r>
              <w:rPr>
                <w:rFonts w:ascii="Cambria" w:hAnsi="Cambria"/>
                <w:sz w:val="20"/>
                <w:szCs w:val="20"/>
              </w:rPr>
              <w:t>-13</w:t>
            </w:r>
            <w:r w:rsidRPr="007936F6">
              <w:rPr>
                <w:rFonts w:ascii="Cambria" w:hAnsi="Cambria"/>
                <w:sz w:val="20"/>
                <w:szCs w:val="20"/>
              </w:rPr>
              <w:t xml:space="preserve">) </w:t>
            </w:r>
            <w:r w:rsidRPr="007936F6">
              <w:rPr>
                <w:rFonts w:ascii="Cambria" w:hAnsi="Cambria"/>
                <w:sz w:val="20"/>
                <w:szCs w:val="20"/>
              </w:rPr>
              <w:lastRenderedPageBreak/>
              <w:t xml:space="preserve">must be submitted and each response submitted will receive 0.5 marks </w:t>
            </w:r>
          </w:p>
        </w:tc>
      </w:tr>
      <w:tr w:rsidR="00A334F4" w:rsidRPr="00AD604C" w:rsidTr="005942F1">
        <w:tc>
          <w:tcPr>
            <w:tcW w:w="1143"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lastRenderedPageBreak/>
              <w:t>Thursday</w:t>
            </w:r>
          </w:p>
          <w:p w:rsidR="00A334F4" w:rsidRPr="007936F6" w:rsidRDefault="00A334F4" w:rsidP="005942F1">
            <w:pPr>
              <w:jc w:val="both"/>
              <w:rPr>
                <w:rFonts w:ascii="Cambria" w:hAnsi="Cambria"/>
                <w:sz w:val="20"/>
                <w:szCs w:val="20"/>
              </w:rPr>
            </w:pPr>
            <w:r w:rsidRPr="007936F6">
              <w:rPr>
                <w:rFonts w:ascii="Cambria" w:hAnsi="Cambria"/>
                <w:sz w:val="20"/>
                <w:szCs w:val="20"/>
              </w:rPr>
              <w:t>9 April, 5pm</w:t>
            </w:r>
          </w:p>
        </w:tc>
        <w:tc>
          <w:tcPr>
            <w:tcW w:w="1135"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Canvas only</w:t>
            </w:r>
          </w:p>
          <w:p w:rsidR="00A334F4" w:rsidRPr="007936F6" w:rsidRDefault="00A334F4" w:rsidP="005942F1">
            <w:pPr>
              <w:jc w:val="both"/>
              <w:rPr>
                <w:rFonts w:ascii="Cambria" w:hAnsi="Cambria"/>
                <w:sz w:val="20"/>
                <w:szCs w:val="20"/>
              </w:rPr>
            </w:pPr>
            <w:r w:rsidRPr="007936F6">
              <w:rPr>
                <w:rFonts w:ascii="Cambria" w:hAnsi="Cambria"/>
                <w:sz w:val="20"/>
                <w:szCs w:val="20"/>
              </w:rPr>
              <w:t xml:space="preserve">As </w:t>
            </w:r>
            <w:r w:rsidRPr="007936F6">
              <w:rPr>
                <w:rFonts w:ascii="Cambria" w:hAnsi="Cambria"/>
                <w:i/>
                <w:sz w:val="20"/>
                <w:szCs w:val="20"/>
              </w:rPr>
              <w:t>one</w:t>
            </w:r>
            <w:r w:rsidRPr="007936F6">
              <w:rPr>
                <w:rFonts w:ascii="Cambria" w:hAnsi="Cambria"/>
                <w:sz w:val="20"/>
                <w:szCs w:val="20"/>
              </w:rPr>
              <w:t xml:space="preserve"> document</w:t>
            </w:r>
          </w:p>
        </w:tc>
        <w:tc>
          <w:tcPr>
            <w:tcW w:w="2083"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Two responses on readings</w:t>
            </w:r>
            <w:r w:rsidRPr="007936F6">
              <w:rPr>
                <w:rFonts w:ascii="Cambria" w:hAnsi="Cambria"/>
                <w:b/>
                <w:sz w:val="20"/>
                <w:szCs w:val="20"/>
              </w:rPr>
              <w:t xml:space="preserve"> from Weeks 2-6</w:t>
            </w:r>
          </w:p>
        </w:tc>
        <w:tc>
          <w:tcPr>
            <w:tcW w:w="1559"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800 words or 4-6 mins total</w:t>
            </w:r>
          </w:p>
          <w:p w:rsidR="00A334F4" w:rsidRPr="007936F6" w:rsidRDefault="00A334F4" w:rsidP="005942F1">
            <w:pPr>
              <w:jc w:val="both"/>
              <w:rPr>
                <w:rFonts w:ascii="Cambria" w:hAnsi="Cambria"/>
                <w:sz w:val="20"/>
                <w:szCs w:val="20"/>
              </w:rPr>
            </w:pPr>
          </w:p>
        </w:tc>
        <w:tc>
          <w:tcPr>
            <w:tcW w:w="2602"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Out of a total of 6 marks (</w:t>
            </w:r>
            <w:proofErr w:type="spellStart"/>
            <w:r w:rsidRPr="007936F6">
              <w:rPr>
                <w:rFonts w:ascii="Cambria" w:hAnsi="Cambria"/>
                <w:sz w:val="20"/>
                <w:szCs w:val="20"/>
              </w:rPr>
              <w:t>ie</w:t>
            </w:r>
            <w:proofErr w:type="spellEnd"/>
            <w:r w:rsidRPr="007936F6">
              <w:rPr>
                <w:rFonts w:ascii="Cambria" w:hAnsi="Cambria"/>
                <w:sz w:val="20"/>
                <w:szCs w:val="20"/>
              </w:rPr>
              <w:t xml:space="preserve"> 3 marks each)</w:t>
            </w:r>
          </w:p>
          <w:p w:rsidR="00A334F4" w:rsidRPr="007936F6" w:rsidRDefault="00A334F4" w:rsidP="005942F1">
            <w:pPr>
              <w:jc w:val="both"/>
              <w:rPr>
                <w:rFonts w:ascii="Cambria" w:hAnsi="Cambria"/>
                <w:sz w:val="20"/>
                <w:szCs w:val="20"/>
              </w:rPr>
            </w:pPr>
          </w:p>
          <w:p w:rsidR="00A334F4" w:rsidRPr="007936F6" w:rsidRDefault="00A334F4" w:rsidP="005942F1">
            <w:pPr>
              <w:jc w:val="both"/>
              <w:rPr>
                <w:rFonts w:ascii="Cambria" w:hAnsi="Cambria"/>
                <w:sz w:val="20"/>
                <w:szCs w:val="20"/>
              </w:rPr>
            </w:pPr>
          </w:p>
        </w:tc>
      </w:tr>
      <w:tr w:rsidR="00A334F4" w:rsidRPr="00AD604C" w:rsidTr="005942F1">
        <w:tc>
          <w:tcPr>
            <w:tcW w:w="1143"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Thursday 4 June, 5pm</w:t>
            </w:r>
          </w:p>
        </w:tc>
        <w:tc>
          <w:tcPr>
            <w:tcW w:w="1135"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Canvas only</w:t>
            </w:r>
          </w:p>
          <w:p w:rsidR="00A334F4" w:rsidRPr="007936F6" w:rsidRDefault="00A334F4" w:rsidP="005942F1">
            <w:pPr>
              <w:jc w:val="both"/>
              <w:rPr>
                <w:rFonts w:ascii="Cambria" w:hAnsi="Cambria"/>
                <w:sz w:val="20"/>
                <w:szCs w:val="20"/>
              </w:rPr>
            </w:pPr>
            <w:r w:rsidRPr="007936F6">
              <w:rPr>
                <w:rFonts w:ascii="Cambria" w:hAnsi="Cambria"/>
                <w:sz w:val="20"/>
                <w:szCs w:val="20"/>
              </w:rPr>
              <w:t xml:space="preserve">As </w:t>
            </w:r>
            <w:r w:rsidRPr="007936F6">
              <w:rPr>
                <w:rFonts w:ascii="Cambria" w:hAnsi="Cambria"/>
                <w:i/>
                <w:sz w:val="20"/>
                <w:szCs w:val="20"/>
              </w:rPr>
              <w:t>one</w:t>
            </w:r>
            <w:r w:rsidRPr="007936F6">
              <w:rPr>
                <w:rFonts w:ascii="Cambria" w:hAnsi="Cambria"/>
                <w:sz w:val="20"/>
                <w:szCs w:val="20"/>
              </w:rPr>
              <w:t xml:space="preserve"> document</w:t>
            </w:r>
          </w:p>
        </w:tc>
        <w:tc>
          <w:tcPr>
            <w:tcW w:w="2083"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 xml:space="preserve">Two </w:t>
            </w:r>
            <w:r w:rsidRPr="007936F6">
              <w:rPr>
                <w:rFonts w:ascii="Cambria" w:hAnsi="Cambria"/>
                <w:b/>
                <w:sz w:val="20"/>
                <w:szCs w:val="20"/>
              </w:rPr>
              <w:t>new</w:t>
            </w:r>
            <w:r w:rsidRPr="007936F6">
              <w:rPr>
                <w:rFonts w:ascii="Cambria" w:hAnsi="Cambria"/>
                <w:sz w:val="20"/>
                <w:szCs w:val="20"/>
              </w:rPr>
              <w:t xml:space="preserve"> responses on readings from </w:t>
            </w:r>
            <w:r w:rsidRPr="007936F6">
              <w:rPr>
                <w:rFonts w:ascii="Cambria" w:hAnsi="Cambria"/>
                <w:b/>
                <w:sz w:val="20"/>
                <w:szCs w:val="20"/>
              </w:rPr>
              <w:t>Weeks 7-13</w:t>
            </w:r>
            <w:r w:rsidRPr="007936F6">
              <w:rPr>
                <w:rFonts w:ascii="Cambria" w:hAnsi="Cambria"/>
                <w:sz w:val="20"/>
                <w:szCs w:val="20"/>
              </w:rPr>
              <w:t xml:space="preserve"> </w:t>
            </w:r>
          </w:p>
          <w:p w:rsidR="00A334F4" w:rsidRPr="007936F6" w:rsidRDefault="00A334F4" w:rsidP="005942F1">
            <w:pPr>
              <w:jc w:val="both"/>
              <w:rPr>
                <w:rFonts w:ascii="Cambria" w:hAnsi="Cambria"/>
                <w:b/>
                <w:sz w:val="20"/>
                <w:szCs w:val="20"/>
              </w:rPr>
            </w:pPr>
            <w:r w:rsidRPr="007936F6">
              <w:rPr>
                <w:rFonts w:ascii="Cambria" w:hAnsi="Cambria"/>
                <w:b/>
                <w:sz w:val="20"/>
                <w:szCs w:val="20"/>
              </w:rPr>
              <w:t>PLUS</w:t>
            </w:r>
          </w:p>
          <w:p w:rsidR="00A334F4" w:rsidRPr="007936F6" w:rsidRDefault="00A334F4" w:rsidP="005942F1">
            <w:pPr>
              <w:jc w:val="both"/>
              <w:rPr>
                <w:rFonts w:ascii="Cambria" w:hAnsi="Cambria"/>
                <w:sz w:val="20"/>
                <w:szCs w:val="20"/>
              </w:rPr>
            </w:pPr>
            <w:r w:rsidRPr="007936F6">
              <w:rPr>
                <w:rFonts w:ascii="Cambria" w:hAnsi="Cambria"/>
                <w:sz w:val="20"/>
                <w:szCs w:val="20"/>
              </w:rPr>
              <w:t xml:space="preserve">The two responses you submitted in April </w:t>
            </w:r>
          </w:p>
          <w:p w:rsidR="00A334F4" w:rsidRPr="007936F6" w:rsidRDefault="00A334F4" w:rsidP="005942F1">
            <w:pPr>
              <w:jc w:val="both"/>
              <w:rPr>
                <w:rFonts w:ascii="Cambria" w:hAnsi="Cambria"/>
                <w:b/>
                <w:sz w:val="20"/>
                <w:szCs w:val="20"/>
              </w:rPr>
            </w:pPr>
            <w:r w:rsidRPr="007936F6">
              <w:rPr>
                <w:rFonts w:ascii="Cambria" w:hAnsi="Cambria"/>
                <w:b/>
                <w:sz w:val="20"/>
                <w:szCs w:val="20"/>
              </w:rPr>
              <w:t>PLUS</w:t>
            </w:r>
          </w:p>
          <w:p w:rsidR="00A334F4" w:rsidRPr="007936F6" w:rsidRDefault="00A334F4" w:rsidP="005942F1">
            <w:pPr>
              <w:jc w:val="both"/>
              <w:rPr>
                <w:rFonts w:ascii="Cambria" w:hAnsi="Cambria"/>
                <w:sz w:val="20"/>
                <w:szCs w:val="20"/>
              </w:rPr>
            </w:pPr>
            <w:r w:rsidRPr="007936F6">
              <w:rPr>
                <w:rFonts w:ascii="Cambria" w:hAnsi="Cambria"/>
                <w:sz w:val="20"/>
                <w:szCs w:val="20"/>
              </w:rPr>
              <w:t xml:space="preserve">A 200-300 word </w:t>
            </w:r>
            <w:r w:rsidRPr="007936F6">
              <w:rPr>
                <w:rFonts w:ascii="Cambria" w:hAnsi="Cambria"/>
                <w:b/>
                <w:sz w:val="20"/>
                <w:szCs w:val="20"/>
              </w:rPr>
              <w:t>personal reflection</w:t>
            </w:r>
            <w:r w:rsidRPr="007936F6">
              <w:rPr>
                <w:rFonts w:ascii="Cambria" w:hAnsi="Cambria"/>
                <w:sz w:val="20"/>
                <w:szCs w:val="20"/>
              </w:rPr>
              <w:t xml:space="preserve"> on your learning across the course </w:t>
            </w:r>
          </w:p>
        </w:tc>
        <w:tc>
          <w:tcPr>
            <w:tcW w:w="1559"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1800-1900 words or 15 mins total =</w:t>
            </w:r>
          </w:p>
          <w:p w:rsidR="00A334F4" w:rsidRPr="007936F6" w:rsidRDefault="00A334F4" w:rsidP="005942F1">
            <w:pPr>
              <w:jc w:val="both"/>
              <w:rPr>
                <w:rFonts w:ascii="Cambria" w:hAnsi="Cambria"/>
                <w:sz w:val="20"/>
                <w:szCs w:val="20"/>
              </w:rPr>
            </w:pPr>
            <w:r w:rsidRPr="007936F6">
              <w:rPr>
                <w:rFonts w:ascii="Cambria" w:hAnsi="Cambria"/>
                <w:sz w:val="20"/>
                <w:szCs w:val="20"/>
              </w:rPr>
              <w:t>800 words or 4-6 mins total for new  responses</w:t>
            </w:r>
          </w:p>
          <w:p w:rsidR="00A334F4" w:rsidRPr="007936F6" w:rsidRDefault="00A334F4" w:rsidP="005942F1">
            <w:pPr>
              <w:jc w:val="both"/>
              <w:rPr>
                <w:rFonts w:ascii="Cambria" w:hAnsi="Cambria"/>
                <w:sz w:val="20"/>
                <w:szCs w:val="20"/>
              </w:rPr>
            </w:pPr>
            <w:r w:rsidRPr="007936F6">
              <w:rPr>
                <w:rFonts w:ascii="Cambria" w:hAnsi="Cambria"/>
                <w:sz w:val="20"/>
                <w:szCs w:val="20"/>
              </w:rPr>
              <w:t>PLUS 800 words or 4-6 mins total for old responses PLUS 200-300 words or 2-3 mins for personal reflection</w:t>
            </w:r>
          </w:p>
        </w:tc>
        <w:tc>
          <w:tcPr>
            <w:tcW w:w="2602" w:type="dxa"/>
            <w:shd w:val="clear" w:color="auto" w:fill="FFFFFF"/>
          </w:tcPr>
          <w:p w:rsidR="00A334F4" w:rsidRPr="007936F6" w:rsidRDefault="00A334F4" w:rsidP="005942F1">
            <w:pPr>
              <w:jc w:val="both"/>
              <w:rPr>
                <w:rFonts w:ascii="Cambria" w:hAnsi="Cambria"/>
                <w:sz w:val="20"/>
                <w:szCs w:val="20"/>
              </w:rPr>
            </w:pPr>
            <w:r w:rsidRPr="007936F6">
              <w:rPr>
                <w:rFonts w:ascii="Cambria" w:hAnsi="Cambria"/>
                <w:sz w:val="20"/>
                <w:szCs w:val="20"/>
              </w:rPr>
              <w:t>Out of a total of 11 marks</w:t>
            </w:r>
          </w:p>
          <w:p w:rsidR="00A334F4" w:rsidRPr="007936F6" w:rsidRDefault="00A334F4" w:rsidP="00A334F4">
            <w:pPr>
              <w:numPr>
                <w:ilvl w:val="0"/>
                <w:numId w:val="4"/>
              </w:numPr>
              <w:jc w:val="both"/>
              <w:rPr>
                <w:rFonts w:ascii="Cambria" w:hAnsi="Cambria"/>
                <w:sz w:val="20"/>
                <w:szCs w:val="20"/>
              </w:rPr>
            </w:pPr>
            <w:r w:rsidRPr="007936F6">
              <w:rPr>
                <w:rFonts w:ascii="Cambria" w:hAnsi="Cambria"/>
                <w:sz w:val="20"/>
                <w:szCs w:val="20"/>
              </w:rPr>
              <w:t>6 for the new responses (</w:t>
            </w:r>
            <w:proofErr w:type="spellStart"/>
            <w:r w:rsidRPr="007936F6">
              <w:rPr>
                <w:rFonts w:ascii="Cambria" w:hAnsi="Cambria"/>
                <w:sz w:val="20"/>
                <w:szCs w:val="20"/>
              </w:rPr>
              <w:t>ie</w:t>
            </w:r>
            <w:proofErr w:type="spellEnd"/>
            <w:r w:rsidRPr="007936F6">
              <w:rPr>
                <w:rFonts w:ascii="Cambria" w:hAnsi="Cambria"/>
                <w:sz w:val="20"/>
                <w:szCs w:val="20"/>
              </w:rPr>
              <w:t xml:space="preserve"> 3 marks each)</w:t>
            </w:r>
          </w:p>
          <w:p w:rsidR="00A334F4" w:rsidRPr="007936F6" w:rsidRDefault="00A334F4" w:rsidP="00A334F4">
            <w:pPr>
              <w:numPr>
                <w:ilvl w:val="0"/>
                <w:numId w:val="4"/>
              </w:numPr>
              <w:jc w:val="both"/>
              <w:rPr>
                <w:rFonts w:ascii="Cambria" w:hAnsi="Cambria"/>
                <w:sz w:val="20"/>
                <w:szCs w:val="20"/>
              </w:rPr>
            </w:pPr>
            <w:r w:rsidRPr="007936F6">
              <w:rPr>
                <w:rFonts w:ascii="Cambria" w:hAnsi="Cambria"/>
                <w:sz w:val="20"/>
                <w:szCs w:val="20"/>
              </w:rPr>
              <w:t>5 for the personal reflection</w:t>
            </w:r>
          </w:p>
          <w:p w:rsidR="00A334F4" w:rsidRPr="007936F6" w:rsidRDefault="00A334F4" w:rsidP="005942F1">
            <w:pPr>
              <w:ind w:left="720"/>
              <w:jc w:val="both"/>
              <w:rPr>
                <w:rFonts w:ascii="Cambria" w:hAnsi="Cambria"/>
                <w:sz w:val="20"/>
                <w:szCs w:val="20"/>
              </w:rPr>
            </w:pPr>
          </w:p>
        </w:tc>
      </w:tr>
    </w:tbl>
    <w:p w:rsidR="00A334F4" w:rsidRDefault="00A334F4" w:rsidP="00A334F4">
      <w:pPr>
        <w:jc w:val="both"/>
        <w:rPr>
          <w:rFonts w:ascii="Cambria" w:hAnsi="Cambria"/>
          <w:b/>
          <w:sz w:val="22"/>
          <w:szCs w:val="22"/>
          <w:lang w:val="en-AU" w:eastAsia="en-GB"/>
        </w:rPr>
      </w:pPr>
    </w:p>
    <w:p w:rsidR="00A334F4" w:rsidRDefault="00A334F4" w:rsidP="00A334F4">
      <w:pPr>
        <w:jc w:val="both"/>
        <w:rPr>
          <w:rFonts w:ascii="Cambria" w:hAnsi="Cambria"/>
          <w:b/>
          <w:color w:val="FFFFFF"/>
          <w:sz w:val="22"/>
          <w:szCs w:val="22"/>
          <w:lang w:val="en-AU" w:eastAsia="en-GB"/>
        </w:rPr>
      </w:pPr>
      <w:r>
        <w:rPr>
          <w:rFonts w:ascii="Cambria" w:hAnsi="Cambria"/>
          <w:b/>
          <w:sz w:val="22"/>
          <w:szCs w:val="22"/>
          <w:lang w:val="en-AU" w:eastAsia="en-GB"/>
        </w:rPr>
        <w:t>Reading response</w:t>
      </w:r>
      <w:r w:rsidRPr="00AD604C">
        <w:rPr>
          <w:rFonts w:ascii="Cambria" w:hAnsi="Cambria"/>
          <w:b/>
          <w:sz w:val="22"/>
          <w:szCs w:val="22"/>
          <w:lang w:val="en-AU" w:eastAsia="en-GB"/>
        </w:rPr>
        <w:t xml:space="preserve"> marking criteria</w:t>
      </w:r>
      <w:r>
        <w:rPr>
          <w:rFonts w:ascii="Cambria" w:hAnsi="Cambria"/>
          <w:b/>
          <w:sz w:val="22"/>
          <w:szCs w:val="22"/>
          <w:lang w:val="en-AU" w:eastAsia="en-GB"/>
        </w:rPr>
        <w:t>:</w:t>
      </w:r>
      <w:proofErr w:type="gramStart"/>
      <w:r>
        <w:rPr>
          <w:rFonts w:ascii="Cambria" w:hAnsi="Cambria"/>
          <w:b/>
          <w:color w:val="FFFFFF"/>
          <w:sz w:val="22"/>
          <w:szCs w:val="22"/>
          <w:lang w:val="en-AU" w:eastAsia="en-GB"/>
        </w:rPr>
        <w:t>,</w:t>
      </w:r>
      <w:proofErr w:type="spellStart"/>
      <w:r w:rsidRPr="00AA4484">
        <w:rPr>
          <w:rFonts w:ascii="Cambria" w:hAnsi="Cambria"/>
          <w:b/>
          <w:color w:val="FFFFFF"/>
          <w:sz w:val="22"/>
          <w:szCs w:val="22"/>
          <w:lang w:val="en-AU" w:eastAsia="en-GB"/>
        </w:rPr>
        <w:t>ht</w:t>
      </w:r>
      <w:proofErr w:type="spellEnd"/>
      <w:proofErr w:type="gramEnd"/>
      <w:r w:rsidRPr="00AA4484">
        <w:rPr>
          <w:rFonts w:ascii="Cambria" w:hAnsi="Cambria"/>
          <w:b/>
          <w:color w:val="FFFFFF"/>
          <w:sz w:val="22"/>
          <w:szCs w:val="22"/>
          <w:lang w:val="en-AU" w:eastAsia="en-GB"/>
        </w:rPr>
        <w:t xml:space="preserve"> o</w:t>
      </w:r>
    </w:p>
    <w:p w:rsidR="00A334F4" w:rsidRPr="00AA5A29" w:rsidRDefault="00A334F4" w:rsidP="00A334F4">
      <w:pPr>
        <w:jc w:val="both"/>
        <w:rPr>
          <w:rFonts w:ascii="Cambria" w:hAnsi="Cambria"/>
          <w:b/>
          <w:sz w:val="22"/>
          <w:szCs w:val="22"/>
          <w:lang w:val="en-AU" w:eastAsia="en-GB"/>
        </w:rPr>
      </w:pPr>
      <w:proofErr w:type="spellStart"/>
      <w:proofErr w:type="gramStart"/>
      <w:r w:rsidRPr="00AA4484">
        <w:rPr>
          <w:rFonts w:ascii="Cambria" w:hAnsi="Cambria"/>
          <w:b/>
          <w:color w:val="FFFFFF"/>
          <w:sz w:val="22"/>
          <w:szCs w:val="22"/>
          <w:lang w:val="en-AU" w:eastAsia="en-GB"/>
        </w:rPr>
        <w:t>sdom</w:t>
      </w:r>
      <w:proofErr w:type="spellEnd"/>
      <w:proofErr w:type="gramEnd"/>
      <w:r w:rsidRPr="00AA4484">
        <w:rPr>
          <w:rFonts w:ascii="Cambria" w:hAnsi="Cambria"/>
          <w:b/>
          <w:color w:val="FFFFFF"/>
          <w:sz w:val="22"/>
          <w:szCs w:val="22"/>
          <w:lang w:val="en-AU" w:eastAsia="en-GB"/>
        </w:rPr>
        <w:t xml:space="preserve"> about the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767"/>
        <w:gridCol w:w="395"/>
        <w:gridCol w:w="2373"/>
      </w:tblGrid>
      <w:tr w:rsidR="00A334F4" w:rsidRPr="00086511" w:rsidTr="005942F1">
        <w:tc>
          <w:tcPr>
            <w:tcW w:w="2987" w:type="dxa"/>
            <w:tcBorders>
              <w:top w:val="nil"/>
              <w:left w:val="nil"/>
              <w:bottom w:val="single" w:sz="4" w:space="0" w:color="auto"/>
              <w:right w:val="nil"/>
            </w:tcBorders>
            <w:shd w:val="clear" w:color="auto" w:fill="auto"/>
          </w:tcPr>
          <w:p w:rsidR="00A334F4" w:rsidRPr="00086511" w:rsidRDefault="00A334F4" w:rsidP="005942F1">
            <w:pPr>
              <w:rPr>
                <w:rFonts w:ascii="Cambria" w:hAnsi="Cambria"/>
                <w:sz w:val="22"/>
                <w:szCs w:val="22"/>
                <w:lang w:val="en-AU" w:eastAsia="en-GB"/>
              </w:rPr>
            </w:pPr>
          </w:p>
        </w:tc>
        <w:tc>
          <w:tcPr>
            <w:tcW w:w="3162" w:type="dxa"/>
            <w:gridSpan w:val="2"/>
            <w:tcBorders>
              <w:top w:val="nil"/>
              <w:left w:val="nil"/>
              <w:bottom w:val="single" w:sz="4" w:space="0" w:color="auto"/>
              <w:right w:val="nil"/>
            </w:tcBorders>
            <w:shd w:val="clear" w:color="auto" w:fill="auto"/>
          </w:tcPr>
          <w:p w:rsidR="00A334F4" w:rsidRPr="00086511" w:rsidRDefault="00A334F4" w:rsidP="005942F1">
            <w:pPr>
              <w:rPr>
                <w:rFonts w:ascii="Cambria" w:hAnsi="Cambria"/>
                <w:b/>
                <w:sz w:val="22"/>
                <w:szCs w:val="22"/>
                <w:lang w:val="en-AU" w:eastAsia="en-GB"/>
              </w:rPr>
            </w:pPr>
            <w:r w:rsidRPr="00086511">
              <w:rPr>
                <w:rFonts w:ascii="Cambria" w:hAnsi="Cambria"/>
                <w:b/>
                <w:sz w:val="22"/>
                <w:szCs w:val="22"/>
                <w:lang w:val="en-AU" w:eastAsia="en-GB"/>
              </w:rPr>
              <w:t>Reading response</w:t>
            </w:r>
          </w:p>
        </w:tc>
        <w:tc>
          <w:tcPr>
            <w:tcW w:w="2373" w:type="dxa"/>
            <w:tcBorders>
              <w:top w:val="nil"/>
              <w:left w:val="nil"/>
              <w:bottom w:val="single" w:sz="4" w:space="0" w:color="auto"/>
              <w:right w:val="nil"/>
            </w:tcBorders>
            <w:shd w:val="clear" w:color="auto" w:fill="auto"/>
          </w:tcPr>
          <w:p w:rsidR="00A334F4" w:rsidRPr="00086511" w:rsidRDefault="00A334F4" w:rsidP="005942F1">
            <w:pPr>
              <w:rPr>
                <w:rFonts w:ascii="Cambria" w:hAnsi="Cambria"/>
                <w:b/>
                <w:sz w:val="22"/>
                <w:szCs w:val="22"/>
                <w:lang w:val="en-AU" w:eastAsia="en-GB"/>
              </w:rPr>
            </w:pPr>
            <w:r w:rsidRPr="00086511">
              <w:rPr>
                <w:rFonts w:ascii="Cambria" w:hAnsi="Cambria"/>
                <w:b/>
                <w:sz w:val="22"/>
                <w:szCs w:val="22"/>
                <w:lang w:val="en-AU" w:eastAsia="en-GB"/>
              </w:rPr>
              <w:t>Personal reflection</w:t>
            </w:r>
          </w:p>
        </w:tc>
      </w:tr>
      <w:tr w:rsidR="00A334F4" w:rsidRPr="00086511" w:rsidTr="005942F1">
        <w:tc>
          <w:tcPr>
            <w:tcW w:w="2987" w:type="dxa"/>
            <w:tcBorders>
              <w:top w:val="single" w:sz="4" w:space="0" w:color="auto"/>
            </w:tcBorders>
            <w:shd w:val="clear" w:color="auto" w:fill="FFFFFF"/>
          </w:tcPr>
          <w:p w:rsidR="00A334F4" w:rsidRPr="0000304A" w:rsidRDefault="00A334F4" w:rsidP="005942F1">
            <w:pPr>
              <w:rPr>
                <w:rFonts w:ascii="Cambria" w:hAnsi="Cambria"/>
                <w:sz w:val="20"/>
                <w:szCs w:val="20"/>
                <w:lang w:val="en-AU" w:eastAsia="en-GB"/>
              </w:rPr>
            </w:pPr>
            <w:proofErr w:type="spellStart"/>
            <w:r w:rsidRPr="0000304A">
              <w:rPr>
                <w:rFonts w:ascii="Cambria" w:hAnsi="Cambria"/>
                <w:b/>
                <w:sz w:val="20"/>
                <w:szCs w:val="20"/>
              </w:rPr>
              <w:t>Mōhio</w:t>
            </w:r>
            <w:proofErr w:type="spellEnd"/>
            <w:r w:rsidRPr="0000304A">
              <w:rPr>
                <w:rFonts w:ascii="Cambria" w:hAnsi="Cambria"/>
                <w:sz w:val="20"/>
                <w:szCs w:val="20"/>
              </w:rPr>
              <w:t xml:space="preserve"> / knowledge, insight or wisdom about the topic</w:t>
            </w:r>
          </w:p>
        </w:tc>
        <w:tc>
          <w:tcPr>
            <w:tcW w:w="3162" w:type="dxa"/>
            <w:gridSpan w:val="2"/>
            <w:tcBorders>
              <w:top w:val="single" w:sz="4" w:space="0" w:color="auto"/>
            </w:tcBorders>
            <w:shd w:val="clear" w:color="auto" w:fill="FFFFFF"/>
          </w:tcPr>
          <w:p w:rsidR="00A334F4" w:rsidRPr="0000304A" w:rsidRDefault="00A334F4" w:rsidP="005942F1">
            <w:pPr>
              <w:rPr>
                <w:rFonts w:ascii="Cambria" w:hAnsi="Cambria"/>
                <w:sz w:val="20"/>
                <w:szCs w:val="20"/>
                <w:lang w:val="en-AU" w:eastAsia="en-GB"/>
              </w:rPr>
            </w:pPr>
            <w:r w:rsidRPr="0000304A">
              <w:rPr>
                <w:rFonts w:ascii="Cambria" w:hAnsi="Cambria"/>
                <w:sz w:val="20"/>
                <w:szCs w:val="20"/>
                <w:lang w:val="en-AU" w:eastAsia="en-GB"/>
              </w:rPr>
              <w:t xml:space="preserve">Demonstrates excellent understanding of the issues/arguments involved, provides examples and makes connections with other readings/course material, thoughtfully connects the reading to real life experience or offers viable alternative policy solutions </w:t>
            </w:r>
            <w:proofErr w:type="spellStart"/>
            <w:r w:rsidRPr="0000304A">
              <w:rPr>
                <w:rFonts w:ascii="Cambria" w:hAnsi="Cambria"/>
                <w:sz w:val="20"/>
                <w:szCs w:val="20"/>
                <w:lang w:val="en-AU" w:eastAsia="en-GB"/>
              </w:rPr>
              <w:t>etc</w:t>
            </w:r>
            <w:proofErr w:type="spellEnd"/>
          </w:p>
        </w:tc>
        <w:tc>
          <w:tcPr>
            <w:tcW w:w="2373" w:type="dxa"/>
            <w:tcBorders>
              <w:top w:val="single" w:sz="4" w:space="0" w:color="auto"/>
            </w:tcBorders>
            <w:shd w:val="clear" w:color="auto" w:fill="FFFFFF"/>
          </w:tcPr>
          <w:p w:rsidR="00A334F4" w:rsidRPr="0000304A" w:rsidRDefault="00A334F4" w:rsidP="005942F1">
            <w:pPr>
              <w:rPr>
                <w:rFonts w:ascii="Cambria" w:hAnsi="Cambria"/>
                <w:sz w:val="20"/>
                <w:szCs w:val="20"/>
                <w:lang w:val="en-AU" w:eastAsia="en-GB"/>
              </w:rPr>
            </w:pPr>
            <w:r w:rsidRPr="0000304A">
              <w:rPr>
                <w:rFonts w:ascii="Cambria" w:hAnsi="Cambria"/>
                <w:sz w:val="20"/>
                <w:szCs w:val="20"/>
                <w:lang w:val="en-AU" w:eastAsia="en-GB"/>
              </w:rPr>
              <w:t xml:space="preserve">Thoughtfully and fully engages with the readings by, for example, noting similarities or differences observed in the readings, discussing how the readings link to class material, and/or noting how different readings speak to key themes in the course </w:t>
            </w:r>
            <w:proofErr w:type="spellStart"/>
            <w:r w:rsidRPr="0000304A">
              <w:rPr>
                <w:rFonts w:ascii="Cambria" w:hAnsi="Cambria"/>
                <w:sz w:val="20"/>
                <w:szCs w:val="20"/>
                <w:lang w:val="en-AU" w:eastAsia="en-GB"/>
              </w:rPr>
              <w:t>etc</w:t>
            </w:r>
            <w:proofErr w:type="spellEnd"/>
          </w:p>
        </w:tc>
      </w:tr>
      <w:tr w:rsidR="00A334F4" w:rsidRPr="00086511" w:rsidTr="005942F1">
        <w:tc>
          <w:tcPr>
            <w:tcW w:w="2987" w:type="dxa"/>
            <w:shd w:val="clear" w:color="auto" w:fill="FFFFFF"/>
          </w:tcPr>
          <w:p w:rsidR="00A334F4" w:rsidRPr="0000304A" w:rsidRDefault="00A334F4" w:rsidP="005942F1">
            <w:pPr>
              <w:shd w:val="clear" w:color="auto" w:fill="FFFFFF"/>
              <w:rPr>
                <w:rFonts w:ascii="Cambria" w:hAnsi="Cambria"/>
                <w:color w:val="2D3B45"/>
                <w:sz w:val="20"/>
                <w:szCs w:val="20"/>
              </w:rPr>
            </w:pPr>
            <w:proofErr w:type="spellStart"/>
            <w:r w:rsidRPr="0000304A">
              <w:rPr>
                <w:rFonts w:ascii="Cambria" w:hAnsi="Cambria"/>
                <w:b/>
                <w:color w:val="2D3B45"/>
                <w:sz w:val="20"/>
                <w:szCs w:val="20"/>
              </w:rPr>
              <w:t>Wahapū</w:t>
            </w:r>
            <w:proofErr w:type="spellEnd"/>
            <w:r w:rsidRPr="0000304A">
              <w:rPr>
                <w:rFonts w:ascii="Cambria" w:hAnsi="Cambria"/>
                <w:color w:val="2D3B45"/>
                <w:sz w:val="20"/>
                <w:szCs w:val="20"/>
              </w:rPr>
              <w:t xml:space="preserve"> / eloquence or articulateness in speaking about the topic </w:t>
            </w:r>
          </w:p>
          <w:p w:rsidR="00A334F4" w:rsidRPr="0000304A" w:rsidRDefault="00A334F4" w:rsidP="005942F1">
            <w:pPr>
              <w:rPr>
                <w:rFonts w:ascii="Cambria" w:hAnsi="Cambria"/>
                <w:sz w:val="20"/>
                <w:szCs w:val="20"/>
                <w:lang w:val="en-AU" w:eastAsia="en-GB"/>
              </w:rPr>
            </w:pPr>
          </w:p>
        </w:tc>
        <w:tc>
          <w:tcPr>
            <w:tcW w:w="5535" w:type="dxa"/>
            <w:gridSpan w:val="3"/>
            <w:shd w:val="clear" w:color="auto" w:fill="FFFFFF"/>
          </w:tcPr>
          <w:p w:rsidR="00A334F4" w:rsidRPr="0000304A" w:rsidRDefault="00A334F4" w:rsidP="005942F1">
            <w:pPr>
              <w:rPr>
                <w:rFonts w:ascii="Cambria" w:hAnsi="Cambria"/>
                <w:sz w:val="20"/>
                <w:szCs w:val="20"/>
                <w:lang w:val="en-AU" w:eastAsia="en-GB"/>
              </w:rPr>
            </w:pPr>
            <w:r w:rsidRPr="0000304A">
              <w:rPr>
                <w:rFonts w:ascii="Cambria" w:hAnsi="Cambria"/>
                <w:sz w:val="20"/>
                <w:szCs w:val="20"/>
                <w:lang w:val="en-AU" w:eastAsia="en-GB"/>
              </w:rPr>
              <w:t>Not only are points and connections made clearly but written and oral responses are free of mistakes, unnecessary repetition, formatting problems and other distractions caused by poor preparation</w:t>
            </w:r>
          </w:p>
        </w:tc>
      </w:tr>
      <w:tr w:rsidR="00A334F4" w:rsidRPr="00086511" w:rsidTr="005942F1">
        <w:tc>
          <w:tcPr>
            <w:tcW w:w="2987" w:type="dxa"/>
            <w:shd w:val="clear" w:color="auto" w:fill="FFFFFF"/>
          </w:tcPr>
          <w:p w:rsidR="00A334F4" w:rsidRPr="0000304A" w:rsidRDefault="00A334F4" w:rsidP="005942F1">
            <w:pPr>
              <w:shd w:val="clear" w:color="auto" w:fill="FFFFFF"/>
              <w:rPr>
                <w:rFonts w:ascii="Cambria" w:hAnsi="Cambria"/>
                <w:color w:val="2D3B45"/>
                <w:sz w:val="20"/>
                <w:szCs w:val="20"/>
              </w:rPr>
            </w:pPr>
            <w:proofErr w:type="spellStart"/>
            <w:r w:rsidRPr="0000304A">
              <w:rPr>
                <w:rFonts w:ascii="Cambria" w:hAnsi="Cambria"/>
                <w:b/>
                <w:sz w:val="20"/>
                <w:szCs w:val="20"/>
              </w:rPr>
              <w:t>Māhaki</w:t>
            </w:r>
            <w:proofErr w:type="spellEnd"/>
            <w:r w:rsidRPr="0000304A">
              <w:rPr>
                <w:rFonts w:ascii="Cambria" w:hAnsi="Cambria"/>
                <w:b/>
                <w:sz w:val="20"/>
                <w:szCs w:val="20"/>
              </w:rPr>
              <w:t xml:space="preserve"> </w:t>
            </w:r>
            <w:r w:rsidRPr="0000304A">
              <w:rPr>
                <w:rFonts w:ascii="Cambria" w:hAnsi="Cambria"/>
                <w:color w:val="2D3B45"/>
                <w:sz w:val="20"/>
                <w:szCs w:val="20"/>
              </w:rPr>
              <w:t xml:space="preserve">/ humility in light of the difficulty or complexity of the topic </w:t>
            </w:r>
          </w:p>
          <w:p w:rsidR="00A334F4" w:rsidRPr="0000304A" w:rsidRDefault="00A334F4" w:rsidP="005942F1">
            <w:pPr>
              <w:rPr>
                <w:rFonts w:ascii="Cambria" w:hAnsi="Cambria"/>
                <w:sz w:val="20"/>
                <w:szCs w:val="20"/>
                <w:lang w:val="en-AU" w:eastAsia="en-GB"/>
              </w:rPr>
            </w:pPr>
          </w:p>
        </w:tc>
        <w:tc>
          <w:tcPr>
            <w:tcW w:w="5535" w:type="dxa"/>
            <w:gridSpan w:val="3"/>
            <w:shd w:val="clear" w:color="auto" w:fill="FFFFFF"/>
          </w:tcPr>
          <w:p w:rsidR="00A334F4" w:rsidRPr="0000304A" w:rsidRDefault="00A334F4" w:rsidP="005942F1">
            <w:pPr>
              <w:rPr>
                <w:rFonts w:ascii="Cambria" w:hAnsi="Cambria"/>
                <w:sz w:val="20"/>
                <w:szCs w:val="20"/>
                <w:lang w:val="en-AU" w:eastAsia="en-GB"/>
              </w:rPr>
            </w:pPr>
            <w:r w:rsidRPr="0000304A">
              <w:rPr>
                <w:rFonts w:ascii="Cambria" w:hAnsi="Cambria"/>
                <w:sz w:val="20"/>
                <w:szCs w:val="20"/>
                <w:lang w:val="en-AU" w:eastAsia="en-GB"/>
              </w:rPr>
              <w:t xml:space="preserve"> There is no attempt to pretend to be an expert on a topic; this might include an acknowledgement, where relevant, that you are still learning in this area and/or that limited research means our understanding of an issue is weakened</w:t>
            </w:r>
          </w:p>
          <w:p w:rsidR="00A334F4" w:rsidRPr="0000304A" w:rsidRDefault="00A334F4" w:rsidP="005942F1">
            <w:pPr>
              <w:rPr>
                <w:rFonts w:ascii="Cambria" w:hAnsi="Cambria"/>
                <w:sz w:val="20"/>
                <w:szCs w:val="20"/>
                <w:lang w:val="en-AU" w:eastAsia="en-GB"/>
              </w:rPr>
            </w:pPr>
          </w:p>
        </w:tc>
      </w:tr>
      <w:tr w:rsidR="00A334F4" w:rsidRPr="00086511" w:rsidTr="005942F1">
        <w:tc>
          <w:tcPr>
            <w:tcW w:w="2987" w:type="dxa"/>
            <w:shd w:val="clear" w:color="auto" w:fill="FFFFFF"/>
          </w:tcPr>
          <w:p w:rsidR="00A334F4" w:rsidRPr="0000304A" w:rsidRDefault="00A334F4" w:rsidP="005942F1">
            <w:pPr>
              <w:shd w:val="clear" w:color="auto" w:fill="FFFFFF"/>
              <w:rPr>
                <w:rFonts w:ascii="Cambria" w:hAnsi="Cambria"/>
                <w:sz w:val="20"/>
                <w:szCs w:val="20"/>
              </w:rPr>
            </w:pPr>
            <w:r w:rsidRPr="0000304A">
              <w:rPr>
                <w:rFonts w:ascii="Cambria" w:hAnsi="Cambria"/>
                <w:b/>
                <w:sz w:val="20"/>
                <w:szCs w:val="20"/>
              </w:rPr>
              <w:t>Manaaki</w:t>
            </w:r>
            <w:r w:rsidRPr="0000304A">
              <w:rPr>
                <w:rFonts w:ascii="Cambria" w:hAnsi="Cambria"/>
                <w:sz w:val="20"/>
                <w:szCs w:val="20"/>
              </w:rPr>
              <w:t xml:space="preserve"> / respect or care shown to others, including the opinion of others</w:t>
            </w:r>
          </w:p>
        </w:tc>
        <w:tc>
          <w:tcPr>
            <w:tcW w:w="2767" w:type="dxa"/>
            <w:shd w:val="clear" w:color="auto" w:fill="FFFFFF"/>
          </w:tcPr>
          <w:p w:rsidR="00A334F4" w:rsidRPr="0000304A" w:rsidRDefault="00A334F4" w:rsidP="005942F1">
            <w:pPr>
              <w:shd w:val="clear" w:color="auto" w:fill="FFFFFF"/>
              <w:rPr>
                <w:rFonts w:ascii="Cambria" w:hAnsi="Cambria"/>
                <w:sz w:val="20"/>
                <w:szCs w:val="20"/>
              </w:rPr>
            </w:pPr>
            <w:r w:rsidRPr="0000304A">
              <w:rPr>
                <w:rFonts w:ascii="Cambria" w:hAnsi="Cambria"/>
                <w:sz w:val="20"/>
                <w:szCs w:val="20"/>
              </w:rPr>
              <w:t xml:space="preserve">Authors/classmates/teachers are not ridiculed or dismissed, even when you disagree with them – instead you engage with their </w:t>
            </w:r>
            <w:r w:rsidRPr="0000304A">
              <w:rPr>
                <w:rFonts w:ascii="Cambria" w:hAnsi="Cambria"/>
                <w:i/>
                <w:sz w:val="20"/>
                <w:szCs w:val="20"/>
              </w:rPr>
              <w:t>ideas</w:t>
            </w:r>
          </w:p>
        </w:tc>
        <w:tc>
          <w:tcPr>
            <w:tcW w:w="2768" w:type="dxa"/>
            <w:gridSpan w:val="2"/>
            <w:shd w:val="clear" w:color="auto" w:fill="FFFFFF"/>
          </w:tcPr>
          <w:p w:rsidR="00A334F4" w:rsidRPr="0000304A" w:rsidRDefault="00A334F4" w:rsidP="005942F1">
            <w:pPr>
              <w:shd w:val="clear" w:color="auto" w:fill="FFFFFF"/>
              <w:rPr>
                <w:rFonts w:ascii="Cambria" w:hAnsi="Cambria"/>
                <w:sz w:val="20"/>
                <w:szCs w:val="20"/>
              </w:rPr>
            </w:pPr>
            <w:r w:rsidRPr="0000304A">
              <w:rPr>
                <w:rFonts w:ascii="Cambria" w:hAnsi="Cambria"/>
                <w:sz w:val="20"/>
                <w:szCs w:val="20"/>
              </w:rPr>
              <w:t xml:space="preserve">Authors/classmates/teachers are not ridiculed or dismissed, even when you disagree with them – and the evaluation is not used to evaluate the course/lecturer </w:t>
            </w:r>
            <w:proofErr w:type="spellStart"/>
            <w:r w:rsidRPr="0000304A">
              <w:rPr>
                <w:rFonts w:ascii="Cambria" w:hAnsi="Cambria"/>
                <w:sz w:val="20"/>
                <w:szCs w:val="20"/>
              </w:rPr>
              <w:t>etc</w:t>
            </w:r>
            <w:proofErr w:type="spellEnd"/>
          </w:p>
        </w:tc>
      </w:tr>
    </w:tbl>
    <w:p w:rsidR="00A334F4" w:rsidRPr="00AA4484" w:rsidRDefault="00A334F4" w:rsidP="00A334F4">
      <w:pPr>
        <w:rPr>
          <w:rFonts w:ascii="Cambria" w:hAnsi="Cambria"/>
          <w:sz w:val="22"/>
          <w:szCs w:val="22"/>
          <w:lang w:val="en-AU" w:eastAsia="en-GB"/>
        </w:rPr>
      </w:pPr>
    </w:p>
    <w:p w:rsidR="00A334F4" w:rsidRDefault="00A334F4" w:rsidP="00A334F4">
      <w:pPr>
        <w:jc w:val="both"/>
        <w:rPr>
          <w:rFonts w:ascii="Cambria" w:hAnsi="Cambria"/>
          <w:b/>
          <w:sz w:val="22"/>
          <w:szCs w:val="22"/>
          <w:lang w:val="en-AU" w:eastAsia="en-GB"/>
        </w:rPr>
      </w:pPr>
    </w:p>
    <w:p w:rsidR="00A334F4" w:rsidRPr="00AD604C" w:rsidRDefault="00A334F4" w:rsidP="00A334F4">
      <w:pPr>
        <w:shd w:val="clear" w:color="auto" w:fill="1F497D"/>
        <w:jc w:val="center"/>
        <w:rPr>
          <w:rFonts w:ascii="Cambria" w:hAnsi="Cambria" w:cs="Arial"/>
          <w:b/>
          <w:color w:val="FFFFFF"/>
          <w:sz w:val="22"/>
          <w:szCs w:val="22"/>
        </w:rPr>
      </w:pPr>
      <w:r w:rsidRPr="00AD604C">
        <w:rPr>
          <w:rFonts w:ascii="Cambria" w:hAnsi="Cambria" w:cs="Arial"/>
          <w:b/>
          <w:color w:val="FFFFFF"/>
          <w:sz w:val="22"/>
          <w:szCs w:val="22"/>
        </w:rPr>
        <w:t xml:space="preserve">Policy briefing essay </w:t>
      </w:r>
      <w:r>
        <w:rPr>
          <w:rFonts w:ascii="Cambria" w:hAnsi="Cambria" w:cs="Arial"/>
          <w:b/>
          <w:color w:val="FFFFFF"/>
          <w:sz w:val="22"/>
          <w:szCs w:val="22"/>
        </w:rPr>
        <w:t>(4</w:t>
      </w:r>
      <w:r w:rsidRPr="00942BA6">
        <w:rPr>
          <w:rFonts w:ascii="Cambria" w:hAnsi="Cambria" w:cs="Arial"/>
          <w:b/>
          <w:color w:val="FFFFFF"/>
          <w:sz w:val="22"/>
          <w:szCs w:val="22"/>
        </w:rPr>
        <w:t>0%</w:t>
      </w:r>
      <w:r w:rsidRPr="00AD604C">
        <w:rPr>
          <w:rFonts w:ascii="Cambria" w:hAnsi="Cambria" w:cs="Arial"/>
          <w:b/>
          <w:color w:val="FFFFFF"/>
          <w:sz w:val="22"/>
          <w:szCs w:val="22"/>
        </w:rPr>
        <w:t xml:space="preserve"> – 2500 words </w:t>
      </w:r>
      <w:r>
        <w:rPr>
          <w:rFonts w:ascii="Cambria" w:hAnsi="Cambria" w:cs="Arial"/>
          <w:b/>
          <w:color w:val="FFFFFF"/>
          <w:sz w:val="22"/>
          <w:szCs w:val="22"/>
        </w:rPr>
        <w:t>excluding refs</w:t>
      </w:r>
      <w:r w:rsidRPr="00AD604C">
        <w:rPr>
          <w:rFonts w:ascii="Cambria" w:hAnsi="Cambria" w:cs="Arial"/>
          <w:b/>
          <w:color w:val="FFFFFF"/>
          <w:sz w:val="22"/>
          <w:szCs w:val="22"/>
        </w:rPr>
        <w:t xml:space="preserve">– due </w:t>
      </w:r>
      <w:r>
        <w:rPr>
          <w:rFonts w:ascii="Cambria" w:hAnsi="Cambria" w:cs="Arial"/>
          <w:b/>
          <w:color w:val="FFFFFF"/>
          <w:sz w:val="22"/>
          <w:szCs w:val="22"/>
        </w:rPr>
        <w:t>Fri</w:t>
      </w:r>
      <w:r w:rsidRPr="00AD604C">
        <w:rPr>
          <w:rFonts w:ascii="Cambria" w:hAnsi="Cambria" w:cs="Arial"/>
          <w:b/>
          <w:color w:val="FFFFFF"/>
          <w:sz w:val="22"/>
          <w:szCs w:val="22"/>
        </w:rPr>
        <w:t xml:space="preserve">day </w:t>
      </w:r>
      <w:r>
        <w:rPr>
          <w:rFonts w:ascii="Cambria" w:hAnsi="Cambria" w:cs="Arial"/>
          <w:b/>
          <w:color w:val="FFFFFF"/>
          <w:sz w:val="22"/>
          <w:szCs w:val="22"/>
        </w:rPr>
        <w:t>25</w:t>
      </w:r>
      <w:r w:rsidRPr="00CB7A14">
        <w:rPr>
          <w:rFonts w:ascii="Cambria" w:hAnsi="Cambria" w:cs="Arial"/>
          <w:b/>
          <w:color w:val="FFFFFF"/>
          <w:sz w:val="22"/>
          <w:szCs w:val="22"/>
        </w:rPr>
        <w:t xml:space="preserve"> May</w:t>
      </w:r>
      <w:r>
        <w:rPr>
          <w:rFonts w:ascii="Cambria" w:hAnsi="Cambria" w:cs="Arial"/>
          <w:b/>
          <w:color w:val="FFFFFF"/>
          <w:sz w:val="22"/>
          <w:szCs w:val="22"/>
        </w:rPr>
        <w:t xml:space="preserve"> 5pm</w:t>
      </w:r>
      <w:r w:rsidRPr="00CB7A14">
        <w:rPr>
          <w:rFonts w:ascii="Cambria" w:hAnsi="Cambria" w:cs="Arial"/>
          <w:b/>
          <w:color w:val="FFFFFF"/>
          <w:sz w:val="22"/>
          <w:szCs w:val="22"/>
        </w:rPr>
        <w:t>)</w:t>
      </w:r>
    </w:p>
    <w:p w:rsidR="00A334F4" w:rsidRPr="00AD604C" w:rsidRDefault="00A334F4" w:rsidP="00A334F4">
      <w:pPr>
        <w:jc w:val="both"/>
        <w:rPr>
          <w:rFonts w:ascii="Cambria" w:hAnsi="Cambria"/>
          <w:sz w:val="22"/>
          <w:szCs w:val="22"/>
        </w:rPr>
      </w:pPr>
    </w:p>
    <w:p w:rsidR="00A334F4" w:rsidRDefault="00A334F4" w:rsidP="00A334F4">
      <w:pPr>
        <w:jc w:val="both"/>
        <w:rPr>
          <w:rFonts w:ascii="Cambria" w:hAnsi="Cambria"/>
          <w:sz w:val="22"/>
          <w:szCs w:val="22"/>
        </w:rPr>
      </w:pPr>
      <w:r w:rsidRPr="00B44E63">
        <w:rPr>
          <w:rFonts w:ascii="Cambria" w:hAnsi="Cambria"/>
          <w:b/>
          <w:sz w:val="22"/>
          <w:szCs w:val="22"/>
        </w:rPr>
        <w:t>Purpose:</w:t>
      </w:r>
      <w:r>
        <w:rPr>
          <w:rFonts w:ascii="Cambria" w:hAnsi="Cambria"/>
          <w:sz w:val="22"/>
          <w:szCs w:val="22"/>
        </w:rPr>
        <w:t xml:space="preserve">  </w:t>
      </w:r>
      <w:r w:rsidRPr="00CB7A14">
        <w:rPr>
          <w:rFonts w:ascii="Cambria" w:hAnsi="Cambria"/>
          <w:sz w:val="22"/>
          <w:szCs w:val="22"/>
        </w:rPr>
        <w:t>This essay</w:t>
      </w:r>
      <w:r>
        <w:rPr>
          <w:rFonts w:ascii="Cambria" w:hAnsi="Cambria"/>
          <w:sz w:val="22"/>
          <w:szCs w:val="22"/>
        </w:rPr>
        <w:t>-based assignment</w:t>
      </w:r>
      <w:r w:rsidRPr="00CB7A14">
        <w:rPr>
          <w:rFonts w:ascii="Cambria" w:hAnsi="Cambria"/>
          <w:sz w:val="22"/>
          <w:szCs w:val="22"/>
        </w:rPr>
        <w:t xml:space="preserve"> provides </w:t>
      </w:r>
      <w:r>
        <w:rPr>
          <w:rFonts w:ascii="Cambria" w:hAnsi="Cambria"/>
          <w:sz w:val="22"/>
          <w:szCs w:val="22"/>
        </w:rPr>
        <w:t>an</w:t>
      </w:r>
      <w:r w:rsidRPr="00CB7A14">
        <w:rPr>
          <w:rFonts w:ascii="Cambria" w:hAnsi="Cambria"/>
          <w:sz w:val="22"/>
          <w:szCs w:val="22"/>
        </w:rPr>
        <w:t xml:space="preserve"> opportunity to </w:t>
      </w:r>
      <w:r w:rsidRPr="00397DCB">
        <w:rPr>
          <w:rFonts w:ascii="Cambria" w:hAnsi="Cambria"/>
          <w:sz w:val="22"/>
          <w:szCs w:val="22"/>
        </w:rPr>
        <w:t xml:space="preserve">compare and contrast policy options </w:t>
      </w:r>
      <w:r>
        <w:rPr>
          <w:rFonts w:ascii="Cambria" w:hAnsi="Cambria"/>
          <w:sz w:val="22"/>
          <w:szCs w:val="22"/>
        </w:rPr>
        <w:t>using</w:t>
      </w:r>
      <w:r w:rsidRPr="00CB7A14">
        <w:rPr>
          <w:rFonts w:ascii="Cambria" w:hAnsi="Cambria"/>
          <w:sz w:val="22"/>
          <w:szCs w:val="22"/>
        </w:rPr>
        <w:t xml:space="preserve"> the critical analysis and comparative policy skills </w:t>
      </w:r>
      <w:r>
        <w:rPr>
          <w:rFonts w:ascii="Cambria" w:hAnsi="Cambria"/>
          <w:sz w:val="22"/>
          <w:szCs w:val="22"/>
        </w:rPr>
        <w:t>developed</w:t>
      </w:r>
      <w:r w:rsidRPr="00CB7A14">
        <w:rPr>
          <w:rFonts w:ascii="Cambria" w:hAnsi="Cambria"/>
          <w:sz w:val="22"/>
          <w:szCs w:val="22"/>
        </w:rPr>
        <w:t xml:space="preserve"> in the second </w:t>
      </w:r>
      <w:r>
        <w:rPr>
          <w:rFonts w:ascii="Cambria" w:hAnsi="Cambria"/>
          <w:sz w:val="22"/>
          <w:szCs w:val="22"/>
        </w:rPr>
        <w:t>Tuesday</w:t>
      </w:r>
      <w:r w:rsidRPr="00CB7A14">
        <w:rPr>
          <w:rFonts w:ascii="Cambria" w:hAnsi="Cambria"/>
          <w:sz w:val="22"/>
          <w:szCs w:val="22"/>
        </w:rPr>
        <w:t xml:space="preserve"> hour</w:t>
      </w:r>
      <w:r>
        <w:rPr>
          <w:rFonts w:ascii="Cambria" w:hAnsi="Cambria"/>
          <w:sz w:val="22"/>
          <w:szCs w:val="22"/>
        </w:rPr>
        <w:t xml:space="preserve">. </w:t>
      </w:r>
    </w:p>
    <w:p w:rsidR="00A334F4" w:rsidRDefault="00A334F4" w:rsidP="00A334F4">
      <w:pPr>
        <w:jc w:val="both"/>
        <w:rPr>
          <w:rFonts w:ascii="Cambria" w:hAnsi="Cambria"/>
          <w:sz w:val="22"/>
          <w:szCs w:val="22"/>
        </w:rPr>
      </w:pPr>
    </w:p>
    <w:p w:rsidR="00A334F4" w:rsidRPr="00CB7A14" w:rsidRDefault="00A334F4" w:rsidP="00A334F4">
      <w:pPr>
        <w:jc w:val="both"/>
        <w:rPr>
          <w:rFonts w:ascii="Cambria" w:hAnsi="Cambria"/>
          <w:sz w:val="22"/>
          <w:szCs w:val="22"/>
        </w:rPr>
      </w:pPr>
      <w:r w:rsidRPr="00AD604C">
        <w:rPr>
          <w:rFonts w:ascii="Cambria" w:hAnsi="Cambria"/>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43180</wp:posOffset>
                </wp:positionV>
                <wp:extent cx="5375275" cy="4571365"/>
                <wp:effectExtent l="7620" t="1016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4571365"/>
                        </a:xfrm>
                        <a:prstGeom prst="rect">
                          <a:avLst/>
                        </a:prstGeom>
                        <a:solidFill>
                          <a:srgbClr val="1F497D"/>
                        </a:solidFill>
                        <a:ln w="9525">
                          <a:solidFill>
                            <a:srgbClr val="000000"/>
                          </a:solidFill>
                          <a:miter lim="800000"/>
                          <a:headEnd/>
                          <a:tailEnd/>
                        </a:ln>
                      </wps:spPr>
                      <wps:txbx>
                        <w:txbxContent>
                          <w:p w:rsidR="00A334F4" w:rsidRPr="0000304A" w:rsidRDefault="00A334F4" w:rsidP="00A334F4">
                            <w:pPr>
                              <w:jc w:val="both"/>
                              <w:rPr>
                                <w:rFonts w:ascii="Cambria" w:hAnsi="Cambria"/>
                                <w:color w:val="FFFFFF"/>
                                <w:sz w:val="20"/>
                                <w:szCs w:val="20"/>
                              </w:rPr>
                            </w:pPr>
                            <w:r w:rsidRPr="00AD604C">
                              <w:rPr>
                                <w:rFonts w:ascii="Cambria" w:hAnsi="Cambria"/>
                                <w:color w:val="FFFFFF"/>
                                <w:sz w:val="20"/>
                                <w:szCs w:val="20"/>
                              </w:rPr>
                              <w:t>I</w:t>
                            </w:r>
                            <w:r w:rsidRPr="0000304A">
                              <w:rPr>
                                <w:rFonts w:ascii="Cambria" w:hAnsi="Cambria"/>
                                <w:color w:val="FFFFFF"/>
                                <w:sz w:val="20"/>
                                <w:szCs w:val="20"/>
                              </w:rPr>
                              <w:t xml:space="preserve">magine the Prime Minister has asked you to write a </w:t>
                            </w:r>
                            <w:r w:rsidRPr="0000304A">
                              <w:rPr>
                                <w:rFonts w:ascii="Cambria" w:hAnsi="Cambria"/>
                                <w:b/>
                                <w:color w:val="FFFFFF"/>
                                <w:sz w:val="20"/>
                                <w:szCs w:val="20"/>
                              </w:rPr>
                              <w:t>policy briefing</w:t>
                            </w:r>
                            <w:r w:rsidRPr="0000304A">
                              <w:rPr>
                                <w:rFonts w:ascii="Cambria" w:hAnsi="Cambria"/>
                                <w:color w:val="FFFFFF"/>
                                <w:sz w:val="20"/>
                                <w:szCs w:val="20"/>
                              </w:rPr>
                              <w:t xml:space="preserve"> on ONE of the following possible policy solutions:</w:t>
                            </w:r>
                          </w:p>
                          <w:p w:rsidR="00A334F4" w:rsidRPr="0000304A" w:rsidRDefault="00A334F4" w:rsidP="00A334F4">
                            <w:pPr>
                              <w:pStyle w:val="ListParagraph"/>
                              <w:numPr>
                                <w:ilvl w:val="0"/>
                                <w:numId w:val="1"/>
                              </w:numPr>
                              <w:jc w:val="both"/>
                              <w:rPr>
                                <w:rFonts w:ascii="Cambria" w:hAnsi="Cambria"/>
                                <w:color w:val="FFFFFF"/>
                                <w:sz w:val="20"/>
                                <w:szCs w:val="20"/>
                              </w:rPr>
                            </w:pPr>
                            <w:proofErr w:type="spellStart"/>
                            <w:r w:rsidRPr="0000304A">
                              <w:rPr>
                                <w:rFonts w:ascii="Cambria" w:hAnsi="Cambria"/>
                                <w:color w:val="FFFFFF"/>
                                <w:sz w:val="20"/>
                                <w:szCs w:val="20"/>
                              </w:rPr>
                              <w:t>Flexicurity</w:t>
                            </w:r>
                            <w:proofErr w:type="spellEnd"/>
                            <w:r w:rsidRPr="0000304A">
                              <w:rPr>
                                <w:rFonts w:ascii="Cambria" w:hAnsi="Cambria"/>
                                <w:color w:val="FFFFFF"/>
                                <w:sz w:val="20"/>
                                <w:szCs w:val="20"/>
                              </w:rPr>
                              <w:t xml:space="preserve"> as a way to improve wages and job security for New Zealanders</w:t>
                            </w:r>
                          </w:p>
                          <w:p w:rsidR="00A334F4" w:rsidRPr="0000304A" w:rsidRDefault="00A334F4" w:rsidP="00A334F4">
                            <w:pPr>
                              <w:pStyle w:val="ListParagraph"/>
                              <w:numPr>
                                <w:ilvl w:val="0"/>
                                <w:numId w:val="1"/>
                              </w:numPr>
                              <w:jc w:val="both"/>
                              <w:rPr>
                                <w:rFonts w:ascii="Cambria" w:hAnsi="Cambria"/>
                                <w:color w:val="FFFFFF"/>
                                <w:sz w:val="20"/>
                                <w:szCs w:val="20"/>
                              </w:rPr>
                            </w:pPr>
                            <w:r w:rsidRPr="0000304A">
                              <w:rPr>
                                <w:rFonts w:ascii="Cambria" w:hAnsi="Cambria"/>
                                <w:color w:val="FFFFFF"/>
                                <w:sz w:val="20"/>
                                <w:szCs w:val="20"/>
                              </w:rPr>
                              <w:t xml:space="preserve">Abolishing </w:t>
                            </w:r>
                            <w:proofErr w:type="spellStart"/>
                            <w:r w:rsidRPr="0000304A">
                              <w:rPr>
                                <w:rFonts w:ascii="Cambria" w:hAnsi="Cambria"/>
                                <w:color w:val="FFFFFF"/>
                                <w:sz w:val="20"/>
                                <w:szCs w:val="20"/>
                              </w:rPr>
                              <w:t>Oranga</w:t>
                            </w:r>
                            <w:proofErr w:type="spellEnd"/>
                            <w:r w:rsidRPr="0000304A">
                              <w:rPr>
                                <w:rFonts w:ascii="Cambria" w:hAnsi="Cambria"/>
                                <w:color w:val="FFFFFF"/>
                                <w:sz w:val="20"/>
                                <w:szCs w:val="20"/>
                              </w:rPr>
                              <w:t xml:space="preserve"> </w:t>
                            </w:r>
                            <w:proofErr w:type="spellStart"/>
                            <w:r w:rsidRPr="0000304A">
                              <w:rPr>
                                <w:rFonts w:ascii="Cambria" w:hAnsi="Cambria"/>
                                <w:color w:val="FFFFFF"/>
                                <w:sz w:val="20"/>
                                <w:szCs w:val="20"/>
                              </w:rPr>
                              <w:t>Tamariki</w:t>
                            </w:r>
                            <w:proofErr w:type="spellEnd"/>
                            <w:r w:rsidRPr="0000304A">
                              <w:rPr>
                                <w:rFonts w:ascii="Cambria" w:hAnsi="Cambria"/>
                                <w:color w:val="FFFFFF"/>
                                <w:sz w:val="20"/>
                                <w:szCs w:val="20"/>
                              </w:rPr>
                              <w:t xml:space="preserve"> and devolving child protection funding to M</w:t>
                            </w:r>
                            <w:r w:rsidRPr="0000304A">
                              <w:rPr>
                                <w:rFonts w:ascii="Cambria" w:hAnsi="Cambria" w:cs="Calibri"/>
                                <w:color w:val="FFFFFF"/>
                                <w:sz w:val="20"/>
                                <w:szCs w:val="20"/>
                              </w:rPr>
                              <w:t>ā</w:t>
                            </w:r>
                            <w:r w:rsidRPr="0000304A">
                              <w:rPr>
                                <w:rFonts w:ascii="Cambria" w:hAnsi="Cambria"/>
                                <w:color w:val="FFFFFF"/>
                                <w:sz w:val="20"/>
                                <w:szCs w:val="20"/>
                              </w:rPr>
                              <w:t>ori organisations as a way of improving child outcomes</w:t>
                            </w:r>
                          </w:p>
                          <w:p w:rsidR="00A334F4" w:rsidRPr="0000304A" w:rsidRDefault="00A334F4" w:rsidP="00A334F4">
                            <w:pPr>
                              <w:pStyle w:val="ListParagraph"/>
                              <w:numPr>
                                <w:ilvl w:val="0"/>
                                <w:numId w:val="1"/>
                              </w:numPr>
                              <w:jc w:val="both"/>
                              <w:rPr>
                                <w:rFonts w:ascii="Cambria" w:hAnsi="Cambria"/>
                                <w:color w:val="FFFFFF"/>
                                <w:sz w:val="20"/>
                                <w:szCs w:val="20"/>
                              </w:rPr>
                            </w:pPr>
                            <w:r w:rsidRPr="0000304A">
                              <w:rPr>
                                <w:rFonts w:ascii="Cambria" w:hAnsi="Cambria"/>
                                <w:color w:val="FFFFFF"/>
                                <w:sz w:val="20"/>
                                <w:szCs w:val="20"/>
                              </w:rPr>
                              <w:t>Basic universal income as a way to improve the socio-economic wellbeing of sole parents</w:t>
                            </w:r>
                          </w:p>
                          <w:p w:rsidR="00A334F4" w:rsidRPr="0000304A" w:rsidRDefault="00A334F4" w:rsidP="00A334F4">
                            <w:pPr>
                              <w:pStyle w:val="ListParagraph"/>
                              <w:numPr>
                                <w:ilvl w:val="0"/>
                                <w:numId w:val="1"/>
                              </w:numPr>
                              <w:jc w:val="both"/>
                              <w:rPr>
                                <w:rFonts w:ascii="Cambria" w:hAnsi="Cambria"/>
                                <w:color w:val="FFFFFF"/>
                                <w:sz w:val="20"/>
                                <w:szCs w:val="20"/>
                              </w:rPr>
                            </w:pPr>
                            <w:r w:rsidRPr="0000304A">
                              <w:rPr>
                                <w:rFonts w:ascii="Cambria" w:hAnsi="Cambria"/>
                                <w:color w:val="FFFFFF"/>
                                <w:sz w:val="20"/>
                                <w:szCs w:val="20"/>
                              </w:rPr>
                              <w:t xml:space="preserve">Universal child benefit as a way of reducing child poverty </w:t>
                            </w:r>
                          </w:p>
                          <w:p w:rsidR="00A334F4" w:rsidRPr="0000304A" w:rsidRDefault="00A334F4" w:rsidP="00A334F4">
                            <w:pPr>
                              <w:pStyle w:val="ListParagraph"/>
                              <w:numPr>
                                <w:ilvl w:val="0"/>
                                <w:numId w:val="1"/>
                              </w:numPr>
                              <w:jc w:val="both"/>
                              <w:rPr>
                                <w:rFonts w:ascii="Cambria" w:hAnsi="Cambria"/>
                                <w:color w:val="FFFFFF"/>
                                <w:sz w:val="20"/>
                                <w:szCs w:val="20"/>
                              </w:rPr>
                            </w:pPr>
                            <w:proofErr w:type="spellStart"/>
                            <w:r w:rsidRPr="0000304A">
                              <w:rPr>
                                <w:rFonts w:ascii="Cambria" w:hAnsi="Cambria"/>
                                <w:color w:val="FFFFFF"/>
                                <w:sz w:val="20"/>
                                <w:szCs w:val="20"/>
                              </w:rPr>
                              <w:t>Wh</w:t>
                            </w:r>
                            <w:r w:rsidRPr="0000304A">
                              <w:rPr>
                                <w:rFonts w:ascii="Cambria" w:hAnsi="Cambria" w:cs="Calibri"/>
                                <w:color w:val="FFFFFF"/>
                                <w:sz w:val="20"/>
                                <w:szCs w:val="20"/>
                              </w:rPr>
                              <w:t>ā</w:t>
                            </w:r>
                            <w:r w:rsidRPr="0000304A">
                              <w:rPr>
                                <w:rFonts w:ascii="Cambria" w:hAnsi="Cambria"/>
                                <w:color w:val="FFFFFF"/>
                                <w:sz w:val="20"/>
                                <w:szCs w:val="20"/>
                              </w:rPr>
                              <w:t>nau</w:t>
                            </w:r>
                            <w:proofErr w:type="spellEnd"/>
                            <w:r w:rsidRPr="0000304A">
                              <w:rPr>
                                <w:rFonts w:ascii="Cambria" w:hAnsi="Cambria"/>
                                <w:color w:val="FFFFFF"/>
                                <w:sz w:val="20"/>
                                <w:szCs w:val="20"/>
                              </w:rPr>
                              <w:t xml:space="preserve"> Ora as a way of moving beyond western, individualised understandings of wellbeing</w:t>
                            </w:r>
                          </w:p>
                          <w:p w:rsidR="00A334F4" w:rsidRPr="0000304A" w:rsidRDefault="00A334F4" w:rsidP="00A334F4">
                            <w:pPr>
                              <w:pStyle w:val="ListParagraph"/>
                              <w:numPr>
                                <w:ilvl w:val="0"/>
                                <w:numId w:val="1"/>
                              </w:numPr>
                              <w:jc w:val="both"/>
                              <w:rPr>
                                <w:rFonts w:ascii="Cambria" w:hAnsi="Cambria"/>
                                <w:color w:val="FFFFFF"/>
                                <w:sz w:val="20"/>
                                <w:szCs w:val="20"/>
                              </w:rPr>
                            </w:pPr>
                            <w:r w:rsidRPr="0000304A">
                              <w:rPr>
                                <w:rFonts w:ascii="Cambria" w:hAnsi="Cambria"/>
                                <w:color w:val="FFFFFF"/>
                                <w:sz w:val="20"/>
                                <w:szCs w:val="20"/>
                              </w:rPr>
                              <w:t xml:space="preserve">Adopting the Kia </w:t>
                            </w:r>
                            <w:proofErr w:type="spellStart"/>
                            <w:r w:rsidRPr="0000304A">
                              <w:rPr>
                                <w:rFonts w:ascii="Cambria" w:hAnsi="Cambria"/>
                                <w:color w:val="FFFFFF"/>
                                <w:sz w:val="20"/>
                                <w:szCs w:val="20"/>
                              </w:rPr>
                              <w:t>Peke</w:t>
                            </w:r>
                            <w:proofErr w:type="spellEnd"/>
                            <w:r w:rsidRPr="0000304A">
                              <w:rPr>
                                <w:rFonts w:ascii="Cambria" w:hAnsi="Cambria"/>
                                <w:color w:val="FFFFFF"/>
                                <w:sz w:val="20"/>
                                <w:szCs w:val="20"/>
                              </w:rPr>
                              <w:t xml:space="preserve"> </w:t>
                            </w:r>
                            <w:proofErr w:type="spellStart"/>
                            <w:r w:rsidRPr="0000304A">
                              <w:rPr>
                                <w:rFonts w:ascii="Cambria" w:hAnsi="Cambria"/>
                                <w:color w:val="FFFFFF"/>
                                <w:sz w:val="20"/>
                                <w:szCs w:val="20"/>
                              </w:rPr>
                              <w:t>Te</w:t>
                            </w:r>
                            <w:proofErr w:type="spellEnd"/>
                            <w:r w:rsidRPr="0000304A">
                              <w:rPr>
                                <w:rFonts w:ascii="Cambria" w:hAnsi="Cambria"/>
                                <w:color w:val="FFFFFF"/>
                                <w:sz w:val="20"/>
                                <w:szCs w:val="20"/>
                              </w:rPr>
                              <w:t xml:space="preserve"> Mana </w:t>
                            </w:r>
                            <w:proofErr w:type="spellStart"/>
                            <w:r w:rsidRPr="0000304A">
                              <w:rPr>
                                <w:rFonts w:ascii="Cambria" w:hAnsi="Cambria"/>
                                <w:color w:val="FFFFFF"/>
                                <w:sz w:val="20"/>
                                <w:szCs w:val="20"/>
                              </w:rPr>
                              <w:t>Tangata</w:t>
                            </w:r>
                            <w:proofErr w:type="spellEnd"/>
                            <w:r w:rsidRPr="0000304A">
                              <w:rPr>
                                <w:rFonts w:ascii="Cambria" w:hAnsi="Cambria"/>
                                <w:color w:val="FFFFFF"/>
                                <w:sz w:val="20"/>
                                <w:szCs w:val="20"/>
                              </w:rPr>
                              <w:t xml:space="preserve"> framework suggested by the Welfare Expert Advisory Group as a way of improving the lives of benefit recipients</w:t>
                            </w:r>
                          </w:p>
                          <w:p w:rsidR="00A334F4" w:rsidRPr="0000304A" w:rsidRDefault="00A334F4" w:rsidP="00A334F4">
                            <w:pPr>
                              <w:pStyle w:val="ListParagraph"/>
                              <w:jc w:val="both"/>
                              <w:rPr>
                                <w:rFonts w:ascii="Cambria" w:hAnsi="Cambria"/>
                                <w:color w:val="FFFFFF"/>
                                <w:sz w:val="20"/>
                                <w:szCs w:val="20"/>
                              </w:rPr>
                            </w:pPr>
                          </w:p>
                          <w:p w:rsidR="00A334F4" w:rsidRPr="0000304A" w:rsidRDefault="00A334F4" w:rsidP="00A334F4">
                            <w:pPr>
                              <w:pStyle w:val="ListParagraph"/>
                              <w:ind w:left="0"/>
                              <w:jc w:val="both"/>
                              <w:rPr>
                                <w:rFonts w:ascii="Cambria" w:hAnsi="Cambria"/>
                                <w:color w:val="FFFFFF"/>
                                <w:sz w:val="20"/>
                                <w:szCs w:val="20"/>
                              </w:rPr>
                            </w:pPr>
                            <w:r w:rsidRPr="0000304A">
                              <w:rPr>
                                <w:rFonts w:ascii="Cambria" w:hAnsi="Cambria"/>
                                <w:b/>
                                <w:color w:val="FFFFFF"/>
                                <w:sz w:val="20"/>
                                <w:szCs w:val="20"/>
                              </w:rPr>
                              <w:t>In each case, you will need to</w:t>
                            </w:r>
                            <w:r w:rsidRPr="0000304A">
                              <w:rPr>
                                <w:rFonts w:ascii="Cambria" w:hAnsi="Cambria"/>
                                <w:color w:val="FFFFFF"/>
                                <w:sz w:val="20"/>
                                <w:szCs w:val="20"/>
                              </w:rPr>
                              <w:t>:</w:t>
                            </w:r>
                          </w:p>
                          <w:p w:rsidR="00A334F4" w:rsidRPr="0000304A" w:rsidRDefault="00A334F4" w:rsidP="00A334F4">
                            <w:pPr>
                              <w:pStyle w:val="ListParagraph"/>
                              <w:numPr>
                                <w:ilvl w:val="0"/>
                                <w:numId w:val="2"/>
                              </w:numPr>
                              <w:jc w:val="both"/>
                              <w:rPr>
                                <w:rFonts w:ascii="Cambria" w:hAnsi="Cambria"/>
                                <w:color w:val="FFFFFF"/>
                                <w:sz w:val="20"/>
                                <w:szCs w:val="20"/>
                              </w:rPr>
                            </w:pPr>
                            <w:r w:rsidRPr="0000304A">
                              <w:rPr>
                                <w:rFonts w:ascii="Cambria" w:hAnsi="Cambria"/>
                                <w:color w:val="FFFFFF"/>
                                <w:sz w:val="20"/>
                                <w:szCs w:val="20"/>
                              </w:rPr>
                              <w:t>Outline New Zealand’s current policy position in this area and identify any key problems with current policy.</w:t>
                            </w:r>
                          </w:p>
                          <w:p w:rsidR="00A334F4" w:rsidRPr="0000304A" w:rsidRDefault="00A334F4" w:rsidP="00A334F4">
                            <w:pPr>
                              <w:pStyle w:val="ListParagraph"/>
                              <w:numPr>
                                <w:ilvl w:val="0"/>
                                <w:numId w:val="2"/>
                              </w:numPr>
                              <w:jc w:val="both"/>
                              <w:rPr>
                                <w:rFonts w:ascii="Cambria" w:hAnsi="Cambria"/>
                                <w:color w:val="FFFFFF"/>
                                <w:sz w:val="20"/>
                                <w:szCs w:val="20"/>
                              </w:rPr>
                            </w:pPr>
                            <w:r w:rsidRPr="0000304A">
                              <w:rPr>
                                <w:rFonts w:ascii="Cambria" w:hAnsi="Cambria"/>
                                <w:color w:val="FFFFFF"/>
                                <w:sz w:val="20"/>
                                <w:szCs w:val="20"/>
                              </w:rPr>
                              <w:t xml:space="preserve">Drawing on international </w:t>
                            </w:r>
                            <w:r>
                              <w:rPr>
                                <w:rFonts w:ascii="Cambria" w:hAnsi="Cambria"/>
                                <w:color w:val="FFFFFF"/>
                                <w:sz w:val="20"/>
                                <w:szCs w:val="20"/>
                              </w:rPr>
                              <w:t xml:space="preserve">and/or local </w:t>
                            </w:r>
                            <w:r w:rsidRPr="0000304A">
                              <w:rPr>
                                <w:rFonts w:ascii="Cambria" w:hAnsi="Cambria"/>
                                <w:color w:val="FFFFFF"/>
                                <w:sz w:val="20"/>
                                <w:szCs w:val="20"/>
                              </w:rPr>
                              <w:t>examples, describe the benefits of the policy solution indicated above and how it might solve some of the problems with current New Zealand policy.</w:t>
                            </w:r>
                          </w:p>
                          <w:p w:rsidR="00A334F4" w:rsidRPr="0000304A" w:rsidRDefault="00A334F4" w:rsidP="00A334F4">
                            <w:pPr>
                              <w:pStyle w:val="ListParagraph"/>
                              <w:numPr>
                                <w:ilvl w:val="0"/>
                                <w:numId w:val="2"/>
                              </w:numPr>
                              <w:jc w:val="both"/>
                              <w:rPr>
                                <w:rFonts w:ascii="Cambria" w:hAnsi="Cambria"/>
                                <w:color w:val="FFFFFF"/>
                                <w:sz w:val="20"/>
                                <w:szCs w:val="20"/>
                              </w:rPr>
                            </w:pPr>
                            <w:r w:rsidRPr="0000304A">
                              <w:rPr>
                                <w:rFonts w:ascii="Cambria" w:hAnsi="Cambria"/>
                                <w:color w:val="FFFFFF"/>
                                <w:sz w:val="20"/>
                                <w:szCs w:val="20"/>
                              </w:rPr>
                              <w:t>Outline any limitations of the policy solution and offer advice as to whether there are alternatives that would be more effective than the named policy solution.</w:t>
                            </w:r>
                          </w:p>
                          <w:p w:rsidR="00A334F4" w:rsidRPr="0000304A" w:rsidRDefault="00A334F4" w:rsidP="00A334F4">
                            <w:pPr>
                              <w:pStyle w:val="ListParagraph"/>
                              <w:ind w:left="0"/>
                              <w:jc w:val="both"/>
                              <w:rPr>
                                <w:rFonts w:ascii="Cambria" w:hAnsi="Cambria"/>
                                <w:color w:val="FFFFFF"/>
                                <w:sz w:val="20"/>
                                <w:szCs w:val="20"/>
                              </w:rPr>
                            </w:pPr>
                            <w:r w:rsidRPr="0000304A">
                              <w:rPr>
                                <w:rFonts w:ascii="Cambria" w:hAnsi="Cambria"/>
                                <w:b/>
                                <w:color w:val="FFFFFF"/>
                                <w:sz w:val="20"/>
                                <w:szCs w:val="20"/>
                              </w:rPr>
                              <w:t>Please note:</w:t>
                            </w:r>
                          </w:p>
                          <w:p w:rsidR="00A334F4" w:rsidRPr="0000304A" w:rsidRDefault="00A334F4" w:rsidP="00A334F4">
                            <w:pPr>
                              <w:pStyle w:val="ListParagraph"/>
                              <w:numPr>
                                <w:ilvl w:val="0"/>
                                <w:numId w:val="3"/>
                              </w:numPr>
                              <w:jc w:val="both"/>
                              <w:rPr>
                                <w:rFonts w:ascii="Cambria" w:hAnsi="Cambria"/>
                                <w:color w:val="FFFFFF"/>
                                <w:sz w:val="20"/>
                                <w:szCs w:val="20"/>
                              </w:rPr>
                            </w:pPr>
                            <w:r w:rsidRPr="0000304A">
                              <w:rPr>
                                <w:rFonts w:ascii="Cambria" w:hAnsi="Cambria"/>
                                <w:color w:val="FFFFFF"/>
                                <w:sz w:val="20"/>
                                <w:szCs w:val="20"/>
                              </w:rPr>
                              <w:t>You must draw upon both the welfare state literature</w:t>
                            </w:r>
                            <w:r w:rsidRPr="0000304A">
                              <w:rPr>
                                <w:rFonts w:ascii="Cambria" w:hAnsi="Cambria"/>
                                <w:i/>
                                <w:color w:val="FFFFFF"/>
                                <w:sz w:val="20"/>
                                <w:szCs w:val="20"/>
                              </w:rPr>
                              <w:t xml:space="preserve"> and</w:t>
                            </w:r>
                            <w:r w:rsidRPr="0000304A">
                              <w:rPr>
                                <w:rFonts w:ascii="Cambria" w:hAnsi="Cambria"/>
                                <w:color w:val="FFFFFF"/>
                                <w:sz w:val="20"/>
                                <w:szCs w:val="20"/>
                              </w:rPr>
                              <w:t xml:space="preserve"> qualitative and/or quantitative research in the relevant policy area to support your arguments.</w:t>
                            </w:r>
                          </w:p>
                          <w:p w:rsidR="00A334F4" w:rsidRPr="0000304A" w:rsidRDefault="00A334F4" w:rsidP="00A334F4">
                            <w:pPr>
                              <w:pStyle w:val="ListParagraph"/>
                              <w:numPr>
                                <w:ilvl w:val="0"/>
                                <w:numId w:val="3"/>
                              </w:numPr>
                              <w:jc w:val="both"/>
                              <w:rPr>
                                <w:rFonts w:ascii="Cambria" w:hAnsi="Cambria"/>
                                <w:color w:val="FFFFFF"/>
                                <w:sz w:val="20"/>
                                <w:szCs w:val="20"/>
                              </w:rPr>
                            </w:pPr>
                            <w:r w:rsidRPr="0000304A">
                              <w:rPr>
                                <w:rFonts w:ascii="Cambria" w:hAnsi="Cambria"/>
                                <w:color w:val="FFFFFF"/>
                                <w:sz w:val="20"/>
                                <w:szCs w:val="20"/>
                              </w:rPr>
                              <w:t>Do not worry whether the current Prime Minister’s political views would/not make it unlikely the solution will be implemented!</w:t>
                            </w:r>
                          </w:p>
                          <w:p w:rsidR="00A334F4" w:rsidRPr="00AD604C" w:rsidRDefault="00A334F4" w:rsidP="00A334F4">
                            <w:pPr>
                              <w:pStyle w:val="ListParagraph"/>
                              <w:numPr>
                                <w:ilvl w:val="0"/>
                                <w:numId w:val="3"/>
                              </w:numPr>
                              <w:jc w:val="both"/>
                              <w:rPr>
                                <w:rFonts w:ascii="Cambria" w:hAnsi="Cambria"/>
                                <w:color w:val="FFFFFF"/>
                                <w:sz w:val="20"/>
                                <w:szCs w:val="20"/>
                              </w:rPr>
                            </w:pPr>
                            <w:r w:rsidRPr="00AD604C">
                              <w:rPr>
                                <w:rFonts w:ascii="Cambria" w:hAnsi="Cambria"/>
                                <w:color w:val="FFFFFF"/>
                                <w:sz w:val="20"/>
                                <w:szCs w:val="20"/>
                              </w:rPr>
                              <w:t xml:space="preserve">You </w:t>
                            </w:r>
                            <w:r w:rsidRPr="00AD604C">
                              <w:rPr>
                                <w:rFonts w:ascii="Cambria" w:hAnsi="Cambria"/>
                                <w:i/>
                                <w:color w:val="FFFFFF"/>
                                <w:sz w:val="20"/>
                                <w:szCs w:val="20"/>
                              </w:rPr>
                              <w:t>can</w:t>
                            </w:r>
                            <w:r w:rsidRPr="00AD604C">
                              <w:rPr>
                                <w:rFonts w:ascii="Cambria" w:hAnsi="Cambria"/>
                                <w:color w:val="FFFFFF"/>
                                <w:sz w:val="20"/>
                                <w:szCs w:val="20"/>
                              </w:rPr>
                              <w:t xml:space="preserve"> (but do not have to) include up to two tables</w:t>
                            </w:r>
                            <w:r>
                              <w:rPr>
                                <w:rFonts w:ascii="Cambria" w:hAnsi="Cambria"/>
                                <w:color w:val="FFFFFF"/>
                                <w:sz w:val="20"/>
                                <w:szCs w:val="20"/>
                              </w:rPr>
                              <w:t>/</w:t>
                            </w:r>
                            <w:r w:rsidRPr="00AD604C">
                              <w:rPr>
                                <w:rFonts w:ascii="Cambria" w:hAnsi="Cambria"/>
                                <w:color w:val="FFFFFF"/>
                                <w:sz w:val="20"/>
                                <w:szCs w:val="20"/>
                              </w:rPr>
                              <w:t>graphs</w:t>
                            </w:r>
                            <w:r>
                              <w:rPr>
                                <w:rFonts w:ascii="Cambria" w:hAnsi="Cambria"/>
                                <w:color w:val="FFFFFF"/>
                                <w:sz w:val="20"/>
                                <w:szCs w:val="20"/>
                              </w:rPr>
                              <w:t xml:space="preserve"> or draw on published interview data</w:t>
                            </w:r>
                            <w:r w:rsidRPr="00AD604C">
                              <w:rPr>
                                <w:rFonts w:ascii="Cambria" w:hAnsi="Cambria"/>
                                <w:color w:val="FFFFFF"/>
                                <w:sz w:val="20"/>
                                <w:szCs w:val="20"/>
                              </w:rPr>
                              <w:t xml:space="preserve"> in your policy briefing BUT these </w:t>
                            </w:r>
                            <w:r w:rsidRPr="00AD604C">
                              <w:rPr>
                                <w:rFonts w:ascii="Cambria" w:hAnsi="Cambria"/>
                                <w:i/>
                                <w:color w:val="FFFFFF"/>
                                <w:sz w:val="20"/>
                                <w:szCs w:val="20"/>
                              </w:rPr>
                              <w:t xml:space="preserve">must </w:t>
                            </w:r>
                            <w:r w:rsidRPr="00AD604C">
                              <w:rPr>
                                <w:rFonts w:ascii="Cambria" w:hAnsi="Cambria"/>
                                <w:color w:val="FFFFFF"/>
                                <w:sz w:val="20"/>
                                <w:szCs w:val="20"/>
                              </w:rPr>
                              <w:t>be cited correctly or indicate where you have drawn the data from.</w:t>
                            </w:r>
                          </w:p>
                          <w:p w:rsidR="00A334F4" w:rsidRPr="00943217" w:rsidRDefault="00A334F4" w:rsidP="00A334F4">
                            <w:pPr>
                              <w:pStyle w:val="ListParagraph"/>
                              <w:numPr>
                                <w:ilvl w:val="0"/>
                                <w:numId w:val="3"/>
                              </w:numPr>
                              <w:jc w:val="both"/>
                              <w:rPr>
                                <w:rFonts w:ascii="Cambria" w:hAnsi="Cambria"/>
                                <w:b/>
                                <w:color w:val="FFFFFF"/>
                              </w:rPr>
                            </w:pPr>
                            <w:r w:rsidRPr="00AD604C">
                              <w:rPr>
                                <w:rFonts w:ascii="Cambria" w:hAnsi="Cambria"/>
                                <w:color w:val="FFFFFF"/>
                                <w:sz w:val="20"/>
                                <w:szCs w:val="20"/>
                              </w:rPr>
                              <w:t xml:space="preserve">You </w:t>
                            </w:r>
                            <w:r w:rsidRPr="00AD604C">
                              <w:rPr>
                                <w:rFonts w:ascii="Cambria" w:hAnsi="Cambria"/>
                                <w:i/>
                                <w:color w:val="FFFFFF"/>
                                <w:sz w:val="20"/>
                                <w:szCs w:val="20"/>
                              </w:rPr>
                              <w:t xml:space="preserve">can </w:t>
                            </w:r>
                            <w:r w:rsidRPr="00AD604C">
                              <w:rPr>
                                <w:rFonts w:ascii="Cambria" w:hAnsi="Cambria"/>
                                <w:color w:val="FFFFFF"/>
                                <w:sz w:val="20"/>
                                <w:szCs w:val="20"/>
                              </w:rPr>
                              <w:t xml:space="preserve">use sub-headings and bullet points BUT these must be in moderation and most discussion should use full sentences in proper paragraphs.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4pt;width:423.25pt;height:3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" fillcolor="#1f497d">
                <v:textbox>
                  <w:txbxContent>
                    <w:p w:rsidR="00A334F4" w:rsidRPr="0000304A" w:rsidRDefault="00A334F4" w:rsidP="00A334F4">
                      <w:pPr>
                        <w:jc w:val="both"/>
                        <w:rPr>
                          <w:rFonts w:ascii="Cambria" w:hAnsi="Cambria"/>
                          <w:color w:val="FFFFFF"/>
                          <w:sz w:val="20"/>
                          <w:szCs w:val="20"/>
                        </w:rPr>
                      </w:pPr>
                      <w:r w:rsidRPr="00AD604C">
                        <w:rPr>
                          <w:rFonts w:ascii="Cambria" w:hAnsi="Cambria"/>
                          <w:color w:val="FFFFFF"/>
                          <w:sz w:val="20"/>
                          <w:szCs w:val="20"/>
                        </w:rPr>
                        <w:t>I</w:t>
                      </w:r>
                      <w:r w:rsidRPr="0000304A">
                        <w:rPr>
                          <w:rFonts w:ascii="Cambria" w:hAnsi="Cambria"/>
                          <w:color w:val="FFFFFF"/>
                          <w:sz w:val="20"/>
                          <w:szCs w:val="20"/>
                        </w:rPr>
                        <w:t xml:space="preserve">magine the Prime Minister has asked you to write a </w:t>
                      </w:r>
                      <w:r w:rsidRPr="0000304A">
                        <w:rPr>
                          <w:rFonts w:ascii="Cambria" w:hAnsi="Cambria"/>
                          <w:b/>
                          <w:color w:val="FFFFFF"/>
                          <w:sz w:val="20"/>
                          <w:szCs w:val="20"/>
                        </w:rPr>
                        <w:t>policy briefing</w:t>
                      </w:r>
                      <w:r w:rsidRPr="0000304A">
                        <w:rPr>
                          <w:rFonts w:ascii="Cambria" w:hAnsi="Cambria"/>
                          <w:color w:val="FFFFFF"/>
                          <w:sz w:val="20"/>
                          <w:szCs w:val="20"/>
                        </w:rPr>
                        <w:t xml:space="preserve"> on ONE of the following possible policy solutions:</w:t>
                      </w:r>
                    </w:p>
                    <w:p w:rsidR="00A334F4" w:rsidRPr="0000304A" w:rsidRDefault="00A334F4" w:rsidP="00A334F4">
                      <w:pPr>
                        <w:pStyle w:val="ListParagraph"/>
                        <w:numPr>
                          <w:ilvl w:val="0"/>
                          <w:numId w:val="1"/>
                        </w:numPr>
                        <w:jc w:val="both"/>
                        <w:rPr>
                          <w:rFonts w:ascii="Cambria" w:hAnsi="Cambria"/>
                          <w:color w:val="FFFFFF"/>
                          <w:sz w:val="20"/>
                          <w:szCs w:val="20"/>
                        </w:rPr>
                      </w:pPr>
                      <w:proofErr w:type="spellStart"/>
                      <w:r w:rsidRPr="0000304A">
                        <w:rPr>
                          <w:rFonts w:ascii="Cambria" w:hAnsi="Cambria"/>
                          <w:color w:val="FFFFFF"/>
                          <w:sz w:val="20"/>
                          <w:szCs w:val="20"/>
                        </w:rPr>
                        <w:t>Flexicurity</w:t>
                      </w:r>
                      <w:proofErr w:type="spellEnd"/>
                      <w:r w:rsidRPr="0000304A">
                        <w:rPr>
                          <w:rFonts w:ascii="Cambria" w:hAnsi="Cambria"/>
                          <w:color w:val="FFFFFF"/>
                          <w:sz w:val="20"/>
                          <w:szCs w:val="20"/>
                        </w:rPr>
                        <w:t xml:space="preserve"> as a way to improve wages and job security for New Zealanders</w:t>
                      </w:r>
                    </w:p>
                    <w:p w:rsidR="00A334F4" w:rsidRPr="0000304A" w:rsidRDefault="00A334F4" w:rsidP="00A334F4">
                      <w:pPr>
                        <w:pStyle w:val="ListParagraph"/>
                        <w:numPr>
                          <w:ilvl w:val="0"/>
                          <w:numId w:val="1"/>
                        </w:numPr>
                        <w:jc w:val="both"/>
                        <w:rPr>
                          <w:rFonts w:ascii="Cambria" w:hAnsi="Cambria"/>
                          <w:color w:val="FFFFFF"/>
                          <w:sz w:val="20"/>
                          <w:szCs w:val="20"/>
                        </w:rPr>
                      </w:pPr>
                      <w:r w:rsidRPr="0000304A">
                        <w:rPr>
                          <w:rFonts w:ascii="Cambria" w:hAnsi="Cambria"/>
                          <w:color w:val="FFFFFF"/>
                          <w:sz w:val="20"/>
                          <w:szCs w:val="20"/>
                        </w:rPr>
                        <w:t xml:space="preserve">Abolishing </w:t>
                      </w:r>
                      <w:proofErr w:type="spellStart"/>
                      <w:r w:rsidRPr="0000304A">
                        <w:rPr>
                          <w:rFonts w:ascii="Cambria" w:hAnsi="Cambria"/>
                          <w:color w:val="FFFFFF"/>
                          <w:sz w:val="20"/>
                          <w:szCs w:val="20"/>
                        </w:rPr>
                        <w:t>Oranga</w:t>
                      </w:r>
                      <w:proofErr w:type="spellEnd"/>
                      <w:r w:rsidRPr="0000304A">
                        <w:rPr>
                          <w:rFonts w:ascii="Cambria" w:hAnsi="Cambria"/>
                          <w:color w:val="FFFFFF"/>
                          <w:sz w:val="20"/>
                          <w:szCs w:val="20"/>
                        </w:rPr>
                        <w:t xml:space="preserve"> </w:t>
                      </w:r>
                      <w:proofErr w:type="spellStart"/>
                      <w:r w:rsidRPr="0000304A">
                        <w:rPr>
                          <w:rFonts w:ascii="Cambria" w:hAnsi="Cambria"/>
                          <w:color w:val="FFFFFF"/>
                          <w:sz w:val="20"/>
                          <w:szCs w:val="20"/>
                        </w:rPr>
                        <w:t>Tamariki</w:t>
                      </w:r>
                      <w:proofErr w:type="spellEnd"/>
                      <w:r w:rsidRPr="0000304A">
                        <w:rPr>
                          <w:rFonts w:ascii="Cambria" w:hAnsi="Cambria"/>
                          <w:color w:val="FFFFFF"/>
                          <w:sz w:val="20"/>
                          <w:szCs w:val="20"/>
                        </w:rPr>
                        <w:t xml:space="preserve"> and devolving child protection funding to M</w:t>
                      </w:r>
                      <w:r w:rsidRPr="0000304A">
                        <w:rPr>
                          <w:rFonts w:ascii="Cambria" w:hAnsi="Cambria" w:cs="Calibri"/>
                          <w:color w:val="FFFFFF"/>
                          <w:sz w:val="20"/>
                          <w:szCs w:val="20"/>
                        </w:rPr>
                        <w:t>ā</w:t>
                      </w:r>
                      <w:r w:rsidRPr="0000304A">
                        <w:rPr>
                          <w:rFonts w:ascii="Cambria" w:hAnsi="Cambria"/>
                          <w:color w:val="FFFFFF"/>
                          <w:sz w:val="20"/>
                          <w:szCs w:val="20"/>
                        </w:rPr>
                        <w:t>ori organisations as a way of improving child outcomes</w:t>
                      </w:r>
                    </w:p>
                    <w:p w:rsidR="00A334F4" w:rsidRPr="0000304A" w:rsidRDefault="00A334F4" w:rsidP="00A334F4">
                      <w:pPr>
                        <w:pStyle w:val="ListParagraph"/>
                        <w:numPr>
                          <w:ilvl w:val="0"/>
                          <w:numId w:val="1"/>
                        </w:numPr>
                        <w:jc w:val="both"/>
                        <w:rPr>
                          <w:rFonts w:ascii="Cambria" w:hAnsi="Cambria"/>
                          <w:color w:val="FFFFFF"/>
                          <w:sz w:val="20"/>
                          <w:szCs w:val="20"/>
                        </w:rPr>
                      </w:pPr>
                      <w:r w:rsidRPr="0000304A">
                        <w:rPr>
                          <w:rFonts w:ascii="Cambria" w:hAnsi="Cambria"/>
                          <w:color w:val="FFFFFF"/>
                          <w:sz w:val="20"/>
                          <w:szCs w:val="20"/>
                        </w:rPr>
                        <w:t>Basic universal income as a way to improve the socio-economic wellbeing of sole parents</w:t>
                      </w:r>
                    </w:p>
                    <w:p w:rsidR="00A334F4" w:rsidRPr="0000304A" w:rsidRDefault="00A334F4" w:rsidP="00A334F4">
                      <w:pPr>
                        <w:pStyle w:val="ListParagraph"/>
                        <w:numPr>
                          <w:ilvl w:val="0"/>
                          <w:numId w:val="1"/>
                        </w:numPr>
                        <w:jc w:val="both"/>
                        <w:rPr>
                          <w:rFonts w:ascii="Cambria" w:hAnsi="Cambria"/>
                          <w:color w:val="FFFFFF"/>
                          <w:sz w:val="20"/>
                          <w:szCs w:val="20"/>
                        </w:rPr>
                      </w:pPr>
                      <w:r w:rsidRPr="0000304A">
                        <w:rPr>
                          <w:rFonts w:ascii="Cambria" w:hAnsi="Cambria"/>
                          <w:color w:val="FFFFFF"/>
                          <w:sz w:val="20"/>
                          <w:szCs w:val="20"/>
                        </w:rPr>
                        <w:t xml:space="preserve">Universal child benefit as a way of reducing child poverty </w:t>
                      </w:r>
                    </w:p>
                    <w:p w:rsidR="00A334F4" w:rsidRPr="0000304A" w:rsidRDefault="00A334F4" w:rsidP="00A334F4">
                      <w:pPr>
                        <w:pStyle w:val="ListParagraph"/>
                        <w:numPr>
                          <w:ilvl w:val="0"/>
                          <w:numId w:val="1"/>
                        </w:numPr>
                        <w:jc w:val="both"/>
                        <w:rPr>
                          <w:rFonts w:ascii="Cambria" w:hAnsi="Cambria"/>
                          <w:color w:val="FFFFFF"/>
                          <w:sz w:val="20"/>
                          <w:szCs w:val="20"/>
                        </w:rPr>
                      </w:pPr>
                      <w:proofErr w:type="spellStart"/>
                      <w:r w:rsidRPr="0000304A">
                        <w:rPr>
                          <w:rFonts w:ascii="Cambria" w:hAnsi="Cambria"/>
                          <w:color w:val="FFFFFF"/>
                          <w:sz w:val="20"/>
                          <w:szCs w:val="20"/>
                        </w:rPr>
                        <w:t>Wh</w:t>
                      </w:r>
                      <w:r w:rsidRPr="0000304A">
                        <w:rPr>
                          <w:rFonts w:ascii="Cambria" w:hAnsi="Cambria" w:cs="Calibri"/>
                          <w:color w:val="FFFFFF"/>
                          <w:sz w:val="20"/>
                          <w:szCs w:val="20"/>
                        </w:rPr>
                        <w:t>ā</w:t>
                      </w:r>
                      <w:r w:rsidRPr="0000304A">
                        <w:rPr>
                          <w:rFonts w:ascii="Cambria" w:hAnsi="Cambria"/>
                          <w:color w:val="FFFFFF"/>
                          <w:sz w:val="20"/>
                          <w:szCs w:val="20"/>
                        </w:rPr>
                        <w:t>nau</w:t>
                      </w:r>
                      <w:proofErr w:type="spellEnd"/>
                      <w:r w:rsidRPr="0000304A">
                        <w:rPr>
                          <w:rFonts w:ascii="Cambria" w:hAnsi="Cambria"/>
                          <w:color w:val="FFFFFF"/>
                          <w:sz w:val="20"/>
                          <w:szCs w:val="20"/>
                        </w:rPr>
                        <w:t xml:space="preserve"> Ora as a way of moving beyond western, individualised understandings of wellbeing</w:t>
                      </w:r>
                    </w:p>
                    <w:p w:rsidR="00A334F4" w:rsidRPr="0000304A" w:rsidRDefault="00A334F4" w:rsidP="00A334F4">
                      <w:pPr>
                        <w:pStyle w:val="ListParagraph"/>
                        <w:numPr>
                          <w:ilvl w:val="0"/>
                          <w:numId w:val="1"/>
                        </w:numPr>
                        <w:jc w:val="both"/>
                        <w:rPr>
                          <w:rFonts w:ascii="Cambria" w:hAnsi="Cambria"/>
                          <w:color w:val="FFFFFF"/>
                          <w:sz w:val="20"/>
                          <w:szCs w:val="20"/>
                        </w:rPr>
                      </w:pPr>
                      <w:r w:rsidRPr="0000304A">
                        <w:rPr>
                          <w:rFonts w:ascii="Cambria" w:hAnsi="Cambria"/>
                          <w:color w:val="FFFFFF"/>
                          <w:sz w:val="20"/>
                          <w:szCs w:val="20"/>
                        </w:rPr>
                        <w:t xml:space="preserve">Adopting the Kia </w:t>
                      </w:r>
                      <w:proofErr w:type="spellStart"/>
                      <w:r w:rsidRPr="0000304A">
                        <w:rPr>
                          <w:rFonts w:ascii="Cambria" w:hAnsi="Cambria"/>
                          <w:color w:val="FFFFFF"/>
                          <w:sz w:val="20"/>
                          <w:szCs w:val="20"/>
                        </w:rPr>
                        <w:t>Peke</w:t>
                      </w:r>
                      <w:proofErr w:type="spellEnd"/>
                      <w:r w:rsidRPr="0000304A">
                        <w:rPr>
                          <w:rFonts w:ascii="Cambria" w:hAnsi="Cambria"/>
                          <w:color w:val="FFFFFF"/>
                          <w:sz w:val="20"/>
                          <w:szCs w:val="20"/>
                        </w:rPr>
                        <w:t xml:space="preserve"> </w:t>
                      </w:r>
                      <w:proofErr w:type="spellStart"/>
                      <w:r w:rsidRPr="0000304A">
                        <w:rPr>
                          <w:rFonts w:ascii="Cambria" w:hAnsi="Cambria"/>
                          <w:color w:val="FFFFFF"/>
                          <w:sz w:val="20"/>
                          <w:szCs w:val="20"/>
                        </w:rPr>
                        <w:t>Te</w:t>
                      </w:r>
                      <w:proofErr w:type="spellEnd"/>
                      <w:r w:rsidRPr="0000304A">
                        <w:rPr>
                          <w:rFonts w:ascii="Cambria" w:hAnsi="Cambria"/>
                          <w:color w:val="FFFFFF"/>
                          <w:sz w:val="20"/>
                          <w:szCs w:val="20"/>
                        </w:rPr>
                        <w:t xml:space="preserve"> Mana </w:t>
                      </w:r>
                      <w:proofErr w:type="spellStart"/>
                      <w:r w:rsidRPr="0000304A">
                        <w:rPr>
                          <w:rFonts w:ascii="Cambria" w:hAnsi="Cambria"/>
                          <w:color w:val="FFFFFF"/>
                          <w:sz w:val="20"/>
                          <w:szCs w:val="20"/>
                        </w:rPr>
                        <w:t>Tangata</w:t>
                      </w:r>
                      <w:proofErr w:type="spellEnd"/>
                      <w:r w:rsidRPr="0000304A">
                        <w:rPr>
                          <w:rFonts w:ascii="Cambria" w:hAnsi="Cambria"/>
                          <w:color w:val="FFFFFF"/>
                          <w:sz w:val="20"/>
                          <w:szCs w:val="20"/>
                        </w:rPr>
                        <w:t xml:space="preserve"> framework suggested by the Welfare Expert Advisory Group as a way of improving the lives of benefit recipients</w:t>
                      </w:r>
                    </w:p>
                    <w:p w:rsidR="00A334F4" w:rsidRPr="0000304A" w:rsidRDefault="00A334F4" w:rsidP="00A334F4">
                      <w:pPr>
                        <w:pStyle w:val="ListParagraph"/>
                        <w:jc w:val="both"/>
                        <w:rPr>
                          <w:rFonts w:ascii="Cambria" w:hAnsi="Cambria"/>
                          <w:color w:val="FFFFFF"/>
                          <w:sz w:val="20"/>
                          <w:szCs w:val="20"/>
                        </w:rPr>
                      </w:pPr>
                    </w:p>
                    <w:p w:rsidR="00A334F4" w:rsidRPr="0000304A" w:rsidRDefault="00A334F4" w:rsidP="00A334F4">
                      <w:pPr>
                        <w:pStyle w:val="ListParagraph"/>
                        <w:ind w:left="0"/>
                        <w:jc w:val="both"/>
                        <w:rPr>
                          <w:rFonts w:ascii="Cambria" w:hAnsi="Cambria"/>
                          <w:color w:val="FFFFFF"/>
                          <w:sz w:val="20"/>
                          <w:szCs w:val="20"/>
                        </w:rPr>
                      </w:pPr>
                      <w:r w:rsidRPr="0000304A">
                        <w:rPr>
                          <w:rFonts w:ascii="Cambria" w:hAnsi="Cambria"/>
                          <w:b/>
                          <w:color w:val="FFFFFF"/>
                          <w:sz w:val="20"/>
                          <w:szCs w:val="20"/>
                        </w:rPr>
                        <w:t>In each case, you will need to</w:t>
                      </w:r>
                      <w:r w:rsidRPr="0000304A">
                        <w:rPr>
                          <w:rFonts w:ascii="Cambria" w:hAnsi="Cambria"/>
                          <w:color w:val="FFFFFF"/>
                          <w:sz w:val="20"/>
                          <w:szCs w:val="20"/>
                        </w:rPr>
                        <w:t>:</w:t>
                      </w:r>
                    </w:p>
                    <w:p w:rsidR="00A334F4" w:rsidRPr="0000304A" w:rsidRDefault="00A334F4" w:rsidP="00A334F4">
                      <w:pPr>
                        <w:pStyle w:val="ListParagraph"/>
                        <w:numPr>
                          <w:ilvl w:val="0"/>
                          <w:numId w:val="2"/>
                        </w:numPr>
                        <w:jc w:val="both"/>
                        <w:rPr>
                          <w:rFonts w:ascii="Cambria" w:hAnsi="Cambria"/>
                          <w:color w:val="FFFFFF"/>
                          <w:sz w:val="20"/>
                          <w:szCs w:val="20"/>
                        </w:rPr>
                      </w:pPr>
                      <w:r w:rsidRPr="0000304A">
                        <w:rPr>
                          <w:rFonts w:ascii="Cambria" w:hAnsi="Cambria"/>
                          <w:color w:val="FFFFFF"/>
                          <w:sz w:val="20"/>
                          <w:szCs w:val="20"/>
                        </w:rPr>
                        <w:t>Outline New Zealand’s current policy position in this area and identify any key problems with current policy.</w:t>
                      </w:r>
                    </w:p>
                    <w:p w:rsidR="00A334F4" w:rsidRPr="0000304A" w:rsidRDefault="00A334F4" w:rsidP="00A334F4">
                      <w:pPr>
                        <w:pStyle w:val="ListParagraph"/>
                        <w:numPr>
                          <w:ilvl w:val="0"/>
                          <w:numId w:val="2"/>
                        </w:numPr>
                        <w:jc w:val="both"/>
                        <w:rPr>
                          <w:rFonts w:ascii="Cambria" w:hAnsi="Cambria"/>
                          <w:color w:val="FFFFFF"/>
                          <w:sz w:val="20"/>
                          <w:szCs w:val="20"/>
                        </w:rPr>
                      </w:pPr>
                      <w:r w:rsidRPr="0000304A">
                        <w:rPr>
                          <w:rFonts w:ascii="Cambria" w:hAnsi="Cambria"/>
                          <w:color w:val="FFFFFF"/>
                          <w:sz w:val="20"/>
                          <w:szCs w:val="20"/>
                        </w:rPr>
                        <w:t xml:space="preserve">Drawing on international </w:t>
                      </w:r>
                      <w:r>
                        <w:rPr>
                          <w:rFonts w:ascii="Cambria" w:hAnsi="Cambria"/>
                          <w:color w:val="FFFFFF"/>
                          <w:sz w:val="20"/>
                          <w:szCs w:val="20"/>
                        </w:rPr>
                        <w:t xml:space="preserve">and/or local </w:t>
                      </w:r>
                      <w:r w:rsidRPr="0000304A">
                        <w:rPr>
                          <w:rFonts w:ascii="Cambria" w:hAnsi="Cambria"/>
                          <w:color w:val="FFFFFF"/>
                          <w:sz w:val="20"/>
                          <w:szCs w:val="20"/>
                        </w:rPr>
                        <w:t>examples, describe the benefits of the policy solution indicated above and how it might solve some of the problems with current New Zealand policy.</w:t>
                      </w:r>
                    </w:p>
                    <w:p w:rsidR="00A334F4" w:rsidRPr="0000304A" w:rsidRDefault="00A334F4" w:rsidP="00A334F4">
                      <w:pPr>
                        <w:pStyle w:val="ListParagraph"/>
                        <w:numPr>
                          <w:ilvl w:val="0"/>
                          <w:numId w:val="2"/>
                        </w:numPr>
                        <w:jc w:val="both"/>
                        <w:rPr>
                          <w:rFonts w:ascii="Cambria" w:hAnsi="Cambria"/>
                          <w:color w:val="FFFFFF"/>
                          <w:sz w:val="20"/>
                          <w:szCs w:val="20"/>
                        </w:rPr>
                      </w:pPr>
                      <w:r w:rsidRPr="0000304A">
                        <w:rPr>
                          <w:rFonts w:ascii="Cambria" w:hAnsi="Cambria"/>
                          <w:color w:val="FFFFFF"/>
                          <w:sz w:val="20"/>
                          <w:szCs w:val="20"/>
                        </w:rPr>
                        <w:t>Outline any limitations of the policy solution and offer advice as to whether there are alternatives that would be more effective than the named policy solution.</w:t>
                      </w:r>
                    </w:p>
                    <w:p w:rsidR="00A334F4" w:rsidRPr="0000304A" w:rsidRDefault="00A334F4" w:rsidP="00A334F4">
                      <w:pPr>
                        <w:pStyle w:val="ListParagraph"/>
                        <w:ind w:left="0"/>
                        <w:jc w:val="both"/>
                        <w:rPr>
                          <w:rFonts w:ascii="Cambria" w:hAnsi="Cambria"/>
                          <w:color w:val="FFFFFF"/>
                          <w:sz w:val="20"/>
                          <w:szCs w:val="20"/>
                        </w:rPr>
                      </w:pPr>
                      <w:r w:rsidRPr="0000304A">
                        <w:rPr>
                          <w:rFonts w:ascii="Cambria" w:hAnsi="Cambria"/>
                          <w:b/>
                          <w:color w:val="FFFFFF"/>
                          <w:sz w:val="20"/>
                          <w:szCs w:val="20"/>
                        </w:rPr>
                        <w:t>Please note:</w:t>
                      </w:r>
                    </w:p>
                    <w:p w:rsidR="00A334F4" w:rsidRPr="0000304A" w:rsidRDefault="00A334F4" w:rsidP="00A334F4">
                      <w:pPr>
                        <w:pStyle w:val="ListParagraph"/>
                        <w:numPr>
                          <w:ilvl w:val="0"/>
                          <w:numId w:val="3"/>
                        </w:numPr>
                        <w:jc w:val="both"/>
                        <w:rPr>
                          <w:rFonts w:ascii="Cambria" w:hAnsi="Cambria"/>
                          <w:color w:val="FFFFFF"/>
                          <w:sz w:val="20"/>
                          <w:szCs w:val="20"/>
                        </w:rPr>
                      </w:pPr>
                      <w:r w:rsidRPr="0000304A">
                        <w:rPr>
                          <w:rFonts w:ascii="Cambria" w:hAnsi="Cambria"/>
                          <w:color w:val="FFFFFF"/>
                          <w:sz w:val="20"/>
                          <w:szCs w:val="20"/>
                        </w:rPr>
                        <w:t>You must draw upon both the welfare state literature</w:t>
                      </w:r>
                      <w:r w:rsidRPr="0000304A">
                        <w:rPr>
                          <w:rFonts w:ascii="Cambria" w:hAnsi="Cambria"/>
                          <w:i/>
                          <w:color w:val="FFFFFF"/>
                          <w:sz w:val="20"/>
                          <w:szCs w:val="20"/>
                        </w:rPr>
                        <w:t xml:space="preserve"> and</w:t>
                      </w:r>
                      <w:r w:rsidRPr="0000304A">
                        <w:rPr>
                          <w:rFonts w:ascii="Cambria" w:hAnsi="Cambria"/>
                          <w:color w:val="FFFFFF"/>
                          <w:sz w:val="20"/>
                          <w:szCs w:val="20"/>
                        </w:rPr>
                        <w:t xml:space="preserve"> qualitative and/or quantitative research in the relevant policy area to support your arguments.</w:t>
                      </w:r>
                    </w:p>
                    <w:p w:rsidR="00A334F4" w:rsidRPr="0000304A" w:rsidRDefault="00A334F4" w:rsidP="00A334F4">
                      <w:pPr>
                        <w:pStyle w:val="ListParagraph"/>
                        <w:numPr>
                          <w:ilvl w:val="0"/>
                          <w:numId w:val="3"/>
                        </w:numPr>
                        <w:jc w:val="both"/>
                        <w:rPr>
                          <w:rFonts w:ascii="Cambria" w:hAnsi="Cambria"/>
                          <w:color w:val="FFFFFF"/>
                          <w:sz w:val="20"/>
                          <w:szCs w:val="20"/>
                        </w:rPr>
                      </w:pPr>
                      <w:r w:rsidRPr="0000304A">
                        <w:rPr>
                          <w:rFonts w:ascii="Cambria" w:hAnsi="Cambria"/>
                          <w:color w:val="FFFFFF"/>
                          <w:sz w:val="20"/>
                          <w:szCs w:val="20"/>
                        </w:rPr>
                        <w:t>Do not worry whether the current Prime Minister’s political views would/not make it unlikely the solution will be implemented!</w:t>
                      </w:r>
                    </w:p>
                    <w:p w:rsidR="00A334F4" w:rsidRPr="00AD604C" w:rsidRDefault="00A334F4" w:rsidP="00A334F4">
                      <w:pPr>
                        <w:pStyle w:val="ListParagraph"/>
                        <w:numPr>
                          <w:ilvl w:val="0"/>
                          <w:numId w:val="3"/>
                        </w:numPr>
                        <w:jc w:val="both"/>
                        <w:rPr>
                          <w:rFonts w:ascii="Cambria" w:hAnsi="Cambria"/>
                          <w:color w:val="FFFFFF"/>
                          <w:sz w:val="20"/>
                          <w:szCs w:val="20"/>
                        </w:rPr>
                      </w:pPr>
                      <w:r w:rsidRPr="00AD604C">
                        <w:rPr>
                          <w:rFonts w:ascii="Cambria" w:hAnsi="Cambria"/>
                          <w:color w:val="FFFFFF"/>
                          <w:sz w:val="20"/>
                          <w:szCs w:val="20"/>
                        </w:rPr>
                        <w:t xml:space="preserve">You </w:t>
                      </w:r>
                      <w:r w:rsidRPr="00AD604C">
                        <w:rPr>
                          <w:rFonts w:ascii="Cambria" w:hAnsi="Cambria"/>
                          <w:i/>
                          <w:color w:val="FFFFFF"/>
                          <w:sz w:val="20"/>
                          <w:szCs w:val="20"/>
                        </w:rPr>
                        <w:t>can</w:t>
                      </w:r>
                      <w:r w:rsidRPr="00AD604C">
                        <w:rPr>
                          <w:rFonts w:ascii="Cambria" w:hAnsi="Cambria"/>
                          <w:color w:val="FFFFFF"/>
                          <w:sz w:val="20"/>
                          <w:szCs w:val="20"/>
                        </w:rPr>
                        <w:t xml:space="preserve"> (but do not have to) include up to two tables</w:t>
                      </w:r>
                      <w:r>
                        <w:rPr>
                          <w:rFonts w:ascii="Cambria" w:hAnsi="Cambria"/>
                          <w:color w:val="FFFFFF"/>
                          <w:sz w:val="20"/>
                          <w:szCs w:val="20"/>
                        </w:rPr>
                        <w:t>/</w:t>
                      </w:r>
                      <w:r w:rsidRPr="00AD604C">
                        <w:rPr>
                          <w:rFonts w:ascii="Cambria" w:hAnsi="Cambria"/>
                          <w:color w:val="FFFFFF"/>
                          <w:sz w:val="20"/>
                          <w:szCs w:val="20"/>
                        </w:rPr>
                        <w:t>graphs</w:t>
                      </w:r>
                      <w:r>
                        <w:rPr>
                          <w:rFonts w:ascii="Cambria" w:hAnsi="Cambria"/>
                          <w:color w:val="FFFFFF"/>
                          <w:sz w:val="20"/>
                          <w:szCs w:val="20"/>
                        </w:rPr>
                        <w:t xml:space="preserve"> or draw on published interview data</w:t>
                      </w:r>
                      <w:r w:rsidRPr="00AD604C">
                        <w:rPr>
                          <w:rFonts w:ascii="Cambria" w:hAnsi="Cambria"/>
                          <w:color w:val="FFFFFF"/>
                          <w:sz w:val="20"/>
                          <w:szCs w:val="20"/>
                        </w:rPr>
                        <w:t xml:space="preserve"> in your policy briefing BUT these </w:t>
                      </w:r>
                      <w:r w:rsidRPr="00AD604C">
                        <w:rPr>
                          <w:rFonts w:ascii="Cambria" w:hAnsi="Cambria"/>
                          <w:i/>
                          <w:color w:val="FFFFFF"/>
                          <w:sz w:val="20"/>
                          <w:szCs w:val="20"/>
                        </w:rPr>
                        <w:t xml:space="preserve">must </w:t>
                      </w:r>
                      <w:r w:rsidRPr="00AD604C">
                        <w:rPr>
                          <w:rFonts w:ascii="Cambria" w:hAnsi="Cambria"/>
                          <w:color w:val="FFFFFF"/>
                          <w:sz w:val="20"/>
                          <w:szCs w:val="20"/>
                        </w:rPr>
                        <w:t>be cited correctly or indicate where you have drawn the data from.</w:t>
                      </w:r>
                    </w:p>
                    <w:p w:rsidR="00A334F4" w:rsidRPr="00943217" w:rsidRDefault="00A334F4" w:rsidP="00A334F4">
                      <w:pPr>
                        <w:pStyle w:val="ListParagraph"/>
                        <w:numPr>
                          <w:ilvl w:val="0"/>
                          <w:numId w:val="3"/>
                        </w:numPr>
                        <w:jc w:val="both"/>
                        <w:rPr>
                          <w:rFonts w:ascii="Cambria" w:hAnsi="Cambria"/>
                          <w:b/>
                          <w:color w:val="FFFFFF"/>
                        </w:rPr>
                      </w:pPr>
                      <w:r w:rsidRPr="00AD604C">
                        <w:rPr>
                          <w:rFonts w:ascii="Cambria" w:hAnsi="Cambria"/>
                          <w:color w:val="FFFFFF"/>
                          <w:sz w:val="20"/>
                          <w:szCs w:val="20"/>
                        </w:rPr>
                        <w:t xml:space="preserve">You </w:t>
                      </w:r>
                      <w:r w:rsidRPr="00AD604C">
                        <w:rPr>
                          <w:rFonts w:ascii="Cambria" w:hAnsi="Cambria"/>
                          <w:i/>
                          <w:color w:val="FFFFFF"/>
                          <w:sz w:val="20"/>
                          <w:szCs w:val="20"/>
                        </w:rPr>
                        <w:t xml:space="preserve">can </w:t>
                      </w:r>
                      <w:r w:rsidRPr="00AD604C">
                        <w:rPr>
                          <w:rFonts w:ascii="Cambria" w:hAnsi="Cambria"/>
                          <w:color w:val="FFFFFF"/>
                          <w:sz w:val="20"/>
                          <w:szCs w:val="20"/>
                        </w:rPr>
                        <w:t xml:space="preserve">use sub-headings and bullet points BUT these must be in moderation and most discussion should use full sentences in proper paragraphs. </w:t>
                      </w:r>
                    </w:p>
                  </w:txbxContent>
                </v:textbox>
              </v:shape>
            </w:pict>
          </mc:Fallback>
        </mc:AlternateContent>
      </w:r>
    </w:p>
    <w:p w:rsidR="00A334F4" w:rsidRPr="00AD604C" w:rsidRDefault="00A334F4" w:rsidP="00A334F4">
      <w:pPr>
        <w:jc w:val="both"/>
        <w:rPr>
          <w:rFonts w:ascii="Cambria" w:hAnsi="Cambria"/>
          <w:sz w:val="22"/>
          <w:szCs w:val="22"/>
        </w:rPr>
      </w:pPr>
    </w:p>
    <w:p w:rsidR="00A334F4" w:rsidRPr="00AD604C" w:rsidRDefault="00A334F4" w:rsidP="00A334F4">
      <w:pPr>
        <w:pStyle w:val="ListParagraph"/>
        <w:ind w:left="0"/>
        <w:jc w:val="both"/>
        <w:rPr>
          <w:rFonts w:ascii="Cambria" w:eastAsia="Times New Roman" w:hAnsi="Cambria"/>
          <w:lang w:val="en-US" w:eastAsia="en-US"/>
        </w:rPr>
      </w:pPr>
    </w:p>
    <w:p w:rsidR="00A334F4" w:rsidRPr="00AD604C" w:rsidRDefault="00A334F4" w:rsidP="00A334F4">
      <w:pPr>
        <w:pStyle w:val="ListParagraph"/>
        <w:ind w:left="0"/>
        <w:jc w:val="both"/>
        <w:rPr>
          <w:rFonts w:ascii="Cambria" w:hAnsi="Cambria"/>
        </w:rPr>
      </w:pPr>
    </w:p>
    <w:p w:rsidR="00A334F4" w:rsidRPr="00AD604C" w:rsidRDefault="00A334F4" w:rsidP="00A334F4">
      <w:pPr>
        <w:pStyle w:val="ListParagraph"/>
        <w:ind w:left="1080"/>
        <w:jc w:val="both"/>
        <w:rPr>
          <w:rFonts w:ascii="Cambria" w:hAnsi="Cambria"/>
        </w:rPr>
      </w:pPr>
    </w:p>
    <w:p w:rsidR="00A334F4" w:rsidRPr="00AD604C" w:rsidRDefault="00A334F4" w:rsidP="00A334F4">
      <w:pPr>
        <w:pStyle w:val="ListParagraph"/>
        <w:ind w:left="1080"/>
        <w:jc w:val="both"/>
        <w:rPr>
          <w:rFonts w:ascii="Cambria" w:hAnsi="Cambria"/>
        </w:rPr>
      </w:pPr>
    </w:p>
    <w:p w:rsidR="00A334F4" w:rsidRPr="00AD604C" w:rsidRDefault="00A334F4" w:rsidP="00A334F4">
      <w:pPr>
        <w:pStyle w:val="ListParagraph"/>
        <w:ind w:left="1080"/>
        <w:jc w:val="both"/>
        <w:rPr>
          <w:rFonts w:ascii="Cambria" w:hAnsi="Cambria"/>
        </w:rPr>
      </w:pPr>
    </w:p>
    <w:p w:rsidR="00A334F4" w:rsidRPr="00AD604C" w:rsidRDefault="00A334F4" w:rsidP="00A334F4">
      <w:pPr>
        <w:pStyle w:val="ListParagraph"/>
        <w:ind w:left="1080"/>
        <w:jc w:val="both"/>
        <w:rPr>
          <w:rFonts w:ascii="Cambria" w:hAnsi="Cambria"/>
        </w:rPr>
      </w:pPr>
    </w:p>
    <w:p w:rsidR="00A334F4" w:rsidRPr="00AD604C" w:rsidRDefault="00A334F4" w:rsidP="00A334F4">
      <w:pPr>
        <w:pStyle w:val="ListParagraph"/>
        <w:ind w:left="1080"/>
        <w:jc w:val="both"/>
        <w:rPr>
          <w:rFonts w:ascii="Cambria" w:hAnsi="Cambria"/>
        </w:rPr>
      </w:pPr>
    </w:p>
    <w:p w:rsidR="00A334F4" w:rsidRPr="00AD604C" w:rsidRDefault="00A334F4" w:rsidP="00A334F4">
      <w:pPr>
        <w:pStyle w:val="ListParagraph"/>
        <w:ind w:left="1080"/>
        <w:jc w:val="both"/>
        <w:rPr>
          <w:rFonts w:ascii="Cambria" w:hAnsi="Cambria"/>
        </w:rPr>
      </w:pPr>
    </w:p>
    <w:p w:rsidR="00A334F4" w:rsidRPr="00AD604C" w:rsidRDefault="00A334F4" w:rsidP="00A334F4">
      <w:pPr>
        <w:pStyle w:val="ListParagraph"/>
        <w:ind w:left="1080"/>
        <w:jc w:val="both"/>
        <w:rPr>
          <w:rFonts w:ascii="Cambria" w:hAnsi="Cambria"/>
        </w:rPr>
      </w:pPr>
    </w:p>
    <w:p w:rsidR="00A334F4" w:rsidRPr="00AD604C" w:rsidRDefault="00A334F4" w:rsidP="00A334F4">
      <w:pPr>
        <w:pStyle w:val="ListParagraph"/>
        <w:ind w:left="1080"/>
        <w:jc w:val="both"/>
        <w:rPr>
          <w:rFonts w:ascii="Cambria" w:hAnsi="Cambria"/>
        </w:rPr>
      </w:pPr>
    </w:p>
    <w:p w:rsidR="00A334F4" w:rsidRPr="00AD604C" w:rsidRDefault="00A334F4" w:rsidP="00A334F4">
      <w:pPr>
        <w:pStyle w:val="ListParagraph"/>
        <w:ind w:left="1080"/>
        <w:jc w:val="both"/>
        <w:rPr>
          <w:rFonts w:ascii="Cambria" w:hAnsi="Cambria"/>
        </w:rPr>
      </w:pPr>
    </w:p>
    <w:p w:rsidR="00A334F4" w:rsidRPr="00AD604C" w:rsidRDefault="00A334F4" w:rsidP="00A334F4">
      <w:pPr>
        <w:pStyle w:val="ListParagraph"/>
        <w:ind w:left="1080"/>
        <w:jc w:val="both"/>
        <w:rPr>
          <w:rFonts w:ascii="Cambria" w:hAnsi="Cambria"/>
        </w:rPr>
      </w:pPr>
    </w:p>
    <w:p w:rsidR="00A334F4" w:rsidRPr="00AD604C" w:rsidRDefault="00A334F4" w:rsidP="00A334F4">
      <w:pPr>
        <w:pStyle w:val="ListParagraph"/>
        <w:ind w:left="0"/>
        <w:jc w:val="both"/>
        <w:rPr>
          <w:rFonts w:ascii="Cambria" w:hAnsi="Cambria"/>
        </w:rPr>
      </w:pPr>
    </w:p>
    <w:p w:rsidR="00A334F4" w:rsidRPr="00386C57" w:rsidRDefault="00A334F4" w:rsidP="00A334F4">
      <w:pPr>
        <w:pStyle w:val="ListParagraph"/>
        <w:spacing w:after="0" w:line="240" w:lineRule="auto"/>
        <w:ind w:left="0"/>
        <w:jc w:val="both"/>
        <w:rPr>
          <w:rFonts w:ascii="Cambria" w:hAnsi="Cambria"/>
          <w:b/>
        </w:rPr>
      </w:pPr>
      <w:r>
        <w:rPr>
          <w:rFonts w:ascii="Cambria" w:hAnsi="Cambria"/>
          <w:b/>
        </w:rPr>
        <w:t xml:space="preserve">Resources and referencing: </w:t>
      </w:r>
      <w:r w:rsidRPr="00AD604C">
        <w:rPr>
          <w:rFonts w:ascii="Cambria" w:hAnsi="Cambria"/>
        </w:rPr>
        <w:t xml:space="preserve">You are expected to </w:t>
      </w:r>
      <w:r w:rsidRPr="00AD604C">
        <w:rPr>
          <w:rFonts w:ascii="Cambria" w:hAnsi="Cambria"/>
          <w:b/>
        </w:rPr>
        <w:t>cite around 15 resources</w:t>
      </w:r>
      <w:r w:rsidRPr="00AD604C">
        <w:rPr>
          <w:rFonts w:ascii="Cambria" w:hAnsi="Cambria"/>
        </w:rPr>
        <w:t xml:space="preserve">. </w:t>
      </w:r>
      <w:r>
        <w:rPr>
          <w:rFonts w:ascii="Cambria" w:hAnsi="Cambria"/>
        </w:rPr>
        <w:t xml:space="preserve">Please </w:t>
      </w:r>
      <w:r w:rsidRPr="00AD604C">
        <w:rPr>
          <w:rFonts w:ascii="Cambria" w:hAnsi="Cambria"/>
        </w:rPr>
        <w:t xml:space="preserve">use resources found </w:t>
      </w:r>
      <w:r>
        <w:rPr>
          <w:rFonts w:ascii="Cambria" w:hAnsi="Cambria"/>
        </w:rPr>
        <w:t xml:space="preserve">in the course reader and </w:t>
      </w:r>
      <w:r w:rsidRPr="00AD604C">
        <w:rPr>
          <w:rFonts w:ascii="Cambria" w:hAnsi="Cambria"/>
        </w:rPr>
        <w:t xml:space="preserve">in the further reading list </w:t>
      </w:r>
      <w:r>
        <w:rPr>
          <w:rFonts w:ascii="Cambria" w:hAnsi="Cambria"/>
        </w:rPr>
        <w:t>available on Canvas, although I will also reward those who find quality resources independently!</w:t>
      </w:r>
    </w:p>
    <w:p w:rsidR="00A334F4" w:rsidRDefault="00A334F4" w:rsidP="00A334F4">
      <w:pPr>
        <w:jc w:val="both"/>
        <w:rPr>
          <w:rFonts w:ascii="Cambria" w:hAnsi="Cambria"/>
          <w:sz w:val="22"/>
          <w:szCs w:val="22"/>
        </w:rPr>
      </w:pPr>
    </w:p>
    <w:p w:rsidR="00A334F4" w:rsidRPr="00AD604C" w:rsidRDefault="00A334F4" w:rsidP="00A334F4">
      <w:pPr>
        <w:jc w:val="both"/>
        <w:rPr>
          <w:rFonts w:ascii="Cambria" w:hAnsi="Cambria"/>
          <w:sz w:val="22"/>
          <w:szCs w:val="22"/>
        </w:rPr>
      </w:pPr>
      <w:r w:rsidRPr="00AD604C">
        <w:rPr>
          <w:rFonts w:ascii="Cambria" w:hAnsi="Cambria"/>
          <w:sz w:val="22"/>
          <w:szCs w:val="22"/>
        </w:rPr>
        <w:t xml:space="preserve">You are also expected to read to read </w:t>
      </w:r>
      <w:r w:rsidRPr="00AD604C">
        <w:rPr>
          <w:rFonts w:ascii="Cambria" w:hAnsi="Cambria"/>
          <w:b/>
          <w:sz w:val="22"/>
          <w:szCs w:val="22"/>
        </w:rPr>
        <w:t>Useful tips for essay writing</w:t>
      </w:r>
      <w:r w:rsidRPr="00AD604C">
        <w:rPr>
          <w:rFonts w:ascii="Cambria" w:hAnsi="Cambria"/>
          <w:sz w:val="22"/>
          <w:szCs w:val="22"/>
        </w:rPr>
        <w:t xml:space="preserve"> available on Canvas.  </w:t>
      </w:r>
    </w:p>
    <w:p w:rsidR="00A334F4" w:rsidRPr="00AD604C" w:rsidRDefault="00A334F4" w:rsidP="00A334F4">
      <w:pPr>
        <w:jc w:val="both"/>
        <w:rPr>
          <w:rFonts w:ascii="Cambria" w:hAnsi="Cambria"/>
          <w:sz w:val="22"/>
          <w:szCs w:val="22"/>
        </w:rPr>
      </w:pPr>
    </w:p>
    <w:p w:rsidR="00A334F4" w:rsidRDefault="00A334F4" w:rsidP="00A334F4">
      <w:pPr>
        <w:jc w:val="both"/>
        <w:rPr>
          <w:rFonts w:ascii="Cambria" w:hAnsi="Cambria"/>
          <w:sz w:val="22"/>
          <w:szCs w:val="22"/>
        </w:rPr>
      </w:pPr>
      <w:r w:rsidRPr="00AD604C">
        <w:rPr>
          <w:rFonts w:ascii="Cambria" w:hAnsi="Cambria"/>
          <w:sz w:val="22"/>
          <w:szCs w:val="22"/>
        </w:rPr>
        <w:t xml:space="preserve">Spelling and grammar are important, as is using the </w:t>
      </w:r>
      <w:r w:rsidRPr="00AD604C">
        <w:rPr>
          <w:rFonts w:ascii="Cambria" w:hAnsi="Cambria"/>
          <w:b/>
          <w:sz w:val="22"/>
          <w:szCs w:val="22"/>
        </w:rPr>
        <w:t>APA 6 referencing style</w:t>
      </w:r>
      <w:r w:rsidRPr="00AD604C">
        <w:rPr>
          <w:rFonts w:ascii="Cambria" w:hAnsi="Cambria"/>
          <w:sz w:val="22"/>
          <w:szCs w:val="22"/>
        </w:rPr>
        <w:t xml:space="preserve"> consistently and correctly (see library website)</w:t>
      </w:r>
      <w:r>
        <w:rPr>
          <w:rFonts w:ascii="Cambria" w:hAnsi="Cambria"/>
          <w:sz w:val="22"/>
          <w:szCs w:val="22"/>
        </w:rPr>
        <w:t>.</w:t>
      </w:r>
      <w:r w:rsidRPr="00AD604C">
        <w:rPr>
          <w:rFonts w:ascii="Cambria" w:hAnsi="Cambria"/>
          <w:sz w:val="22"/>
          <w:szCs w:val="22"/>
        </w:rPr>
        <w:t xml:space="preserve"> </w:t>
      </w:r>
    </w:p>
    <w:p w:rsidR="00A334F4" w:rsidRDefault="00A334F4" w:rsidP="00A334F4">
      <w:pPr>
        <w:jc w:val="both"/>
        <w:rPr>
          <w:rFonts w:ascii="Cambria" w:hAnsi="Cambria"/>
          <w:b/>
          <w:sz w:val="22"/>
          <w:szCs w:val="22"/>
        </w:rPr>
      </w:pPr>
    </w:p>
    <w:p w:rsidR="00A334F4" w:rsidRDefault="00A334F4" w:rsidP="00A334F4">
      <w:pPr>
        <w:tabs>
          <w:tab w:val="left" w:pos="1701"/>
        </w:tabs>
        <w:jc w:val="both"/>
        <w:rPr>
          <w:rFonts w:ascii="Cambria" w:hAnsi="Cambria"/>
          <w:sz w:val="22"/>
          <w:szCs w:val="22"/>
        </w:rPr>
      </w:pPr>
      <w:r w:rsidRPr="00223548">
        <w:rPr>
          <w:rFonts w:ascii="Cambria" w:hAnsi="Cambria"/>
          <w:b/>
          <w:sz w:val="22"/>
          <w:szCs w:val="22"/>
        </w:rPr>
        <w:t xml:space="preserve">Policy briefing marking criteria:  </w:t>
      </w:r>
      <w:proofErr w:type="spellStart"/>
      <w:r w:rsidRPr="00223548">
        <w:rPr>
          <w:rFonts w:ascii="Cambria" w:hAnsi="Cambria"/>
          <w:sz w:val="22"/>
          <w:szCs w:val="22"/>
        </w:rPr>
        <w:t>Mōhio</w:t>
      </w:r>
      <w:proofErr w:type="spellEnd"/>
      <w:r w:rsidRPr="00223548">
        <w:rPr>
          <w:rFonts w:ascii="Cambria" w:hAnsi="Cambria"/>
          <w:sz w:val="22"/>
          <w:szCs w:val="22"/>
        </w:rPr>
        <w:t xml:space="preserve"> and </w:t>
      </w:r>
      <w:proofErr w:type="spellStart"/>
      <w:r w:rsidRPr="00223548">
        <w:rPr>
          <w:rFonts w:ascii="Cambria" w:hAnsi="Cambria"/>
          <w:sz w:val="22"/>
          <w:szCs w:val="22"/>
        </w:rPr>
        <w:t>wahapū</w:t>
      </w:r>
      <w:proofErr w:type="spellEnd"/>
      <w:r w:rsidRPr="00223548">
        <w:rPr>
          <w:rFonts w:ascii="Cambria" w:hAnsi="Cambria"/>
          <w:sz w:val="22"/>
          <w:szCs w:val="22"/>
        </w:rPr>
        <w:t xml:space="preserve"> are still important but you will be graded across three key areas, so please use the following marking guide as a check </w:t>
      </w:r>
    </w:p>
    <w:p w:rsidR="00A334F4" w:rsidRPr="0000304A" w:rsidRDefault="00A334F4" w:rsidP="00A334F4">
      <w:pPr>
        <w:tabs>
          <w:tab w:val="left" w:pos="1701"/>
        </w:tabs>
        <w:jc w:val="both"/>
        <w:rPr>
          <w:rFonts w:ascii="Cambria" w:hAnsi="Cambria"/>
          <w:sz w:val="22"/>
          <w:szCs w:val="22"/>
        </w:rPr>
      </w:pPr>
    </w:p>
    <w:p w:rsidR="00A334F4" w:rsidRDefault="00A334F4" w:rsidP="00A334F4">
      <w:pPr>
        <w:jc w:val="both"/>
        <w:rPr>
          <w:rFonts w:ascii="Cambria" w:hAnsi="Cambria"/>
          <w:sz w:val="22"/>
          <w:szCs w:val="22"/>
        </w:rPr>
      </w:pPr>
      <w:r w:rsidRPr="0000304A">
        <w:rPr>
          <w:rFonts w:ascii="Cambria" w:hAnsi="Cambria"/>
          <w:b/>
          <w:sz w:val="22"/>
          <w:szCs w:val="22"/>
        </w:rPr>
        <w:t xml:space="preserve">Format:  </w:t>
      </w:r>
      <w:r w:rsidRPr="0000304A">
        <w:rPr>
          <w:rFonts w:ascii="Cambria" w:hAnsi="Cambria"/>
          <w:sz w:val="22"/>
          <w:szCs w:val="22"/>
        </w:rPr>
        <w:t>You are expected to follow a policy briefing format, which will be discussed in</w:t>
      </w:r>
      <w:r w:rsidRPr="0000304A">
        <w:rPr>
          <w:rFonts w:ascii="Cambria" w:hAnsi="Cambria"/>
          <w:b/>
          <w:sz w:val="22"/>
          <w:szCs w:val="22"/>
        </w:rPr>
        <w:t xml:space="preserve"> </w:t>
      </w:r>
      <w:r w:rsidRPr="0000304A">
        <w:rPr>
          <w:rFonts w:ascii="Cambria" w:hAnsi="Cambria"/>
          <w:sz w:val="22"/>
          <w:szCs w:val="22"/>
        </w:rPr>
        <w:t xml:space="preserve">a one-hour workshop on this assignment will be </w:t>
      </w:r>
      <w:r>
        <w:rPr>
          <w:rFonts w:ascii="Cambria" w:hAnsi="Cambria"/>
          <w:sz w:val="22"/>
          <w:szCs w:val="22"/>
        </w:rPr>
        <w:t>uploaded before Week 8</w:t>
      </w:r>
      <w:r w:rsidRPr="0000304A">
        <w:rPr>
          <w:rFonts w:ascii="Cambria" w:hAnsi="Cambria"/>
          <w:sz w:val="22"/>
          <w:szCs w:val="22"/>
        </w:rPr>
        <w:t xml:space="preserve">, with examples available on Canvas.  This still requires you to follow academic conventions regarding research, referencing, avoiding plagiarism </w:t>
      </w:r>
      <w:proofErr w:type="spellStart"/>
      <w:r w:rsidRPr="0000304A">
        <w:rPr>
          <w:rFonts w:ascii="Cambria" w:hAnsi="Cambria"/>
          <w:sz w:val="22"/>
          <w:szCs w:val="22"/>
        </w:rPr>
        <w:t>etc</w:t>
      </w:r>
      <w:proofErr w:type="spellEnd"/>
      <w:r w:rsidRPr="0000304A">
        <w:rPr>
          <w:rFonts w:ascii="Cambria" w:hAnsi="Cambria"/>
          <w:sz w:val="22"/>
          <w:szCs w:val="22"/>
        </w:rPr>
        <w:t xml:space="preserve"> but also allows you to explore a different way of formatting your material so your arguments are easily digested.</w:t>
      </w:r>
    </w:p>
    <w:p w:rsidR="00A334F4" w:rsidRDefault="00A334F4" w:rsidP="00A334F4">
      <w:pPr>
        <w:jc w:val="both"/>
        <w:rPr>
          <w:rFonts w:ascii="Cambria" w:hAnsi="Cambria"/>
          <w:sz w:val="22"/>
          <w:szCs w:val="22"/>
        </w:rPr>
      </w:pPr>
    </w:p>
    <w:p w:rsidR="00A334F4" w:rsidRDefault="00A334F4" w:rsidP="00A334F4">
      <w:pPr>
        <w:pStyle w:val="ListParagraph"/>
        <w:spacing w:after="0" w:line="240" w:lineRule="auto"/>
        <w:ind w:left="0"/>
        <w:jc w:val="both"/>
        <w:rPr>
          <w:rFonts w:ascii="Cambria" w:hAnsi="Cambria"/>
        </w:rPr>
      </w:pPr>
      <w:r>
        <w:rPr>
          <w:rFonts w:ascii="Cambria" w:hAnsi="Cambria"/>
          <w:b/>
        </w:rPr>
        <w:t xml:space="preserve">Resources and referencing: </w:t>
      </w:r>
      <w:r w:rsidRPr="00AD604C">
        <w:rPr>
          <w:rFonts w:ascii="Cambria" w:hAnsi="Cambria"/>
        </w:rPr>
        <w:t xml:space="preserve">You are expected to </w:t>
      </w:r>
      <w:r w:rsidRPr="00AD604C">
        <w:rPr>
          <w:rFonts w:ascii="Cambria" w:hAnsi="Cambria"/>
          <w:b/>
        </w:rPr>
        <w:t>cite around 15</w:t>
      </w:r>
      <w:r>
        <w:rPr>
          <w:rFonts w:ascii="Cambria" w:hAnsi="Cambria"/>
          <w:b/>
        </w:rPr>
        <w:t>-20</w:t>
      </w:r>
      <w:r w:rsidRPr="00AD604C">
        <w:rPr>
          <w:rFonts w:ascii="Cambria" w:hAnsi="Cambria"/>
          <w:b/>
        </w:rPr>
        <w:t xml:space="preserve"> resources</w:t>
      </w:r>
      <w:r w:rsidRPr="00AD604C">
        <w:rPr>
          <w:rFonts w:ascii="Cambria" w:hAnsi="Cambria"/>
        </w:rPr>
        <w:t xml:space="preserve">. You are welcome to use resources found </w:t>
      </w:r>
      <w:r>
        <w:rPr>
          <w:rFonts w:ascii="Cambria" w:hAnsi="Cambria"/>
        </w:rPr>
        <w:t xml:space="preserve">in the course reader and </w:t>
      </w:r>
      <w:r w:rsidRPr="00AD604C">
        <w:rPr>
          <w:rFonts w:ascii="Cambria" w:hAnsi="Cambria"/>
        </w:rPr>
        <w:t xml:space="preserve">in the further reading list </w:t>
      </w:r>
      <w:r>
        <w:rPr>
          <w:rFonts w:ascii="Cambria" w:hAnsi="Cambria"/>
        </w:rPr>
        <w:t xml:space="preserve">available on Canvas </w:t>
      </w:r>
      <w:r w:rsidRPr="00AD604C">
        <w:rPr>
          <w:rFonts w:ascii="Cambria" w:hAnsi="Cambria"/>
        </w:rPr>
        <w:t xml:space="preserve">but you are expected to find some resources independently. You are also expected to read to read </w:t>
      </w:r>
      <w:r w:rsidRPr="00AD604C">
        <w:rPr>
          <w:rFonts w:ascii="Cambria" w:hAnsi="Cambria"/>
          <w:b/>
        </w:rPr>
        <w:t>Useful tips for essay writing</w:t>
      </w:r>
      <w:r w:rsidRPr="00AD604C">
        <w:rPr>
          <w:rFonts w:ascii="Cambria" w:hAnsi="Cambria"/>
        </w:rPr>
        <w:t xml:space="preserve"> available on Canvas.  Spelling and grammar are important, as is using the </w:t>
      </w:r>
      <w:r w:rsidRPr="00AD604C">
        <w:rPr>
          <w:rFonts w:ascii="Cambria" w:hAnsi="Cambria"/>
          <w:b/>
        </w:rPr>
        <w:t>APA 6 referencing style</w:t>
      </w:r>
      <w:r w:rsidRPr="00AD604C">
        <w:rPr>
          <w:rFonts w:ascii="Cambria" w:hAnsi="Cambria"/>
        </w:rPr>
        <w:t xml:space="preserve"> consistently and correctly (see library website)</w:t>
      </w:r>
      <w:r>
        <w:rPr>
          <w:rFonts w:ascii="Cambria" w:hAnsi="Cambria"/>
        </w:rPr>
        <w:t>.</w:t>
      </w:r>
      <w:r w:rsidRPr="00AD604C">
        <w:rPr>
          <w:rFonts w:ascii="Cambria" w:hAnsi="Cambria"/>
        </w:rPr>
        <w:t xml:space="preserve"> </w:t>
      </w:r>
    </w:p>
    <w:p w:rsidR="00A334F4" w:rsidRPr="009C6CAA" w:rsidRDefault="00A334F4" w:rsidP="00A334F4">
      <w:pPr>
        <w:pStyle w:val="ListParagraph"/>
        <w:spacing w:after="0" w:line="240" w:lineRule="auto"/>
        <w:ind w:left="0"/>
        <w:jc w:val="both"/>
        <w:rPr>
          <w:rFonts w:ascii="Cambria" w:hAnsi="Cambria"/>
          <w:b/>
        </w:rPr>
      </w:pPr>
    </w:p>
    <w:p w:rsidR="00A334F4" w:rsidRPr="0000304A" w:rsidRDefault="00A334F4" w:rsidP="00A334F4">
      <w:pPr>
        <w:tabs>
          <w:tab w:val="left" w:pos="1701"/>
        </w:tabs>
        <w:jc w:val="both"/>
        <w:rPr>
          <w:rFonts w:ascii="Cambria" w:hAnsi="Cambria"/>
          <w:b/>
          <w:color w:val="FF0000"/>
          <w:sz w:val="20"/>
          <w:szCs w:val="20"/>
        </w:rPr>
      </w:pPr>
      <w:r w:rsidRPr="0000304A">
        <w:rPr>
          <w:rFonts w:ascii="Cambria" w:hAnsi="Cambria"/>
          <w:b/>
          <w:sz w:val="22"/>
          <w:szCs w:val="22"/>
        </w:rPr>
        <w:t>Policy briefing marking criteria:</w:t>
      </w:r>
      <w:r w:rsidRPr="0000304A">
        <w:rPr>
          <w:rFonts w:ascii="Cambria" w:hAnsi="Cambria"/>
          <w:b/>
          <w:color w:val="FF0000"/>
          <w:sz w:val="20"/>
          <w:szCs w:val="20"/>
        </w:rPr>
        <w:t xml:space="preserve"> </w:t>
      </w:r>
      <w:proofErr w:type="spellStart"/>
      <w:r>
        <w:rPr>
          <w:rFonts w:ascii="Cambria" w:hAnsi="Cambria"/>
          <w:sz w:val="22"/>
          <w:szCs w:val="22"/>
        </w:rPr>
        <w:t>M</w:t>
      </w:r>
      <w:r w:rsidRPr="00386C57">
        <w:rPr>
          <w:rFonts w:ascii="Cambria" w:hAnsi="Cambria"/>
          <w:sz w:val="22"/>
          <w:szCs w:val="22"/>
        </w:rPr>
        <w:t>ōhio</w:t>
      </w:r>
      <w:proofErr w:type="spellEnd"/>
      <w:r>
        <w:rPr>
          <w:rFonts w:ascii="Cambria" w:hAnsi="Cambria"/>
          <w:sz w:val="22"/>
          <w:szCs w:val="22"/>
        </w:rPr>
        <w:t xml:space="preserve">/knowledge, </w:t>
      </w:r>
      <w:proofErr w:type="spellStart"/>
      <w:r w:rsidRPr="002A0817">
        <w:rPr>
          <w:rFonts w:ascii="Cambria" w:hAnsi="Cambria"/>
          <w:sz w:val="22"/>
          <w:szCs w:val="22"/>
        </w:rPr>
        <w:t>wahapū</w:t>
      </w:r>
      <w:proofErr w:type="spellEnd"/>
      <w:r w:rsidRPr="002A0817">
        <w:rPr>
          <w:rFonts w:ascii="Cambria" w:hAnsi="Cambria"/>
          <w:sz w:val="22"/>
          <w:szCs w:val="22"/>
        </w:rPr>
        <w:t>/eloquence</w:t>
      </w:r>
      <w:r>
        <w:rPr>
          <w:rFonts w:ascii="Cambria" w:hAnsi="Cambria"/>
          <w:sz w:val="22"/>
          <w:szCs w:val="22"/>
        </w:rPr>
        <w:t xml:space="preserve"> and </w:t>
      </w:r>
      <w:proofErr w:type="spellStart"/>
      <w:r>
        <w:rPr>
          <w:rFonts w:ascii="Cambria" w:hAnsi="Cambria"/>
          <w:sz w:val="22"/>
          <w:szCs w:val="22"/>
        </w:rPr>
        <w:t>manaaki</w:t>
      </w:r>
      <w:proofErr w:type="spellEnd"/>
      <w:r>
        <w:rPr>
          <w:rFonts w:ascii="Cambria" w:hAnsi="Cambria"/>
          <w:sz w:val="22"/>
          <w:szCs w:val="22"/>
        </w:rPr>
        <w:t>/respect</w:t>
      </w:r>
      <w:r w:rsidRPr="0000304A">
        <w:rPr>
          <w:rFonts w:ascii="Cambria" w:hAnsi="Cambria"/>
          <w:color w:val="2D3B45"/>
          <w:sz w:val="20"/>
          <w:szCs w:val="20"/>
        </w:rPr>
        <w:t xml:space="preserve"> </w:t>
      </w:r>
      <w:r>
        <w:rPr>
          <w:rFonts w:ascii="Cambria" w:hAnsi="Cambria"/>
          <w:sz w:val="22"/>
          <w:szCs w:val="22"/>
        </w:rPr>
        <w:t>are still important, with each embedded in the</w:t>
      </w:r>
      <w:r w:rsidRPr="0000304A">
        <w:rPr>
          <w:rFonts w:ascii="Cambria" w:hAnsi="Cambria"/>
          <w:sz w:val="22"/>
          <w:szCs w:val="22"/>
        </w:rPr>
        <w:t xml:space="preserve"> three key areas</w:t>
      </w:r>
      <w:r>
        <w:rPr>
          <w:rFonts w:ascii="Cambria" w:hAnsi="Cambria"/>
          <w:sz w:val="22"/>
          <w:szCs w:val="22"/>
        </w:rPr>
        <w:t xml:space="preserve"> by which your briefing will be graded. Please</w:t>
      </w:r>
      <w:r w:rsidRPr="0000304A">
        <w:rPr>
          <w:rFonts w:ascii="Cambria" w:hAnsi="Cambria"/>
          <w:sz w:val="22"/>
          <w:szCs w:val="22"/>
        </w:rPr>
        <w:t xml:space="preserve"> use the following marking guide as a check list to make sure you have met all expectations. When your assignment has been marked in Canvas you will be able to see how well you did across each of these three key areas so you can identify where to improve your skills.</w:t>
      </w:r>
    </w:p>
    <w:p w:rsidR="00A334F4" w:rsidRPr="005873A9" w:rsidRDefault="00A334F4" w:rsidP="00A334F4">
      <w:pPr>
        <w:tabs>
          <w:tab w:val="left" w:pos="1701"/>
        </w:tabs>
        <w:jc w:val="both"/>
        <w:rPr>
          <w:rFonts w:ascii="Cambria" w:hAnsi="Cambria"/>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4A0" w:firstRow="1" w:lastRow="0" w:firstColumn="1" w:lastColumn="0" w:noHBand="0" w:noVBand="1"/>
      </w:tblPr>
      <w:tblGrid>
        <w:gridCol w:w="2235"/>
        <w:gridCol w:w="1275"/>
        <w:gridCol w:w="1302"/>
        <w:gridCol w:w="1252"/>
        <w:gridCol w:w="1191"/>
        <w:gridCol w:w="1267"/>
      </w:tblGrid>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p>
        </w:tc>
        <w:tc>
          <w:tcPr>
            <w:tcW w:w="1275" w:type="dxa"/>
            <w:shd w:val="clear" w:color="auto" w:fill="FFFFFF"/>
          </w:tcPr>
          <w:p w:rsidR="00A334F4" w:rsidRPr="00F5149C" w:rsidRDefault="00A334F4" w:rsidP="005942F1">
            <w:pPr>
              <w:pStyle w:val="Default"/>
              <w:jc w:val="center"/>
              <w:rPr>
                <w:color w:val="auto"/>
                <w:sz w:val="22"/>
                <w:szCs w:val="22"/>
              </w:rPr>
            </w:pPr>
            <w:r w:rsidRPr="00F5149C">
              <w:rPr>
                <w:b/>
                <w:bCs/>
                <w:color w:val="auto"/>
                <w:sz w:val="22"/>
                <w:szCs w:val="22"/>
              </w:rPr>
              <w:t>Excellent</w:t>
            </w:r>
          </w:p>
        </w:tc>
        <w:tc>
          <w:tcPr>
            <w:tcW w:w="1302" w:type="dxa"/>
            <w:shd w:val="clear" w:color="auto" w:fill="FFFFFF"/>
          </w:tcPr>
          <w:p w:rsidR="00A334F4" w:rsidRPr="00F5149C" w:rsidRDefault="00A334F4" w:rsidP="005942F1">
            <w:pPr>
              <w:pStyle w:val="Default"/>
              <w:jc w:val="center"/>
              <w:rPr>
                <w:color w:val="auto"/>
                <w:sz w:val="22"/>
                <w:szCs w:val="22"/>
              </w:rPr>
            </w:pPr>
            <w:r w:rsidRPr="00F5149C">
              <w:rPr>
                <w:b/>
                <w:bCs/>
                <w:color w:val="auto"/>
                <w:sz w:val="22"/>
                <w:szCs w:val="22"/>
              </w:rPr>
              <w:t>Good</w:t>
            </w:r>
          </w:p>
        </w:tc>
        <w:tc>
          <w:tcPr>
            <w:tcW w:w="1252" w:type="dxa"/>
            <w:shd w:val="clear" w:color="auto" w:fill="FFFFFF"/>
          </w:tcPr>
          <w:p w:rsidR="00A334F4" w:rsidRPr="00F5149C" w:rsidRDefault="00A334F4" w:rsidP="005942F1">
            <w:pPr>
              <w:pStyle w:val="Default"/>
              <w:jc w:val="center"/>
              <w:rPr>
                <w:color w:val="auto"/>
                <w:sz w:val="22"/>
                <w:szCs w:val="22"/>
              </w:rPr>
            </w:pPr>
            <w:r w:rsidRPr="00F5149C">
              <w:rPr>
                <w:b/>
                <w:bCs/>
                <w:color w:val="auto"/>
                <w:sz w:val="22"/>
                <w:szCs w:val="22"/>
              </w:rPr>
              <w:t>Fair</w:t>
            </w:r>
          </w:p>
        </w:tc>
        <w:tc>
          <w:tcPr>
            <w:tcW w:w="1191" w:type="dxa"/>
            <w:shd w:val="clear" w:color="auto" w:fill="FFFFFF"/>
          </w:tcPr>
          <w:p w:rsidR="00A334F4" w:rsidRPr="00F5149C" w:rsidRDefault="00A334F4" w:rsidP="005942F1">
            <w:pPr>
              <w:pStyle w:val="Default"/>
              <w:jc w:val="center"/>
              <w:rPr>
                <w:b/>
                <w:bCs/>
                <w:color w:val="auto"/>
                <w:sz w:val="22"/>
                <w:szCs w:val="22"/>
              </w:rPr>
            </w:pPr>
            <w:r w:rsidRPr="00F5149C">
              <w:rPr>
                <w:b/>
                <w:bCs/>
                <w:color w:val="auto"/>
                <w:sz w:val="22"/>
                <w:szCs w:val="22"/>
              </w:rPr>
              <w:t>Poor</w:t>
            </w:r>
          </w:p>
        </w:tc>
        <w:tc>
          <w:tcPr>
            <w:tcW w:w="1267" w:type="dxa"/>
            <w:shd w:val="clear" w:color="auto" w:fill="FFFFFF"/>
          </w:tcPr>
          <w:p w:rsidR="00A334F4" w:rsidRPr="00F5149C" w:rsidRDefault="00A334F4" w:rsidP="005942F1">
            <w:pPr>
              <w:pStyle w:val="Default"/>
              <w:jc w:val="center"/>
              <w:rPr>
                <w:b/>
                <w:bCs/>
                <w:color w:val="auto"/>
                <w:sz w:val="22"/>
                <w:szCs w:val="22"/>
              </w:rPr>
            </w:pPr>
            <w:r w:rsidRPr="00F5149C">
              <w:rPr>
                <w:b/>
                <w:bCs/>
                <w:color w:val="auto"/>
                <w:sz w:val="22"/>
                <w:szCs w:val="22"/>
              </w:rPr>
              <w:t>Not attempted</w:t>
            </w:r>
          </w:p>
        </w:tc>
      </w:tr>
      <w:tr w:rsidR="00A334F4" w:rsidRPr="008425E7" w:rsidTr="005942F1">
        <w:tc>
          <w:tcPr>
            <w:tcW w:w="2235" w:type="dxa"/>
            <w:shd w:val="clear" w:color="auto" w:fill="FFFFFF"/>
          </w:tcPr>
          <w:p w:rsidR="00A334F4" w:rsidRPr="00F5149C" w:rsidRDefault="00A334F4" w:rsidP="00A334F4">
            <w:pPr>
              <w:pStyle w:val="Default"/>
              <w:numPr>
                <w:ilvl w:val="0"/>
                <w:numId w:val="5"/>
              </w:numPr>
              <w:ind w:left="284" w:hanging="720"/>
              <w:rPr>
                <w:b/>
                <w:color w:val="auto"/>
                <w:sz w:val="20"/>
                <w:szCs w:val="20"/>
              </w:rPr>
            </w:pPr>
            <w:r w:rsidRPr="00F5149C">
              <w:rPr>
                <w:b/>
                <w:color w:val="auto"/>
                <w:sz w:val="20"/>
                <w:szCs w:val="20"/>
              </w:rPr>
              <w:lastRenderedPageBreak/>
              <w:t>ORGANISATION</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 xml:space="preserve">Introduction - topic and approach explained </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Progression – ideas/arguments flow logically</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 xml:space="preserve">Conclusion - summarises key points raised </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b/>
                <w:bCs/>
                <w:color w:val="auto"/>
                <w:sz w:val="20"/>
                <w:szCs w:val="20"/>
              </w:rPr>
              <w:t xml:space="preserve">CONTENT </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Outlines NZ policy &amp;  associated problems</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Outlines benefit of solution &amp; how solves</w:t>
            </w:r>
          </w:p>
          <w:p w:rsidR="00A334F4" w:rsidRPr="00F5149C" w:rsidRDefault="00A334F4" w:rsidP="005942F1">
            <w:pPr>
              <w:pStyle w:val="Default"/>
              <w:rPr>
                <w:color w:val="auto"/>
                <w:sz w:val="20"/>
                <w:szCs w:val="20"/>
              </w:rPr>
            </w:pPr>
            <w:r w:rsidRPr="00F5149C">
              <w:rPr>
                <w:color w:val="auto"/>
                <w:sz w:val="20"/>
                <w:szCs w:val="20"/>
              </w:rPr>
              <w:t>problems</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Discusses relevant limitations &amp; alternatives</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Arguments are substantiated with evidence</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 xml:space="preserve">Appropriate quality of resources used for analysis </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 xml:space="preserve">Ideas and quotes are adequately referenced using APA 6 style accurately </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b/>
                <w:bCs/>
                <w:color w:val="auto"/>
                <w:sz w:val="20"/>
                <w:szCs w:val="20"/>
              </w:rPr>
              <w:t xml:space="preserve">PRESENTATION </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Reference list set out using APA 6 style accurately</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Appropriate number of resources used (15-20)</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 xml:space="preserve">Appropriate length </w:t>
            </w:r>
            <w:r>
              <w:rPr>
                <w:color w:val="auto"/>
                <w:sz w:val="20"/>
                <w:szCs w:val="20"/>
              </w:rPr>
              <w:t>(2500 words excluding refs) with word count noted</w:t>
            </w:r>
            <w:r w:rsidRPr="00F5149C">
              <w:rPr>
                <w:color w:val="auto"/>
                <w:sz w:val="20"/>
                <w:szCs w:val="20"/>
              </w:rPr>
              <w:t xml:space="preserve"> </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r w:rsidR="00A334F4" w:rsidRPr="008425E7" w:rsidTr="005942F1">
        <w:tc>
          <w:tcPr>
            <w:tcW w:w="2235" w:type="dxa"/>
            <w:shd w:val="clear" w:color="auto" w:fill="FFFFFF"/>
          </w:tcPr>
          <w:p w:rsidR="00A334F4" w:rsidRPr="00F5149C" w:rsidRDefault="00A334F4" w:rsidP="005942F1">
            <w:pPr>
              <w:pStyle w:val="Default"/>
              <w:rPr>
                <w:color w:val="auto"/>
                <w:sz w:val="20"/>
                <w:szCs w:val="20"/>
              </w:rPr>
            </w:pPr>
            <w:r w:rsidRPr="00F5149C">
              <w:rPr>
                <w:color w:val="auto"/>
                <w:sz w:val="20"/>
                <w:szCs w:val="20"/>
              </w:rPr>
              <w:t xml:space="preserve">Spelling, grammar and sentence construction of an appropriate academic standard </w:t>
            </w:r>
          </w:p>
        </w:tc>
        <w:tc>
          <w:tcPr>
            <w:tcW w:w="1275" w:type="dxa"/>
            <w:shd w:val="clear" w:color="auto" w:fill="FFFFFF"/>
          </w:tcPr>
          <w:p w:rsidR="00A334F4" w:rsidRPr="00F5149C" w:rsidRDefault="00A334F4" w:rsidP="005942F1">
            <w:pPr>
              <w:pStyle w:val="Default"/>
              <w:rPr>
                <w:color w:val="auto"/>
                <w:sz w:val="22"/>
                <w:szCs w:val="22"/>
              </w:rPr>
            </w:pPr>
          </w:p>
        </w:tc>
        <w:tc>
          <w:tcPr>
            <w:tcW w:w="1302" w:type="dxa"/>
            <w:shd w:val="clear" w:color="auto" w:fill="FFFFFF"/>
          </w:tcPr>
          <w:p w:rsidR="00A334F4" w:rsidRPr="00F5149C" w:rsidRDefault="00A334F4" w:rsidP="005942F1">
            <w:pPr>
              <w:pStyle w:val="Default"/>
              <w:rPr>
                <w:color w:val="auto"/>
                <w:sz w:val="22"/>
                <w:szCs w:val="22"/>
              </w:rPr>
            </w:pPr>
          </w:p>
        </w:tc>
        <w:tc>
          <w:tcPr>
            <w:tcW w:w="1252" w:type="dxa"/>
            <w:shd w:val="clear" w:color="auto" w:fill="FFFFFF"/>
          </w:tcPr>
          <w:p w:rsidR="00A334F4" w:rsidRPr="00F5149C" w:rsidRDefault="00A334F4" w:rsidP="005942F1">
            <w:pPr>
              <w:pStyle w:val="Default"/>
              <w:rPr>
                <w:color w:val="auto"/>
                <w:sz w:val="22"/>
                <w:szCs w:val="22"/>
              </w:rPr>
            </w:pPr>
          </w:p>
        </w:tc>
        <w:tc>
          <w:tcPr>
            <w:tcW w:w="1191" w:type="dxa"/>
            <w:shd w:val="clear" w:color="auto" w:fill="FFFFFF"/>
          </w:tcPr>
          <w:p w:rsidR="00A334F4" w:rsidRPr="00F5149C" w:rsidRDefault="00A334F4" w:rsidP="005942F1">
            <w:pPr>
              <w:pStyle w:val="Default"/>
              <w:rPr>
                <w:color w:val="auto"/>
                <w:sz w:val="22"/>
                <w:szCs w:val="22"/>
              </w:rPr>
            </w:pPr>
          </w:p>
        </w:tc>
        <w:tc>
          <w:tcPr>
            <w:tcW w:w="1267" w:type="dxa"/>
            <w:shd w:val="clear" w:color="auto" w:fill="FFFFFF"/>
          </w:tcPr>
          <w:p w:rsidR="00A334F4" w:rsidRPr="00F5149C" w:rsidRDefault="00A334F4" w:rsidP="005942F1">
            <w:pPr>
              <w:pStyle w:val="Default"/>
              <w:rPr>
                <w:color w:val="auto"/>
                <w:sz w:val="22"/>
                <w:szCs w:val="22"/>
              </w:rPr>
            </w:pPr>
          </w:p>
        </w:tc>
      </w:tr>
    </w:tbl>
    <w:p w:rsidR="00A334F4" w:rsidRDefault="00A334F4" w:rsidP="00A334F4">
      <w:pPr>
        <w:jc w:val="both"/>
        <w:rPr>
          <w:rFonts w:ascii="Cambria" w:hAnsi="Cambria" w:cs="Arial"/>
          <w:b/>
          <w:sz w:val="22"/>
          <w:szCs w:val="22"/>
        </w:rPr>
      </w:pPr>
    </w:p>
    <w:p w:rsidR="00A334F4" w:rsidRDefault="00A334F4" w:rsidP="00A334F4">
      <w:pPr>
        <w:jc w:val="both"/>
        <w:rPr>
          <w:rFonts w:ascii="Cambria" w:hAnsi="Cambria" w:cs="Arial"/>
          <w:b/>
          <w:sz w:val="22"/>
          <w:szCs w:val="22"/>
        </w:rPr>
      </w:pPr>
    </w:p>
    <w:p w:rsidR="00A334F4" w:rsidRPr="006122CC" w:rsidRDefault="00A334F4" w:rsidP="00A334F4">
      <w:pPr>
        <w:shd w:val="clear" w:color="auto" w:fill="1F497D"/>
        <w:jc w:val="center"/>
        <w:rPr>
          <w:rFonts w:ascii="Cambria" w:hAnsi="Cambria" w:cs="Arial"/>
          <w:b/>
          <w:color w:val="FFFFFF"/>
          <w:sz w:val="22"/>
          <w:szCs w:val="22"/>
        </w:rPr>
      </w:pPr>
      <w:r>
        <w:rPr>
          <w:rFonts w:ascii="Cambria" w:hAnsi="Cambria" w:cs="Arial"/>
          <w:b/>
          <w:color w:val="FFFFFF"/>
          <w:sz w:val="22"/>
          <w:szCs w:val="22"/>
        </w:rPr>
        <w:t>Final assignment:  (4</w:t>
      </w:r>
      <w:r w:rsidRPr="006122CC">
        <w:rPr>
          <w:rFonts w:ascii="Cambria" w:hAnsi="Cambria" w:cs="Arial"/>
          <w:b/>
          <w:color w:val="FFFFFF"/>
          <w:sz w:val="22"/>
          <w:szCs w:val="22"/>
        </w:rPr>
        <w:t>0%)</w:t>
      </w:r>
      <w:r>
        <w:rPr>
          <w:rFonts w:ascii="Cambria" w:hAnsi="Cambria" w:cs="Arial"/>
          <w:b/>
          <w:color w:val="FFFFFF"/>
          <w:sz w:val="22"/>
          <w:szCs w:val="22"/>
        </w:rPr>
        <w:t xml:space="preserve">  </w:t>
      </w: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r>
        <w:rPr>
          <w:rFonts w:ascii="Cambria" w:hAnsi="Cambria"/>
          <w:sz w:val="22"/>
          <w:szCs w:val="22"/>
        </w:rPr>
        <w:t xml:space="preserve">To replace the on-site, invigilated exam, an online final assignment will be prepared that </w:t>
      </w:r>
      <w:r w:rsidRPr="00D4062B">
        <w:rPr>
          <w:rFonts w:ascii="Cambria" w:hAnsi="Cambria"/>
          <w:sz w:val="22"/>
          <w:szCs w:val="22"/>
        </w:rPr>
        <w:t xml:space="preserve">aims to assess your overall </w:t>
      </w:r>
      <w:proofErr w:type="spellStart"/>
      <w:r>
        <w:rPr>
          <w:rFonts w:ascii="Cambria" w:hAnsi="Cambria"/>
          <w:sz w:val="22"/>
          <w:szCs w:val="22"/>
        </w:rPr>
        <w:t>m</w:t>
      </w:r>
      <w:r w:rsidRPr="00386C57">
        <w:rPr>
          <w:rFonts w:ascii="Cambria" w:hAnsi="Cambria"/>
          <w:sz w:val="22"/>
          <w:szCs w:val="22"/>
        </w:rPr>
        <w:t>ōhio</w:t>
      </w:r>
      <w:proofErr w:type="spellEnd"/>
      <w:r>
        <w:rPr>
          <w:rFonts w:ascii="Cambria" w:hAnsi="Cambria"/>
          <w:sz w:val="22"/>
          <w:szCs w:val="22"/>
        </w:rPr>
        <w:t>/</w:t>
      </w:r>
      <w:r w:rsidRPr="00D4062B">
        <w:rPr>
          <w:rFonts w:ascii="Cambria" w:hAnsi="Cambria"/>
          <w:sz w:val="22"/>
          <w:szCs w:val="22"/>
        </w:rPr>
        <w:t xml:space="preserve">knowledge of the course and your ability to discuss at some length issues of importance to the study of the welfare state. The format of the </w:t>
      </w:r>
      <w:r>
        <w:rPr>
          <w:rFonts w:ascii="Cambria" w:hAnsi="Cambria"/>
          <w:sz w:val="22"/>
          <w:szCs w:val="22"/>
        </w:rPr>
        <w:t xml:space="preserve">new assignment </w:t>
      </w:r>
      <w:r w:rsidRPr="00D4062B">
        <w:rPr>
          <w:rFonts w:ascii="Cambria" w:hAnsi="Cambria"/>
          <w:sz w:val="22"/>
          <w:szCs w:val="22"/>
        </w:rPr>
        <w:t xml:space="preserve">will be discussed in detail toward the end of the course but it will </w:t>
      </w:r>
      <w:r>
        <w:rPr>
          <w:rFonts w:ascii="Cambria" w:hAnsi="Cambria"/>
          <w:sz w:val="22"/>
          <w:szCs w:val="22"/>
        </w:rPr>
        <w:t>likely focus on the later course content that was not covered by the policy briefing (</w:t>
      </w:r>
      <w:proofErr w:type="spellStart"/>
      <w:r>
        <w:rPr>
          <w:rFonts w:ascii="Cambria" w:hAnsi="Cambria"/>
          <w:sz w:val="22"/>
          <w:szCs w:val="22"/>
        </w:rPr>
        <w:t>ie</w:t>
      </w:r>
      <w:proofErr w:type="spellEnd"/>
      <w:r>
        <w:rPr>
          <w:rFonts w:ascii="Cambria" w:hAnsi="Cambria"/>
          <w:sz w:val="22"/>
          <w:szCs w:val="22"/>
        </w:rPr>
        <w:t xml:space="preserve"> the section on ‘from public to private?’) and concepts/definitions discussed across the course</w:t>
      </w:r>
      <w:r w:rsidRPr="00D4062B">
        <w:rPr>
          <w:rFonts w:ascii="Cambria" w:hAnsi="Cambria"/>
          <w:sz w:val="22"/>
          <w:szCs w:val="22"/>
        </w:rPr>
        <w:t xml:space="preserve">.  </w:t>
      </w: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r>
        <w:rPr>
          <w:rFonts w:ascii="Cambria" w:hAnsi="Cambria"/>
          <w:sz w:val="22"/>
          <w:szCs w:val="22"/>
        </w:rPr>
        <w:t>The final assignment due date will be set centrally (</w:t>
      </w:r>
      <w:proofErr w:type="spellStart"/>
      <w:r>
        <w:rPr>
          <w:rFonts w:ascii="Cambria" w:hAnsi="Cambria"/>
          <w:sz w:val="22"/>
          <w:szCs w:val="22"/>
        </w:rPr>
        <w:t>ie</w:t>
      </w:r>
      <w:proofErr w:type="spellEnd"/>
      <w:r>
        <w:rPr>
          <w:rFonts w:ascii="Cambria" w:hAnsi="Cambria"/>
          <w:sz w:val="22"/>
          <w:szCs w:val="22"/>
        </w:rPr>
        <w:t xml:space="preserve"> I have no control over this!) and you will have 24 hours to complete the task, so as to accommodate those outside New Zealand and those studying in busy households if we are still under lockdown or other restrictions.</w:t>
      </w:r>
    </w:p>
    <w:p w:rsidR="00A334F4" w:rsidRDefault="00A334F4" w:rsidP="00A334F4">
      <w:pPr>
        <w:tabs>
          <w:tab w:val="left" w:pos="1701"/>
        </w:tabs>
        <w:jc w:val="both"/>
        <w:rPr>
          <w:rFonts w:ascii="Cambria" w:hAnsi="Cambria"/>
          <w:sz w:val="22"/>
          <w:szCs w:val="22"/>
        </w:rPr>
      </w:pPr>
    </w:p>
    <w:p w:rsidR="00A334F4" w:rsidRPr="00983DDE" w:rsidRDefault="00A334F4" w:rsidP="00A334F4">
      <w:pPr>
        <w:jc w:val="both"/>
        <w:rPr>
          <w:rFonts w:ascii="Cambria" w:hAnsi="Cambria" w:cs="Arial"/>
          <w:b/>
          <w:color w:val="FF0000"/>
          <w:sz w:val="22"/>
          <w:szCs w:val="22"/>
        </w:rPr>
      </w:pPr>
      <w:r>
        <w:rPr>
          <w:rFonts w:ascii="Cambria" w:hAnsi="Cambria" w:cs="Arial"/>
          <w:b/>
          <w:color w:val="FF0000"/>
          <w:sz w:val="22"/>
          <w:szCs w:val="22"/>
        </w:rPr>
        <w:t xml:space="preserve">Since we can’t hold an invigilated exam, </w:t>
      </w:r>
      <w:r w:rsidRPr="00983DDE">
        <w:rPr>
          <w:rFonts w:ascii="Cambria" w:hAnsi="Cambria" w:cs="Arial"/>
          <w:b/>
          <w:color w:val="FF0000"/>
          <w:sz w:val="22"/>
          <w:szCs w:val="22"/>
        </w:rPr>
        <w:t xml:space="preserve">academic integrity </w:t>
      </w:r>
      <w:r>
        <w:rPr>
          <w:rFonts w:ascii="Cambria" w:hAnsi="Cambria" w:cs="Arial"/>
          <w:b/>
          <w:color w:val="FF0000"/>
          <w:sz w:val="22"/>
          <w:szCs w:val="22"/>
        </w:rPr>
        <w:t xml:space="preserve">becomes even more important than usual – so please make sure that you complete this (and all other) assignments by yourself, you do not copy material from online (as </w:t>
      </w:r>
      <w:proofErr w:type="spellStart"/>
      <w:r>
        <w:rPr>
          <w:rFonts w:ascii="Cambria" w:hAnsi="Cambria" w:cs="Arial"/>
          <w:b/>
          <w:color w:val="FF0000"/>
          <w:sz w:val="22"/>
          <w:szCs w:val="22"/>
        </w:rPr>
        <w:t>Turnitin</w:t>
      </w:r>
      <w:proofErr w:type="spellEnd"/>
      <w:r>
        <w:rPr>
          <w:rFonts w:ascii="Cambria" w:hAnsi="Cambria" w:cs="Arial"/>
          <w:b/>
          <w:color w:val="FF0000"/>
          <w:sz w:val="22"/>
          <w:szCs w:val="22"/>
        </w:rPr>
        <w:t xml:space="preserve"> may be used) and within the parameters established. These will be made clear prior to the assignment. </w:t>
      </w:r>
    </w:p>
    <w:p w:rsidR="00A334F4" w:rsidRDefault="00A334F4" w:rsidP="00A334F4">
      <w:pPr>
        <w:tabs>
          <w:tab w:val="left" w:pos="1701"/>
        </w:tabs>
        <w:jc w:val="both"/>
        <w:rPr>
          <w:rFonts w:ascii="Cambria" w:hAnsi="Cambria"/>
          <w:sz w:val="22"/>
          <w:szCs w:val="22"/>
        </w:rPr>
      </w:pPr>
      <w:r>
        <w:rPr>
          <w:rFonts w:ascii="Cambria" w:hAnsi="Cambria"/>
          <w:noProof/>
          <w:sz w:val="22"/>
          <w:szCs w:val="22"/>
          <w:lang w:val="en-NZ" w:eastAsia="en-NZ"/>
        </w:rPr>
        <mc:AlternateContent>
          <mc:Choice Requires="wps">
            <w:drawing>
              <wp:anchor distT="0" distB="0" distL="114300" distR="114300" simplePos="0" relativeHeight="251660288" behindDoc="0" locked="0" layoutInCell="0" allowOverlap="1">
                <wp:simplePos x="0" y="0"/>
                <wp:positionH relativeFrom="margin">
                  <wp:posOffset>-931545</wp:posOffset>
                </wp:positionH>
                <wp:positionV relativeFrom="margin">
                  <wp:posOffset>2425700</wp:posOffset>
                </wp:positionV>
                <wp:extent cx="6830695" cy="2931795"/>
                <wp:effectExtent l="8255" t="9525" r="12700" b="8255"/>
                <wp:wrapSquare wrapText="bothSides"/>
                <wp:docPr id="1" name="Double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30695" cy="2931795"/>
                        </a:xfrm>
                        <a:prstGeom prst="bracePair">
                          <a:avLst>
                            <a:gd name="adj" fmla="val 8333"/>
                          </a:avLst>
                        </a:prstGeom>
                        <a:solidFill>
                          <a:srgbClr val="FFFFFF"/>
                        </a:solidFill>
                        <a:ln w="15875">
                          <a:solidFill>
                            <a:srgbClr val="1F497D"/>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334F4" w:rsidRPr="00F74A76" w:rsidRDefault="00A334F4" w:rsidP="00A334F4">
                            <w:pPr>
                              <w:tabs>
                                <w:tab w:val="left" w:pos="1701"/>
                              </w:tabs>
                              <w:jc w:val="center"/>
                              <w:rPr>
                                <w:rFonts w:ascii="Cambria" w:hAnsi="Cambria" w:cs="Arial"/>
                                <w:b/>
                                <w:sz w:val="20"/>
                                <w:szCs w:val="20"/>
                              </w:rPr>
                            </w:pPr>
                            <w:r w:rsidRPr="00F74A76">
                              <w:rPr>
                                <w:rFonts w:ascii="Cambria" w:hAnsi="Cambria" w:cs="Arial"/>
                                <w:b/>
                                <w:sz w:val="20"/>
                                <w:szCs w:val="20"/>
                              </w:rPr>
                              <w:t>REFERENCING AND PLAGIARISM</w:t>
                            </w:r>
                          </w:p>
                          <w:p w:rsidR="00A334F4" w:rsidRPr="00F74A76" w:rsidRDefault="00A334F4" w:rsidP="00A334F4">
                            <w:pPr>
                              <w:tabs>
                                <w:tab w:val="left" w:pos="1701"/>
                              </w:tabs>
                              <w:jc w:val="both"/>
                              <w:rPr>
                                <w:rFonts w:ascii="Cambria" w:hAnsi="Cambria" w:cs="Arial"/>
                                <w:b/>
                                <w:sz w:val="20"/>
                                <w:szCs w:val="20"/>
                              </w:rPr>
                            </w:pPr>
                          </w:p>
                          <w:p w:rsidR="00A334F4" w:rsidRPr="00F74A76" w:rsidRDefault="00A334F4" w:rsidP="00A334F4">
                            <w:pPr>
                              <w:jc w:val="both"/>
                              <w:rPr>
                                <w:rFonts w:ascii="Cambria" w:hAnsi="Cambria"/>
                                <w:sz w:val="20"/>
                                <w:szCs w:val="20"/>
                              </w:rPr>
                            </w:pPr>
                            <w:r w:rsidRPr="00F74A76">
                              <w:rPr>
                                <w:rFonts w:ascii="Cambria" w:hAnsi="Cambria"/>
                                <w:sz w:val="20"/>
                                <w:szCs w:val="20"/>
                              </w:rPr>
                              <w:t xml:space="preserve">Using the work of other writers when preparing an assignment and pretending it is your own by not acknowledging where it came from is called ‘plagiarism’.  </w:t>
                            </w:r>
                            <w:r>
                              <w:rPr>
                                <w:rFonts w:ascii="Cambria" w:hAnsi="Cambria"/>
                                <w:sz w:val="20"/>
                                <w:szCs w:val="20"/>
                              </w:rPr>
                              <w:t xml:space="preserve">This disrespects the mana/status of the original authors who went to a lot of hard work to research and write the sources you are using. </w:t>
                            </w:r>
                            <w:r w:rsidRPr="00F74A76">
                              <w:rPr>
                                <w:rFonts w:ascii="Cambria" w:hAnsi="Cambria"/>
                                <w:sz w:val="20"/>
                                <w:szCs w:val="20"/>
                              </w:rPr>
                              <w:t xml:space="preserve">Even when you are not intending to cheat, submitting someone else’s work or ideas does not provide evidence of your </w:t>
                            </w:r>
                            <w:r w:rsidRPr="00F74A76">
                              <w:rPr>
                                <w:rFonts w:ascii="Cambria" w:hAnsi="Cambria"/>
                                <w:i/>
                                <w:sz w:val="20"/>
                                <w:szCs w:val="20"/>
                              </w:rPr>
                              <w:t>own</w:t>
                            </w:r>
                            <w:r w:rsidRPr="00F74A76">
                              <w:rPr>
                                <w:rFonts w:ascii="Cambria" w:hAnsi="Cambria"/>
                                <w:sz w:val="20"/>
                                <w:szCs w:val="20"/>
                              </w:rPr>
                              <w:t xml:space="preserve"> grasp of the material and thus cannot earn you marks:  </w:t>
                            </w:r>
                          </w:p>
                          <w:p w:rsidR="00A334F4" w:rsidRPr="00F74A76" w:rsidRDefault="00A334F4" w:rsidP="00A334F4">
                            <w:pPr>
                              <w:jc w:val="both"/>
                              <w:rPr>
                                <w:rFonts w:ascii="Cambria" w:hAnsi="Cambria"/>
                                <w:sz w:val="20"/>
                                <w:szCs w:val="20"/>
                              </w:rPr>
                            </w:pPr>
                          </w:p>
                          <w:p w:rsidR="00A334F4" w:rsidRPr="00F74A76" w:rsidRDefault="00A334F4" w:rsidP="00A334F4">
                            <w:pPr>
                              <w:pStyle w:val="BlockText"/>
                              <w:ind w:left="0" w:right="119"/>
                              <w:jc w:val="both"/>
                              <w:rPr>
                                <w:rFonts w:ascii="Cambria" w:hAnsi="Cambria"/>
                                <w:sz w:val="20"/>
                              </w:rPr>
                            </w:pPr>
                            <w:r w:rsidRPr="00F74A76">
                              <w:rPr>
                                <w:rFonts w:ascii="Cambria" w:hAnsi="Cambria"/>
                                <w:sz w:val="20"/>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A334F4" w:rsidRPr="00F74A76" w:rsidRDefault="00A334F4" w:rsidP="00A334F4">
                            <w:pPr>
                              <w:pStyle w:val="BlockText"/>
                              <w:ind w:left="0" w:right="119"/>
                              <w:jc w:val="both"/>
                              <w:rPr>
                                <w:rFonts w:ascii="Cambria" w:hAnsi="Cambria"/>
                                <w:sz w:val="20"/>
                              </w:rPr>
                            </w:pPr>
                          </w:p>
                          <w:p w:rsidR="00A334F4" w:rsidRPr="00F74A76" w:rsidRDefault="00A334F4" w:rsidP="00A334F4">
                            <w:pPr>
                              <w:jc w:val="both"/>
                              <w:rPr>
                                <w:rFonts w:ascii="Cambria" w:hAnsi="Cambria"/>
                                <w:sz w:val="20"/>
                                <w:szCs w:val="20"/>
                              </w:rPr>
                            </w:pPr>
                            <w:r w:rsidRPr="00F74A76">
                              <w:rPr>
                                <w:rFonts w:ascii="Cambria" w:hAnsi="Cambria"/>
                                <w:sz w:val="20"/>
                                <w:szCs w:val="20"/>
                              </w:rPr>
                              <w:t xml:space="preserve">In </w:t>
                            </w:r>
                            <w:r>
                              <w:rPr>
                                <w:rFonts w:ascii="Cambria" w:hAnsi="Cambria"/>
                                <w:sz w:val="20"/>
                                <w:szCs w:val="20"/>
                              </w:rPr>
                              <w:t xml:space="preserve">SOCIOL </w:t>
                            </w:r>
                            <w:r w:rsidRPr="00F74A76">
                              <w:rPr>
                                <w:rFonts w:ascii="Cambria" w:hAnsi="Cambria"/>
                                <w:sz w:val="20"/>
                                <w:szCs w:val="20"/>
                              </w:rPr>
                              <w:t xml:space="preserve">317, </w:t>
                            </w:r>
                            <w:r w:rsidRPr="00F74A76">
                              <w:rPr>
                                <w:rFonts w:ascii="Cambria" w:hAnsi="Cambria"/>
                                <w:b/>
                                <w:sz w:val="20"/>
                                <w:szCs w:val="20"/>
                              </w:rPr>
                              <w:t>TURNITIN</w:t>
                            </w:r>
                            <w:r w:rsidRPr="00F74A76">
                              <w:rPr>
                                <w:rFonts w:ascii="Cambria" w:hAnsi="Cambria"/>
                                <w:sz w:val="20"/>
                                <w:szCs w:val="20"/>
                              </w:rPr>
                              <w:t xml:space="preserve"> will be used to check for plagiarism. Serious plagiarism will result in a ‘0’ grade in the first instance and may potentially result in disqualification from your university </w:t>
                            </w:r>
                            <w:proofErr w:type="spellStart"/>
                            <w:r w:rsidRPr="00F74A76">
                              <w:rPr>
                                <w:rFonts w:ascii="Cambria" w:hAnsi="Cambria"/>
                                <w:sz w:val="20"/>
                                <w:szCs w:val="20"/>
                              </w:rPr>
                              <w:t>programme</w:t>
                            </w:r>
                            <w:proofErr w:type="spellEnd"/>
                            <w:r w:rsidRPr="00F74A76">
                              <w:rPr>
                                <w:rFonts w:ascii="Cambria" w:hAnsi="Cambria"/>
                                <w:sz w:val="20"/>
                                <w:szCs w:val="20"/>
                              </w:rPr>
                              <w:t xml:space="preserve">.  </w:t>
                            </w:r>
                            <w:r>
                              <w:rPr>
                                <w:rFonts w:ascii="Cambria" w:hAnsi="Cambria"/>
                                <w:sz w:val="20"/>
                                <w:szCs w:val="20"/>
                              </w:rPr>
                              <w:t>Submitting to Canvas will automatically allow me to check your essay using TURNITIN.</w:t>
                            </w:r>
                          </w:p>
                          <w:p w:rsidR="00A334F4" w:rsidRPr="00F74A76" w:rsidRDefault="00A334F4" w:rsidP="00A334F4">
                            <w:pPr>
                              <w:jc w:val="both"/>
                              <w:rPr>
                                <w:rFonts w:ascii="Cambria" w:hAnsi="Cambria"/>
                                <w:sz w:val="20"/>
                                <w:szCs w:val="20"/>
                              </w:rPr>
                            </w:pPr>
                          </w:p>
                        </w:txbxContent>
                      </wps:txbx>
                      <wps:bodyPr rot="0" vert="horz" wrap="square" lIns="274320" tIns="45720" rIns="2743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 o:spid="_x0000_s1027" type="#_x0000_t186" style="position:absolute;left:0;text-align:left;margin-left:-73.35pt;margin-top:191pt;width:537.85pt;height:230.8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" o:allowincell="f" filled="t" strokecolor="#1f497d" strokeweight="1.25pt">
                <v:shadow opacity=".5"/>
                <v:textbox style="mso-fit-shape-to-text:t" inset="21.6pt,,21.6pt">
                  <w:txbxContent>
                    <w:p w:rsidR="00A334F4" w:rsidRPr="00F74A76" w:rsidRDefault="00A334F4" w:rsidP="00A334F4">
                      <w:pPr>
                        <w:tabs>
                          <w:tab w:val="left" w:pos="1701"/>
                        </w:tabs>
                        <w:jc w:val="center"/>
                        <w:rPr>
                          <w:rFonts w:ascii="Cambria" w:hAnsi="Cambria" w:cs="Arial"/>
                          <w:b/>
                          <w:sz w:val="20"/>
                          <w:szCs w:val="20"/>
                        </w:rPr>
                      </w:pPr>
                      <w:r w:rsidRPr="00F74A76">
                        <w:rPr>
                          <w:rFonts w:ascii="Cambria" w:hAnsi="Cambria" w:cs="Arial"/>
                          <w:b/>
                          <w:sz w:val="20"/>
                          <w:szCs w:val="20"/>
                        </w:rPr>
                        <w:t>REFERENCING AND PLAGIARISM</w:t>
                      </w:r>
                    </w:p>
                    <w:p w:rsidR="00A334F4" w:rsidRPr="00F74A76" w:rsidRDefault="00A334F4" w:rsidP="00A334F4">
                      <w:pPr>
                        <w:tabs>
                          <w:tab w:val="left" w:pos="1701"/>
                        </w:tabs>
                        <w:jc w:val="both"/>
                        <w:rPr>
                          <w:rFonts w:ascii="Cambria" w:hAnsi="Cambria" w:cs="Arial"/>
                          <w:b/>
                          <w:sz w:val="20"/>
                          <w:szCs w:val="20"/>
                        </w:rPr>
                      </w:pPr>
                    </w:p>
                    <w:p w:rsidR="00A334F4" w:rsidRPr="00F74A76" w:rsidRDefault="00A334F4" w:rsidP="00A334F4">
                      <w:pPr>
                        <w:jc w:val="both"/>
                        <w:rPr>
                          <w:rFonts w:ascii="Cambria" w:hAnsi="Cambria"/>
                          <w:sz w:val="20"/>
                          <w:szCs w:val="20"/>
                        </w:rPr>
                      </w:pPr>
                      <w:r w:rsidRPr="00F74A76">
                        <w:rPr>
                          <w:rFonts w:ascii="Cambria" w:hAnsi="Cambria"/>
                          <w:sz w:val="20"/>
                          <w:szCs w:val="20"/>
                        </w:rPr>
                        <w:t xml:space="preserve">Using the work of other writers when preparing an assignment and pretending it is your own by not acknowledging where it came from is called ‘plagiarism’.  </w:t>
                      </w:r>
                      <w:r>
                        <w:rPr>
                          <w:rFonts w:ascii="Cambria" w:hAnsi="Cambria"/>
                          <w:sz w:val="20"/>
                          <w:szCs w:val="20"/>
                        </w:rPr>
                        <w:t xml:space="preserve">This disrespects the mana/status of the original authors who went to a lot of hard work to research and write the sources you are using. </w:t>
                      </w:r>
                      <w:r w:rsidRPr="00F74A76">
                        <w:rPr>
                          <w:rFonts w:ascii="Cambria" w:hAnsi="Cambria"/>
                          <w:sz w:val="20"/>
                          <w:szCs w:val="20"/>
                        </w:rPr>
                        <w:t xml:space="preserve">Even when you are not intending to cheat, submitting someone else’s work or ideas does not provide evidence of your </w:t>
                      </w:r>
                      <w:r w:rsidRPr="00F74A76">
                        <w:rPr>
                          <w:rFonts w:ascii="Cambria" w:hAnsi="Cambria"/>
                          <w:i/>
                          <w:sz w:val="20"/>
                          <w:szCs w:val="20"/>
                        </w:rPr>
                        <w:t>own</w:t>
                      </w:r>
                      <w:r w:rsidRPr="00F74A76">
                        <w:rPr>
                          <w:rFonts w:ascii="Cambria" w:hAnsi="Cambria"/>
                          <w:sz w:val="20"/>
                          <w:szCs w:val="20"/>
                        </w:rPr>
                        <w:t xml:space="preserve"> grasp of the material and thus cannot earn you marks:  </w:t>
                      </w:r>
                    </w:p>
                    <w:p w:rsidR="00A334F4" w:rsidRPr="00F74A76" w:rsidRDefault="00A334F4" w:rsidP="00A334F4">
                      <w:pPr>
                        <w:jc w:val="both"/>
                        <w:rPr>
                          <w:rFonts w:ascii="Cambria" w:hAnsi="Cambria"/>
                          <w:sz w:val="20"/>
                          <w:szCs w:val="20"/>
                        </w:rPr>
                      </w:pPr>
                    </w:p>
                    <w:p w:rsidR="00A334F4" w:rsidRPr="00F74A76" w:rsidRDefault="00A334F4" w:rsidP="00A334F4">
                      <w:pPr>
                        <w:pStyle w:val="BlockText"/>
                        <w:ind w:left="0" w:right="119"/>
                        <w:jc w:val="both"/>
                        <w:rPr>
                          <w:rFonts w:ascii="Cambria" w:hAnsi="Cambria"/>
                          <w:sz w:val="20"/>
                        </w:rPr>
                      </w:pPr>
                      <w:r w:rsidRPr="00F74A76">
                        <w:rPr>
                          <w:rFonts w:ascii="Cambria" w:hAnsi="Cambria"/>
                          <w:sz w:val="20"/>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A334F4" w:rsidRPr="00F74A76" w:rsidRDefault="00A334F4" w:rsidP="00A334F4">
                      <w:pPr>
                        <w:pStyle w:val="BlockText"/>
                        <w:ind w:left="0" w:right="119"/>
                        <w:jc w:val="both"/>
                        <w:rPr>
                          <w:rFonts w:ascii="Cambria" w:hAnsi="Cambria"/>
                          <w:sz w:val="20"/>
                        </w:rPr>
                      </w:pPr>
                    </w:p>
                    <w:p w:rsidR="00A334F4" w:rsidRPr="00F74A76" w:rsidRDefault="00A334F4" w:rsidP="00A334F4">
                      <w:pPr>
                        <w:jc w:val="both"/>
                        <w:rPr>
                          <w:rFonts w:ascii="Cambria" w:hAnsi="Cambria"/>
                          <w:sz w:val="20"/>
                          <w:szCs w:val="20"/>
                        </w:rPr>
                      </w:pPr>
                      <w:r w:rsidRPr="00F74A76">
                        <w:rPr>
                          <w:rFonts w:ascii="Cambria" w:hAnsi="Cambria"/>
                          <w:sz w:val="20"/>
                          <w:szCs w:val="20"/>
                        </w:rPr>
                        <w:t xml:space="preserve">In </w:t>
                      </w:r>
                      <w:r>
                        <w:rPr>
                          <w:rFonts w:ascii="Cambria" w:hAnsi="Cambria"/>
                          <w:sz w:val="20"/>
                          <w:szCs w:val="20"/>
                        </w:rPr>
                        <w:t xml:space="preserve">SOCIOL </w:t>
                      </w:r>
                      <w:r w:rsidRPr="00F74A76">
                        <w:rPr>
                          <w:rFonts w:ascii="Cambria" w:hAnsi="Cambria"/>
                          <w:sz w:val="20"/>
                          <w:szCs w:val="20"/>
                        </w:rPr>
                        <w:t xml:space="preserve">317, </w:t>
                      </w:r>
                      <w:r w:rsidRPr="00F74A76">
                        <w:rPr>
                          <w:rFonts w:ascii="Cambria" w:hAnsi="Cambria"/>
                          <w:b/>
                          <w:sz w:val="20"/>
                          <w:szCs w:val="20"/>
                        </w:rPr>
                        <w:t>TURNITIN</w:t>
                      </w:r>
                      <w:r w:rsidRPr="00F74A76">
                        <w:rPr>
                          <w:rFonts w:ascii="Cambria" w:hAnsi="Cambria"/>
                          <w:sz w:val="20"/>
                          <w:szCs w:val="20"/>
                        </w:rPr>
                        <w:t xml:space="preserve"> will be used to check for plagiarism. Serious plagiarism will result in a ‘0’ grade in the first instance and may potentially result in disqualification from your university </w:t>
                      </w:r>
                      <w:proofErr w:type="spellStart"/>
                      <w:r w:rsidRPr="00F74A76">
                        <w:rPr>
                          <w:rFonts w:ascii="Cambria" w:hAnsi="Cambria"/>
                          <w:sz w:val="20"/>
                          <w:szCs w:val="20"/>
                        </w:rPr>
                        <w:t>programme</w:t>
                      </w:r>
                      <w:proofErr w:type="spellEnd"/>
                      <w:r w:rsidRPr="00F74A76">
                        <w:rPr>
                          <w:rFonts w:ascii="Cambria" w:hAnsi="Cambria"/>
                          <w:sz w:val="20"/>
                          <w:szCs w:val="20"/>
                        </w:rPr>
                        <w:t xml:space="preserve">.  </w:t>
                      </w:r>
                      <w:r>
                        <w:rPr>
                          <w:rFonts w:ascii="Cambria" w:hAnsi="Cambria"/>
                          <w:sz w:val="20"/>
                          <w:szCs w:val="20"/>
                        </w:rPr>
                        <w:t>Submitting to Canvas will automatically allow me to check your essay using TURNITIN.</w:t>
                      </w:r>
                    </w:p>
                    <w:p w:rsidR="00A334F4" w:rsidRPr="00F74A76" w:rsidRDefault="00A334F4" w:rsidP="00A334F4">
                      <w:pPr>
                        <w:jc w:val="both"/>
                        <w:rPr>
                          <w:rFonts w:ascii="Cambria" w:hAnsi="Cambria"/>
                          <w:sz w:val="20"/>
                          <w:szCs w:val="20"/>
                        </w:rPr>
                      </w:pPr>
                    </w:p>
                  </w:txbxContent>
                </v:textbox>
                <w10:wrap type="square" anchorx="margin" anchory="margin"/>
              </v:shape>
            </w:pict>
          </mc:Fallback>
        </mc:AlternateContent>
      </w: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both"/>
        <w:rPr>
          <w:rFonts w:ascii="Cambria" w:hAnsi="Cambria"/>
          <w:sz w:val="22"/>
          <w:szCs w:val="22"/>
        </w:rPr>
      </w:pPr>
    </w:p>
    <w:p w:rsidR="00A334F4" w:rsidRDefault="00A334F4" w:rsidP="00A334F4">
      <w:pPr>
        <w:tabs>
          <w:tab w:val="left" w:pos="1701"/>
        </w:tabs>
        <w:jc w:val="center"/>
        <w:rPr>
          <w:rFonts w:ascii="Cambria" w:hAnsi="Cambria" w:cs="Arial"/>
          <w:b/>
          <w:color w:val="0070C0"/>
          <w:sz w:val="20"/>
          <w:szCs w:val="20"/>
        </w:rPr>
      </w:pPr>
    </w:p>
    <w:p w:rsidR="00A334F4" w:rsidRDefault="00A334F4" w:rsidP="00A334F4">
      <w:pPr>
        <w:tabs>
          <w:tab w:val="left" w:pos="1701"/>
        </w:tabs>
        <w:jc w:val="center"/>
        <w:rPr>
          <w:rFonts w:ascii="Cambria" w:hAnsi="Cambria" w:cs="Arial"/>
          <w:b/>
          <w:color w:val="0070C0"/>
          <w:sz w:val="20"/>
          <w:szCs w:val="20"/>
        </w:rPr>
      </w:pPr>
    </w:p>
    <w:p w:rsidR="00A334F4" w:rsidRDefault="00A334F4" w:rsidP="00A334F4">
      <w:pPr>
        <w:tabs>
          <w:tab w:val="left" w:pos="1701"/>
        </w:tabs>
        <w:jc w:val="center"/>
        <w:rPr>
          <w:rFonts w:ascii="Cambria" w:hAnsi="Cambria" w:cs="Arial"/>
          <w:b/>
          <w:color w:val="0070C0"/>
          <w:sz w:val="20"/>
          <w:szCs w:val="20"/>
        </w:rPr>
      </w:pPr>
    </w:p>
    <w:p w:rsidR="00A334F4" w:rsidRDefault="00A334F4" w:rsidP="00A334F4">
      <w:pPr>
        <w:tabs>
          <w:tab w:val="left" w:pos="1701"/>
        </w:tabs>
        <w:jc w:val="center"/>
        <w:rPr>
          <w:rFonts w:ascii="Cambria" w:hAnsi="Cambria" w:cs="Arial"/>
          <w:b/>
          <w:color w:val="0070C0"/>
          <w:sz w:val="20"/>
          <w:szCs w:val="20"/>
        </w:rPr>
      </w:pPr>
    </w:p>
    <w:p w:rsidR="00A334F4" w:rsidRDefault="00A334F4" w:rsidP="00A334F4">
      <w:pPr>
        <w:tabs>
          <w:tab w:val="left" w:pos="1701"/>
        </w:tabs>
        <w:jc w:val="center"/>
        <w:rPr>
          <w:rFonts w:ascii="Cambria" w:hAnsi="Cambria" w:cs="Arial"/>
          <w:b/>
          <w:color w:val="0070C0"/>
          <w:sz w:val="20"/>
          <w:szCs w:val="20"/>
        </w:rPr>
      </w:pPr>
    </w:p>
    <w:p w:rsidR="00A334F4" w:rsidRPr="00121A48" w:rsidRDefault="00A334F4" w:rsidP="00A334F4">
      <w:pPr>
        <w:tabs>
          <w:tab w:val="left" w:pos="1701"/>
        </w:tabs>
        <w:jc w:val="center"/>
        <w:rPr>
          <w:rFonts w:ascii="Cambria" w:hAnsi="Cambria" w:cs="Arial"/>
          <w:b/>
          <w:color w:val="0070C0"/>
          <w:sz w:val="20"/>
          <w:szCs w:val="20"/>
        </w:rPr>
      </w:pPr>
    </w:p>
    <w:p w:rsidR="00A334F4" w:rsidRDefault="00A334F4" w:rsidP="00A334F4">
      <w:pPr>
        <w:tabs>
          <w:tab w:val="left" w:pos="1701"/>
        </w:tabs>
        <w:jc w:val="both"/>
        <w:rPr>
          <w:rFonts w:ascii="Cambria" w:hAnsi="Cambria"/>
          <w:b/>
          <w:color w:val="0070C0"/>
          <w:sz w:val="20"/>
          <w:szCs w:val="20"/>
        </w:rPr>
      </w:pPr>
    </w:p>
    <w:p w:rsidR="00A334F4" w:rsidRDefault="00A334F4" w:rsidP="00A334F4">
      <w:pPr>
        <w:tabs>
          <w:tab w:val="left" w:pos="1701"/>
        </w:tabs>
        <w:jc w:val="center"/>
        <w:rPr>
          <w:rFonts w:ascii="Cambria" w:hAnsi="Cambria" w:cs="Arial"/>
          <w:b/>
          <w:color w:val="FF0000"/>
        </w:rPr>
      </w:pPr>
    </w:p>
    <w:p w:rsidR="00A334F4" w:rsidRDefault="00A334F4" w:rsidP="00A334F4">
      <w:pPr>
        <w:tabs>
          <w:tab w:val="left" w:pos="1701"/>
        </w:tabs>
        <w:rPr>
          <w:rFonts w:ascii="Cambria" w:hAnsi="Cambria" w:cs="Arial"/>
          <w:b/>
          <w:color w:val="FF0000"/>
        </w:rPr>
      </w:pPr>
    </w:p>
    <w:p w:rsidR="00A334F4" w:rsidRDefault="00A334F4" w:rsidP="00A334F4">
      <w:pPr>
        <w:tabs>
          <w:tab w:val="left" w:pos="1701"/>
        </w:tabs>
        <w:jc w:val="center"/>
        <w:rPr>
          <w:rFonts w:ascii="Cambria" w:hAnsi="Cambria" w:cs="Arial"/>
          <w:b/>
          <w:color w:val="FF0000"/>
        </w:rPr>
      </w:pPr>
    </w:p>
    <w:p w:rsidR="00A334F4" w:rsidRDefault="00A334F4" w:rsidP="00A334F4">
      <w:pPr>
        <w:tabs>
          <w:tab w:val="left" w:pos="1701"/>
        </w:tabs>
        <w:jc w:val="center"/>
        <w:rPr>
          <w:rFonts w:ascii="Cambria" w:hAnsi="Cambria" w:cs="Arial"/>
          <w:b/>
          <w:color w:val="FF0000"/>
        </w:rPr>
      </w:pPr>
    </w:p>
    <w:p w:rsidR="00A334F4" w:rsidRDefault="00A334F4" w:rsidP="00A334F4">
      <w:pPr>
        <w:tabs>
          <w:tab w:val="left" w:pos="1701"/>
        </w:tabs>
        <w:jc w:val="center"/>
        <w:rPr>
          <w:rFonts w:ascii="Cambria" w:hAnsi="Cambria" w:cs="Arial"/>
          <w:b/>
          <w:color w:val="FF0000"/>
        </w:rPr>
      </w:pPr>
    </w:p>
    <w:p w:rsidR="00A334F4" w:rsidRDefault="00A334F4" w:rsidP="00A334F4">
      <w:pPr>
        <w:tabs>
          <w:tab w:val="left" w:pos="1701"/>
        </w:tabs>
        <w:jc w:val="center"/>
        <w:rPr>
          <w:rFonts w:ascii="Cambria" w:hAnsi="Cambria" w:cs="Arial"/>
          <w:b/>
          <w:color w:val="FF0000"/>
        </w:rPr>
      </w:pPr>
    </w:p>
    <w:p w:rsidR="00A334F4" w:rsidRDefault="00A334F4" w:rsidP="00A334F4">
      <w:pPr>
        <w:tabs>
          <w:tab w:val="left" w:pos="1701"/>
        </w:tabs>
        <w:jc w:val="center"/>
        <w:rPr>
          <w:rFonts w:ascii="Cambria" w:hAnsi="Cambria" w:cs="Arial"/>
          <w:b/>
          <w:color w:val="FF0000"/>
        </w:rPr>
      </w:pPr>
    </w:p>
    <w:p w:rsidR="00A334F4" w:rsidRDefault="00A334F4" w:rsidP="00A334F4">
      <w:pPr>
        <w:tabs>
          <w:tab w:val="left" w:pos="1701"/>
        </w:tabs>
        <w:jc w:val="center"/>
        <w:rPr>
          <w:rFonts w:ascii="Cambria" w:hAnsi="Cambria" w:cs="Arial"/>
          <w:b/>
          <w:color w:val="FF0000"/>
        </w:rPr>
      </w:pPr>
    </w:p>
    <w:p w:rsidR="004D3408" w:rsidRDefault="004D3408">
      <w:bookmarkStart w:id="0" w:name="_GoBack"/>
      <w:bookmarkEnd w:id="0"/>
    </w:p>
    <w:sectPr w:rsidR="004D3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0D0A"/>
    <w:multiLevelType w:val="hybridMultilevel"/>
    <w:tmpl w:val="E124B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521D58"/>
    <w:multiLevelType w:val="hybridMultilevel"/>
    <w:tmpl w:val="A7329A5A"/>
    <w:lvl w:ilvl="0" w:tplc="F1C001EA">
      <w:start w:val="8"/>
      <w:numFmt w:val="bullet"/>
      <w:lvlText w:val="-"/>
      <w:lvlJc w:val="left"/>
      <w:pPr>
        <w:ind w:left="720" w:hanging="360"/>
      </w:pPr>
      <w:rPr>
        <w:rFonts w:ascii="Cambria" w:eastAsia="Times New Roman" w:hAnsi="Cambr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D913FD"/>
    <w:multiLevelType w:val="hybridMultilevel"/>
    <w:tmpl w:val="EB12B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AA160DE"/>
    <w:multiLevelType w:val="hybridMultilevel"/>
    <w:tmpl w:val="112E95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DEB24B9"/>
    <w:multiLevelType w:val="hybridMultilevel"/>
    <w:tmpl w:val="ED881B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F4"/>
    <w:rsid w:val="004D3408"/>
    <w:rsid w:val="00A334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B6F1DF7-E55C-42FF-BC1A-4390E42F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4F4"/>
    <w:pPr>
      <w:spacing w:after="200" w:line="276" w:lineRule="auto"/>
      <w:ind w:left="720"/>
      <w:contextualSpacing/>
    </w:pPr>
    <w:rPr>
      <w:rFonts w:ascii="Calibri" w:eastAsia="SimSun" w:hAnsi="Calibri"/>
      <w:sz w:val="22"/>
      <w:szCs w:val="22"/>
      <w:lang w:val="en-NZ" w:eastAsia="zh-CN"/>
    </w:rPr>
  </w:style>
  <w:style w:type="paragraph" w:styleId="BlockText">
    <w:name w:val="Block Text"/>
    <w:basedOn w:val="Normal"/>
    <w:rsid w:val="00A334F4"/>
    <w:pPr>
      <w:autoSpaceDE w:val="0"/>
      <w:autoSpaceDN w:val="0"/>
      <w:adjustRightInd w:val="0"/>
      <w:ind w:left="426" w:right="807"/>
    </w:pPr>
    <w:rPr>
      <w:b/>
      <w:bCs/>
      <w:szCs w:val="20"/>
      <w:lang w:val="en-NZ"/>
    </w:rPr>
  </w:style>
  <w:style w:type="paragraph" w:customStyle="1" w:styleId="Default">
    <w:name w:val="Default"/>
    <w:rsid w:val="00A334F4"/>
    <w:pPr>
      <w:autoSpaceDE w:val="0"/>
      <w:autoSpaceDN w:val="0"/>
      <w:adjustRightInd w:val="0"/>
      <w:spacing w:after="0" w:line="240" w:lineRule="auto"/>
    </w:pPr>
    <w:rPr>
      <w:rFonts w:ascii="Cambria" w:eastAsia="Times New Roman" w:hAnsi="Cambria" w:cs="Cambria"/>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1</cp:revision>
  <dcterms:created xsi:type="dcterms:W3CDTF">2020-03-26T20:27:00Z</dcterms:created>
  <dcterms:modified xsi:type="dcterms:W3CDTF">2020-03-26T20:27:00Z</dcterms:modified>
</cp:coreProperties>
</file>