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4A1BE" w14:textId="77777777" w:rsidR="00E263A5" w:rsidRPr="00390009" w:rsidRDefault="00E263A5" w:rsidP="00E263A5">
      <w:pPr>
        <w:pBdr>
          <w:top w:val="single" w:sz="12" w:space="1" w:color="auto"/>
          <w:left w:val="single" w:sz="4" w:space="4" w:color="auto"/>
          <w:bottom w:val="single" w:sz="12" w:space="8" w:color="auto"/>
          <w:right w:val="single" w:sz="12" w:space="4" w:color="auto"/>
        </w:pBdr>
        <w:tabs>
          <w:tab w:val="center" w:pos="4153"/>
          <w:tab w:val="right" w:pos="8306"/>
        </w:tabs>
        <w:jc w:val="both"/>
        <w:rPr>
          <w:rFonts w:ascii="Arial" w:hAnsi="Arial" w:cs="Arial"/>
          <w:b/>
          <w:sz w:val="32"/>
          <w:szCs w:val="32"/>
          <w:lang w:val="en-NZ"/>
        </w:rPr>
      </w:pPr>
      <w:r>
        <w:rPr>
          <w:rFonts w:ascii="Arial" w:hAnsi="Arial" w:cs="Arial"/>
          <w:noProof/>
          <w:lang w:val="en-NZ" w:eastAsia="en-NZ"/>
        </w:rPr>
        <mc:AlternateContent>
          <mc:Choice Requires="wps">
            <w:drawing>
              <wp:anchor distT="0" distB="0" distL="114300" distR="114300" simplePos="0" relativeHeight="251660288" behindDoc="0" locked="0" layoutInCell="1" allowOverlap="1" wp14:anchorId="03AC160A" wp14:editId="7BD62963">
                <wp:simplePos x="0" y="0"/>
                <wp:positionH relativeFrom="column">
                  <wp:posOffset>1353820</wp:posOffset>
                </wp:positionH>
                <wp:positionV relativeFrom="paragraph">
                  <wp:posOffset>121285</wp:posOffset>
                </wp:positionV>
                <wp:extent cx="3937635" cy="718820"/>
                <wp:effectExtent l="0" t="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71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A7CDB" w14:textId="77777777" w:rsidR="00476412" w:rsidRPr="006E3A12" w:rsidRDefault="00476412" w:rsidP="00E263A5">
                            <w:pPr>
                              <w:pBdr>
                                <w:left w:val="single" w:sz="4" w:space="4" w:color="auto"/>
                              </w:pBdr>
                              <w:rPr>
                                <w:b/>
                                <w:sz w:val="22"/>
                                <w:szCs w:val="22"/>
                              </w:rPr>
                            </w:pPr>
                            <w:r w:rsidRPr="006E3A12">
                              <w:rPr>
                                <w:b/>
                                <w:sz w:val="22"/>
                                <w:szCs w:val="22"/>
                              </w:rPr>
                              <w:t>CURRENT DEBATES IN HEALTH AND HEALTH POLICY</w:t>
                            </w:r>
                          </w:p>
                          <w:p w14:paraId="2054AB1D" w14:textId="2C641E8C" w:rsidR="00476412" w:rsidRPr="006E3A12" w:rsidRDefault="00476412" w:rsidP="00E263A5">
                            <w:pPr>
                              <w:pBdr>
                                <w:left w:val="single" w:sz="4" w:space="4" w:color="auto"/>
                              </w:pBdr>
                              <w:rPr>
                                <w:b/>
                                <w:sz w:val="32"/>
                                <w:szCs w:val="32"/>
                              </w:rPr>
                            </w:pPr>
                            <w:r w:rsidRPr="006E3A12">
                              <w:rPr>
                                <w:b/>
                                <w:sz w:val="32"/>
                                <w:szCs w:val="32"/>
                              </w:rPr>
                              <w:t xml:space="preserve">Course Outline </w:t>
                            </w:r>
                            <w:r>
                              <w:rPr>
                                <w:b/>
                                <w:sz w:val="32"/>
                                <w:szCs w:val="32"/>
                              </w:rPr>
                              <w:t>SOCSCIPH 300, 20</w:t>
                            </w:r>
                            <w:r w:rsidR="0079242C">
                              <w:rPr>
                                <w:b/>
                                <w:sz w:val="32"/>
                                <w:szCs w:val="32"/>
                              </w:rPr>
                              <w:t>20</w:t>
                            </w:r>
                            <w:r w:rsidRPr="006E3A12">
                              <w:rPr>
                                <w:b/>
                                <w:sz w:val="32"/>
                                <w:szCs w:val="32"/>
                              </w:rPr>
                              <w:t xml:space="preserve"> </w:t>
                            </w:r>
                          </w:p>
                          <w:p w14:paraId="6B352AEF" w14:textId="77777777" w:rsidR="00476412" w:rsidRPr="008779BE" w:rsidRDefault="00476412" w:rsidP="00E263A5">
                            <w:pPr>
                              <w:pBdr>
                                <w:left w:val="single" w:sz="4" w:space="4" w:color="auto"/>
                              </w:pBdr>
                              <w:rPr>
                                <w:b/>
                                <w:sz w:val="22"/>
                                <w:szCs w:val="22"/>
                              </w:rPr>
                            </w:pPr>
                            <w:r w:rsidRPr="006E3A12">
                              <w:rPr>
                                <w:b/>
                                <w:sz w:val="20"/>
                                <w:szCs w:val="20"/>
                              </w:rPr>
                              <w:t xml:space="preserve"> </w:t>
                            </w:r>
                            <w:r w:rsidRPr="008779BE">
                              <w:rPr>
                                <w:b/>
                                <w:sz w:val="22"/>
                                <w:szCs w:val="22"/>
                              </w:rPr>
                              <w:t xml:space="preserve">The Social Science for Public Health Programme </w:t>
                            </w:r>
                          </w:p>
                          <w:p w14:paraId="71BD03E3" w14:textId="77777777" w:rsidR="00476412" w:rsidRDefault="00476412" w:rsidP="00E263A5">
                            <w:pPr>
                              <w:pBdr>
                                <w:left w:val="single" w:sz="4" w:space="4" w:color="auto"/>
                              </w:pBdr>
                              <w:rPr>
                                <w:b/>
                                <w:sz w:val="20"/>
                                <w:szCs w:val="20"/>
                              </w:rPr>
                            </w:pPr>
                            <w:r>
                              <w:rPr>
                                <w:b/>
                                <w:sz w:val="20"/>
                                <w:szCs w:val="20"/>
                              </w:rPr>
                              <w:t xml:space="preserve"> </w:t>
                            </w:r>
                          </w:p>
                          <w:p w14:paraId="7B4B1F69" w14:textId="77777777" w:rsidR="00476412" w:rsidRDefault="00476412" w:rsidP="00E263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C160A" id="_x0000_t202" coordsize="21600,21600" o:spt="202" path="m,l,21600r21600,l21600,xe">
                <v:stroke joinstyle="miter"/>
                <v:path gradientshapeok="t" o:connecttype="rect"/>
              </v:shapetype>
              <v:shape id="Text Box 4" o:spid="_x0000_s1026" type="#_x0000_t202" style="position:absolute;left:0;text-align:left;margin-left:106.6pt;margin-top:9.55pt;width:310.05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" stroked="f">
                <v:textbox>
                  <w:txbxContent>
                    <w:p w14:paraId="2FBA7CDB" w14:textId="77777777" w:rsidR="00476412" w:rsidRPr="006E3A12" w:rsidRDefault="00476412" w:rsidP="00E263A5">
                      <w:pPr>
                        <w:pBdr>
                          <w:left w:val="single" w:sz="4" w:space="4" w:color="auto"/>
                        </w:pBdr>
                        <w:rPr>
                          <w:b/>
                          <w:sz w:val="22"/>
                          <w:szCs w:val="22"/>
                        </w:rPr>
                      </w:pPr>
                      <w:r w:rsidRPr="006E3A12">
                        <w:rPr>
                          <w:b/>
                          <w:sz w:val="22"/>
                          <w:szCs w:val="22"/>
                        </w:rPr>
                        <w:t>CURRENT DEBATES IN HEALTH AND HEALTH POLICY</w:t>
                      </w:r>
                    </w:p>
                    <w:p w14:paraId="2054AB1D" w14:textId="2C641E8C" w:rsidR="00476412" w:rsidRPr="006E3A12" w:rsidRDefault="00476412" w:rsidP="00E263A5">
                      <w:pPr>
                        <w:pBdr>
                          <w:left w:val="single" w:sz="4" w:space="4" w:color="auto"/>
                        </w:pBdr>
                        <w:rPr>
                          <w:b/>
                          <w:sz w:val="32"/>
                          <w:szCs w:val="32"/>
                        </w:rPr>
                      </w:pPr>
                      <w:r w:rsidRPr="006E3A12">
                        <w:rPr>
                          <w:b/>
                          <w:sz w:val="32"/>
                          <w:szCs w:val="32"/>
                        </w:rPr>
                        <w:t xml:space="preserve">Course Outline </w:t>
                      </w:r>
                      <w:r>
                        <w:rPr>
                          <w:b/>
                          <w:sz w:val="32"/>
                          <w:szCs w:val="32"/>
                        </w:rPr>
                        <w:t>SOCSCIPH 300, 20</w:t>
                      </w:r>
                      <w:r w:rsidR="0079242C">
                        <w:rPr>
                          <w:b/>
                          <w:sz w:val="32"/>
                          <w:szCs w:val="32"/>
                        </w:rPr>
                        <w:t>20</w:t>
                      </w:r>
                      <w:r w:rsidRPr="006E3A12">
                        <w:rPr>
                          <w:b/>
                          <w:sz w:val="32"/>
                          <w:szCs w:val="32"/>
                        </w:rPr>
                        <w:t xml:space="preserve"> </w:t>
                      </w:r>
                    </w:p>
                    <w:p w14:paraId="6B352AEF" w14:textId="77777777" w:rsidR="00476412" w:rsidRPr="008779BE" w:rsidRDefault="00476412" w:rsidP="00E263A5">
                      <w:pPr>
                        <w:pBdr>
                          <w:left w:val="single" w:sz="4" w:space="4" w:color="auto"/>
                        </w:pBdr>
                        <w:rPr>
                          <w:b/>
                          <w:sz w:val="22"/>
                          <w:szCs w:val="22"/>
                        </w:rPr>
                      </w:pPr>
                      <w:r w:rsidRPr="006E3A12">
                        <w:rPr>
                          <w:b/>
                          <w:sz w:val="20"/>
                          <w:szCs w:val="20"/>
                        </w:rPr>
                        <w:t xml:space="preserve"> </w:t>
                      </w:r>
                      <w:r w:rsidRPr="008779BE">
                        <w:rPr>
                          <w:b/>
                          <w:sz w:val="22"/>
                          <w:szCs w:val="22"/>
                        </w:rPr>
                        <w:t xml:space="preserve">The Social Science for Public Health Programme </w:t>
                      </w:r>
                    </w:p>
                    <w:p w14:paraId="71BD03E3" w14:textId="77777777" w:rsidR="00476412" w:rsidRDefault="00476412" w:rsidP="00E263A5">
                      <w:pPr>
                        <w:pBdr>
                          <w:left w:val="single" w:sz="4" w:space="4" w:color="auto"/>
                        </w:pBdr>
                        <w:rPr>
                          <w:b/>
                          <w:sz w:val="20"/>
                          <w:szCs w:val="20"/>
                        </w:rPr>
                      </w:pPr>
                      <w:r>
                        <w:rPr>
                          <w:b/>
                          <w:sz w:val="20"/>
                          <w:szCs w:val="20"/>
                        </w:rPr>
                        <w:t xml:space="preserve"> </w:t>
                      </w:r>
                    </w:p>
                    <w:p w14:paraId="7B4B1F69" w14:textId="77777777" w:rsidR="00476412" w:rsidRDefault="00476412" w:rsidP="00E263A5"/>
                  </w:txbxContent>
                </v:textbox>
              </v:shape>
            </w:pict>
          </mc:Fallback>
        </mc:AlternateContent>
      </w:r>
      <w:r>
        <w:rPr>
          <w:noProof/>
          <w:lang w:val="en-NZ" w:eastAsia="en-NZ"/>
        </w:rPr>
        <mc:AlternateContent>
          <mc:Choice Requires="wps">
            <w:drawing>
              <wp:anchor distT="0" distB="0" distL="114300" distR="114300" simplePos="0" relativeHeight="251659264" behindDoc="0" locked="0" layoutInCell="1" allowOverlap="1" wp14:anchorId="61FEBE2A" wp14:editId="04D22D33">
                <wp:simplePos x="0" y="0"/>
                <wp:positionH relativeFrom="column">
                  <wp:posOffset>-31115</wp:posOffset>
                </wp:positionH>
                <wp:positionV relativeFrom="paragraph">
                  <wp:posOffset>38100</wp:posOffset>
                </wp:positionV>
                <wp:extent cx="1555115" cy="7804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780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3139E" w14:textId="77777777" w:rsidR="00476412" w:rsidRDefault="00476412" w:rsidP="00E263A5">
                            <w:r>
                              <w:rPr>
                                <w:noProof/>
                                <w:lang w:val="en-NZ" w:eastAsia="en-NZ"/>
                              </w:rPr>
                              <w:drawing>
                                <wp:inline distT="0" distB="0" distL="0" distR="0" wp14:anchorId="49AE00A6" wp14:editId="335BC1F0">
                                  <wp:extent cx="1371600" cy="741680"/>
                                  <wp:effectExtent l="0" t="0" r="0" b="1270"/>
                                  <wp:docPr id="2" name="Picture 2" descr="University-of-Auckland-School-of-Environment_organis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Auckland-School-of-Environment_organisa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41680"/>
                                          </a:xfrm>
                                          <a:prstGeom prst="rect">
                                            <a:avLst/>
                                          </a:prstGeom>
                                          <a:solidFill>
                                            <a:srgbClr val="000000"/>
                                          </a:solid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EBE2A" id="Text Box 3" o:spid="_x0000_s1027" type="#_x0000_t202" style="position:absolute;left:0;text-align:left;margin-left:-2.45pt;margin-top:3pt;width:122.45pt;height:6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" stroked="f">
                <v:textbox>
                  <w:txbxContent>
                    <w:p w14:paraId="1C93139E" w14:textId="77777777" w:rsidR="00476412" w:rsidRDefault="00476412" w:rsidP="00E263A5">
                      <w:r>
                        <w:rPr>
                          <w:noProof/>
                          <w:lang w:val="en-NZ" w:eastAsia="en-NZ"/>
                        </w:rPr>
                        <w:drawing>
                          <wp:inline distT="0" distB="0" distL="0" distR="0" wp14:anchorId="49AE00A6" wp14:editId="335BC1F0">
                            <wp:extent cx="1371600" cy="741680"/>
                            <wp:effectExtent l="0" t="0" r="0" b="1270"/>
                            <wp:docPr id="2" name="Picture 2" descr="University-of-Auckland-School-of-Environment_organis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Auckland-School-of-Environment_organisa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41680"/>
                                    </a:xfrm>
                                    <a:prstGeom prst="rect">
                                      <a:avLst/>
                                    </a:prstGeom>
                                    <a:solidFill>
                                      <a:srgbClr val="000000"/>
                                    </a:solidFill>
                                    <a:ln>
                                      <a:noFill/>
                                    </a:ln>
                                  </pic:spPr>
                                </pic:pic>
                              </a:graphicData>
                            </a:graphic>
                          </wp:inline>
                        </w:drawing>
                      </w:r>
                    </w:p>
                  </w:txbxContent>
                </v:textbox>
              </v:shape>
            </w:pict>
          </mc:Fallback>
        </mc:AlternateContent>
      </w:r>
    </w:p>
    <w:p w14:paraId="48DDD51B" w14:textId="77777777" w:rsidR="00E263A5" w:rsidRDefault="00E263A5" w:rsidP="00E263A5">
      <w:pPr>
        <w:pBdr>
          <w:top w:val="single" w:sz="12" w:space="1" w:color="auto"/>
          <w:left w:val="single" w:sz="4" w:space="4" w:color="auto"/>
          <w:bottom w:val="single" w:sz="12" w:space="8" w:color="auto"/>
          <w:right w:val="single" w:sz="12" w:space="4" w:color="auto"/>
        </w:pBdr>
        <w:rPr>
          <w:rFonts w:ascii="Arial" w:hAnsi="Arial" w:cs="Arial"/>
          <w:lang w:val="en-NZ"/>
        </w:rPr>
      </w:pPr>
    </w:p>
    <w:p w14:paraId="014559E9" w14:textId="77777777" w:rsidR="00E263A5" w:rsidRDefault="00E263A5" w:rsidP="00E263A5">
      <w:pPr>
        <w:pBdr>
          <w:top w:val="single" w:sz="12" w:space="1" w:color="auto"/>
          <w:left w:val="single" w:sz="4" w:space="4" w:color="auto"/>
          <w:bottom w:val="single" w:sz="12" w:space="8" w:color="auto"/>
          <w:right w:val="single" w:sz="12" w:space="4" w:color="auto"/>
        </w:pBdr>
        <w:rPr>
          <w:rFonts w:ascii="Arial" w:hAnsi="Arial" w:cs="Arial"/>
          <w:lang w:val="en-NZ"/>
        </w:rPr>
      </w:pPr>
    </w:p>
    <w:p w14:paraId="5C96DEBD" w14:textId="77777777" w:rsidR="00E263A5" w:rsidRDefault="00E263A5" w:rsidP="00E263A5">
      <w:pPr>
        <w:pBdr>
          <w:top w:val="single" w:sz="12" w:space="1" w:color="auto"/>
          <w:left w:val="single" w:sz="4" w:space="4" w:color="auto"/>
          <w:bottom w:val="single" w:sz="12" w:space="8" w:color="auto"/>
          <w:right w:val="single" w:sz="12" w:space="4" w:color="auto"/>
        </w:pBdr>
        <w:rPr>
          <w:rFonts w:ascii="Arial" w:hAnsi="Arial" w:cs="Arial"/>
          <w:lang w:val="en-NZ"/>
        </w:rPr>
      </w:pPr>
    </w:p>
    <w:p w14:paraId="22EBE11D" w14:textId="77777777" w:rsidR="00E263A5" w:rsidRPr="00B9724C" w:rsidRDefault="00E263A5" w:rsidP="00E263A5">
      <w:pPr>
        <w:pBdr>
          <w:top w:val="single" w:sz="12" w:space="1" w:color="auto"/>
          <w:left w:val="single" w:sz="4" w:space="4" w:color="auto"/>
          <w:bottom w:val="single" w:sz="12" w:space="8" w:color="auto"/>
          <w:right w:val="single" w:sz="12" w:space="4" w:color="auto"/>
        </w:pBdr>
        <w:rPr>
          <w:rFonts w:ascii="Arial" w:hAnsi="Arial" w:cs="Arial"/>
          <w:lang w:val="en-NZ"/>
        </w:rPr>
      </w:pPr>
      <w:r>
        <w:rPr>
          <w:noProof/>
          <w:lang w:val="en-NZ" w:eastAsia="en-NZ"/>
        </w:rPr>
        <mc:AlternateContent>
          <mc:Choice Requires="wps">
            <w:drawing>
              <wp:anchor distT="0" distB="0" distL="114300" distR="114300" simplePos="0" relativeHeight="251661312" behindDoc="0" locked="0" layoutInCell="1" allowOverlap="1" wp14:anchorId="0E1CAC23" wp14:editId="7D046D70">
                <wp:simplePos x="0" y="0"/>
                <wp:positionH relativeFrom="column">
                  <wp:posOffset>-69850</wp:posOffset>
                </wp:positionH>
                <wp:positionV relativeFrom="paragraph">
                  <wp:posOffset>41910</wp:posOffset>
                </wp:positionV>
                <wp:extent cx="5873750" cy="259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259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47CDA" w14:textId="77777777" w:rsidR="00476412" w:rsidRDefault="00476412" w:rsidP="00E263A5">
                            <w:pPr>
                              <w:jc w:val="center"/>
                            </w:pPr>
                            <w:r w:rsidRPr="00306789">
                              <w:rPr>
                                <w:b/>
                                <w:sz w:val="20"/>
                                <w:szCs w:val="20"/>
                              </w:rPr>
                              <w:t xml:space="preserve">Faculty of Arts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CAC23" id="Text Box 1" o:spid="_x0000_s1028" type="#_x0000_t202" style="position:absolute;margin-left:-5.5pt;margin-top:3.3pt;width:46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" fillcolor="black" stroked="f">
                <v:textbox>
                  <w:txbxContent>
                    <w:p w14:paraId="10A47CDA" w14:textId="77777777" w:rsidR="00476412" w:rsidRDefault="00476412" w:rsidP="00E263A5">
                      <w:pPr>
                        <w:jc w:val="center"/>
                      </w:pPr>
                      <w:r w:rsidRPr="00306789">
                        <w:rPr>
                          <w:b/>
                          <w:sz w:val="20"/>
                          <w:szCs w:val="20"/>
                        </w:rPr>
                        <w:t xml:space="preserve">Faculty of Arts </w:t>
                      </w:r>
                    </w:p>
                  </w:txbxContent>
                </v:textbox>
              </v:shape>
            </w:pict>
          </mc:Fallback>
        </mc:AlternateContent>
      </w:r>
    </w:p>
    <w:p w14:paraId="4E27DC6B" w14:textId="77777777" w:rsidR="00E263A5" w:rsidRPr="00C403EC" w:rsidRDefault="00E263A5" w:rsidP="00E263A5">
      <w:pPr>
        <w:rPr>
          <w:rFonts w:ascii="Arial" w:hAnsi="Arial" w:cs="Arial"/>
          <w:lang w:val="en-NZ"/>
        </w:rPr>
      </w:pPr>
    </w:p>
    <w:p w14:paraId="6A3FC844" w14:textId="16E8E3D3" w:rsidR="00E263A5" w:rsidRPr="00C403EC" w:rsidRDefault="00E263A5" w:rsidP="00E263A5">
      <w:pPr>
        <w:rPr>
          <w:rFonts w:ascii="Arial" w:hAnsi="Arial" w:cs="Arial"/>
          <w:lang w:val="en-NZ"/>
        </w:rPr>
      </w:pPr>
      <w:r w:rsidRPr="00C403EC">
        <w:rPr>
          <w:rFonts w:ascii="Arial" w:hAnsi="Arial" w:cs="Arial"/>
          <w:b/>
          <w:i/>
          <w:lang w:val="en-NZ"/>
        </w:rPr>
        <w:t xml:space="preserve">Kia ora! </w:t>
      </w:r>
      <w:r>
        <w:rPr>
          <w:rFonts w:ascii="Arial" w:hAnsi="Arial" w:cs="Arial"/>
          <w:lang w:val="en-NZ"/>
        </w:rPr>
        <w:t>Welcome to SOCSCIPH</w:t>
      </w:r>
      <w:r w:rsidR="001C4F87">
        <w:rPr>
          <w:rFonts w:ascii="Arial" w:hAnsi="Arial" w:cs="Arial"/>
          <w:lang w:val="en-NZ"/>
        </w:rPr>
        <w:t xml:space="preserve"> </w:t>
      </w:r>
      <w:r>
        <w:rPr>
          <w:rFonts w:ascii="Arial" w:hAnsi="Arial" w:cs="Arial"/>
          <w:lang w:val="en-NZ"/>
        </w:rPr>
        <w:t>3</w:t>
      </w:r>
      <w:r w:rsidRPr="00C403EC">
        <w:rPr>
          <w:rFonts w:ascii="Arial" w:hAnsi="Arial" w:cs="Arial"/>
          <w:lang w:val="en-NZ"/>
        </w:rPr>
        <w:t xml:space="preserve">00, </w:t>
      </w:r>
      <w:r>
        <w:rPr>
          <w:rFonts w:ascii="Arial" w:hAnsi="Arial" w:cs="Arial"/>
          <w:lang w:val="en-NZ"/>
        </w:rPr>
        <w:t>Current Debates in Health and Health Policy</w:t>
      </w:r>
      <w:r w:rsidR="001C4F87">
        <w:rPr>
          <w:rFonts w:ascii="Arial" w:hAnsi="Arial" w:cs="Arial"/>
          <w:lang w:val="en-NZ"/>
        </w:rPr>
        <w:t>.</w:t>
      </w:r>
    </w:p>
    <w:p w14:paraId="2BF2B8EA" w14:textId="77777777" w:rsidR="00E263A5" w:rsidRPr="00C403EC" w:rsidRDefault="00E263A5" w:rsidP="00E263A5">
      <w:pPr>
        <w:rPr>
          <w:rFonts w:ascii="Arial" w:hAnsi="Arial" w:cs="Arial"/>
          <w:lang w:val="en-NZ"/>
        </w:rPr>
      </w:pPr>
    </w:p>
    <w:p w14:paraId="19ACA52E" w14:textId="6FDBE707" w:rsidR="00E263A5" w:rsidRPr="00C403EC" w:rsidRDefault="00E263A5" w:rsidP="00E263A5">
      <w:pPr>
        <w:rPr>
          <w:rFonts w:ascii="Arial" w:hAnsi="Arial" w:cs="Arial"/>
          <w:lang w:val="en-NZ"/>
        </w:rPr>
      </w:pPr>
      <w:r w:rsidRPr="00C403EC">
        <w:rPr>
          <w:rFonts w:ascii="Arial" w:hAnsi="Arial" w:cs="Arial"/>
          <w:lang w:val="en-NZ"/>
        </w:rPr>
        <w:t>Lecture times</w:t>
      </w:r>
      <w:r>
        <w:rPr>
          <w:rFonts w:ascii="Arial" w:hAnsi="Arial" w:cs="Arial"/>
          <w:lang w:val="en-NZ"/>
        </w:rPr>
        <w:t>:</w:t>
      </w:r>
      <w:r>
        <w:rPr>
          <w:rFonts w:ascii="Arial" w:hAnsi="Arial" w:cs="Arial"/>
          <w:lang w:val="en-NZ"/>
        </w:rPr>
        <w:tab/>
      </w:r>
      <w:r w:rsidR="00F92E97">
        <w:rPr>
          <w:rFonts w:ascii="Arial" w:hAnsi="Arial" w:cs="Arial"/>
          <w:lang w:val="en-NZ"/>
        </w:rPr>
        <w:t>Wednesdays</w:t>
      </w:r>
      <w:r w:rsidR="00585B8D">
        <w:rPr>
          <w:rFonts w:ascii="Arial" w:hAnsi="Arial" w:cs="Arial"/>
          <w:lang w:val="en-NZ"/>
        </w:rPr>
        <w:t xml:space="preserve"> </w:t>
      </w:r>
      <w:r w:rsidR="00F92E97">
        <w:rPr>
          <w:rFonts w:ascii="Arial" w:hAnsi="Arial" w:cs="Arial"/>
          <w:lang w:val="en-NZ"/>
        </w:rPr>
        <w:t>1</w:t>
      </w:r>
      <w:r w:rsidR="002014F0">
        <w:rPr>
          <w:rFonts w:ascii="Arial" w:hAnsi="Arial" w:cs="Arial"/>
          <w:lang w:val="en-NZ"/>
        </w:rPr>
        <w:t>-3</w:t>
      </w:r>
      <w:r w:rsidR="00F92E97">
        <w:rPr>
          <w:rFonts w:ascii="Arial" w:hAnsi="Arial" w:cs="Arial"/>
          <w:lang w:val="en-NZ"/>
        </w:rPr>
        <w:t>pm</w:t>
      </w:r>
      <w:r>
        <w:rPr>
          <w:rFonts w:ascii="Arial" w:hAnsi="Arial" w:cs="Arial"/>
          <w:lang w:val="en-NZ"/>
        </w:rPr>
        <w:t xml:space="preserve">, </w:t>
      </w:r>
      <w:r w:rsidR="00F92E97">
        <w:rPr>
          <w:rFonts w:ascii="Arial" w:hAnsi="Arial" w:cs="Arial"/>
          <w:lang w:val="en-NZ"/>
        </w:rPr>
        <w:t>Room 201, Humanities Building</w:t>
      </w:r>
    </w:p>
    <w:p w14:paraId="0F4983B8" w14:textId="77777777" w:rsidR="00E263A5" w:rsidRPr="00C403EC" w:rsidRDefault="00E263A5" w:rsidP="00E263A5">
      <w:pPr>
        <w:rPr>
          <w:rFonts w:ascii="Arial" w:hAnsi="Arial" w:cs="Arial"/>
          <w:lang w:val="en-NZ"/>
        </w:rPr>
      </w:pPr>
    </w:p>
    <w:p w14:paraId="7995818A" w14:textId="738AE128" w:rsidR="00E263A5" w:rsidRPr="00C403EC" w:rsidRDefault="00E263A5" w:rsidP="001C4F87">
      <w:pPr>
        <w:ind w:left="2160" w:hanging="2160"/>
        <w:rPr>
          <w:rFonts w:ascii="Arial" w:hAnsi="Arial" w:cs="Arial"/>
          <w:lang w:val="en-NZ"/>
        </w:rPr>
      </w:pPr>
      <w:r w:rsidRPr="00C403EC">
        <w:rPr>
          <w:rFonts w:ascii="Arial" w:hAnsi="Arial" w:cs="Arial"/>
          <w:lang w:val="en-NZ"/>
        </w:rPr>
        <w:t>Tutorial times</w:t>
      </w:r>
      <w:r>
        <w:rPr>
          <w:rFonts w:ascii="Arial" w:hAnsi="Arial" w:cs="Arial"/>
          <w:lang w:val="en-NZ"/>
        </w:rPr>
        <w:t>:</w:t>
      </w:r>
      <w:r w:rsidR="001C4F87">
        <w:rPr>
          <w:rFonts w:ascii="Arial" w:hAnsi="Arial" w:cs="Arial"/>
          <w:lang w:val="en-NZ"/>
        </w:rPr>
        <w:tab/>
      </w:r>
      <w:r w:rsidR="002036B7">
        <w:rPr>
          <w:rFonts w:ascii="Arial" w:hAnsi="Arial" w:cs="Arial"/>
          <w:lang w:val="en-NZ"/>
        </w:rPr>
        <w:t>T</w:t>
      </w:r>
      <w:r w:rsidR="001C4F87">
        <w:rPr>
          <w:rFonts w:ascii="Arial" w:hAnsi="Arial" w:cs="Arial"/>
          <w:lang w:val="en-NZ"/>
        </w:rPr>
        <w:t>hursday</w:t>
      </w:r>
      <w:r w:rsidR="00C87B49">
        <w:rPr>
          <w:rFonts w:ascii="Arial" w:hAnsi="Arial" w:cs="Arial"/>
          <w:lang w:val="en-NZ"/>
        </w:rPr>
        <w:t xml:space="preserve">s </w:t>
      </w:r>
      <w:r w:rsidR="00775AB4">
        <w:rPr>
          <w:rFonts w:ascii="Arial" w:hAnsi="Arial" w:cs="Arial"/>
          <w:lang w:val="en-NZ"/>
        </w:rPr>
        <w:t>2-3pm</w:t>
      </w:r>
      <w:r w:rsidR="002036B7">
        <w:rPr>
          <w:rFonts w:ascii="Arial" w:hAnsi="Arial" w:cs="Arial"/>
          <w:lang w:val="en-NZ"/>
        </w:rPr>
        <w:t xml:space="preserve">, </w:t>
      </w:r>
      <w:r w:rsidR="00C87B49">
        <w:rPr>
          <w:rFonts w:ascii="Arial" w:hAnsi="Arial" w:cs="Arial"/>
          <w:lang w:val="en-NZ"/>
        </w:rPr>
        <w:t xml:space="preserve">Room </w:t>
      </w:r>
      <w:r w:rsidR="00F92E97">
        <w:rPr>
          <w:rFonts w:ascii="Arial" w:hAnsi="Arial" w:cs="Arial"/>
          <w:lang w:val="en-NZ"/>
        </w:rPr>
        <w:t>326, 1-11 Short Street</w:t>
      </w:r>
    </w:p>
    <w:p w14:paraId="77978ABC" w14:textId="77777777" w:rsidR="00E263A5" w:rsidRPr="00C403EC" w:rsidRDefault="00E263A5" w:rsidP="00E263A5">
      <w:pPr>
        <w:pStyle w:val="Heading2"/>
        <w:pBdr>
          <w:top w:val="single" w:sz="8" w:space="1" w:color="auto"/>
          <w:left w:val="single" w:sz="8" w:space="4" w:color="auto"/>
          <w:bottom w:val="single" w:sz="8" w:space="1" w:color="auto"/>
          <w:right w:val="single" w:sz="8" w:space="0" w:color="auto"/>
        </w:pBdr>
        <w:shd w:val="clear" w:color="auto" w:fill="E6E6E6"/>
        <w:jc w:val="center"/>
        <w:rPr>
          <w:i w:val="0"/>
          <w:sz w:val="24"/>
          <w:szCs w:val="24"/>
          <w:lang w:val="en-NZ"/>
        </w:rPr>
      </w:pPr>
      <w:r>
        <w:rPr>
          <w:i w:val="0"/>
          <w:sz w:val="24"/>
          <w:szCs w:val="24"/>
          <w:lang w:val="en-NZ"/>
        </w:rPr>
        <w:t>Staff</w:t>
      </w:r>
    </w:p>
    <w:p w14:paraId="0BB23507" w14:textId="0C548B89" w:rsidR="00E263A5" w:rsidRPr="00C403EC" w:rsidRDefault="00043DA9" w:rsidP="00E263A5">
      <w:pPr>
        <w:rPr>
          <w:rFonts w:ascii="Arial" w:hAnsi="Arial" w:cs="Arial"/>
          <w:lang w:val="en-NZ"/>
        </w:rPr>
      </w:pPr>
      <w:r>
        <w:rPr>
          <w:rFonts w:ascii="Arial" w:hAnsi="Arial" w:cs="Arial"/>
          <w:lang w:val="en-NZ"/>
        </w:rPr>
        <w:t>C</w:t>
      </w:r>
      <w:r w:rsidR="00E263A5" w:rsidRPr="00C403EC">
        <w:rPr>
          <w:rFonts w:ascii="Arial" w:hAnsi="Arial" w:cs="Arial"/>
          <w:lang w:val="en-NZ"/>
        </w:rPr>
        <w:t>o</w:t>
      </w:r>
      <w:r w:rsidR="00E263A5">
        <w:rPr>
          <w:rFonts w:ascii="Arial" w:hAnsi="Arial" w:cs="Arial"/>
          <w:lang w:val="en-NZ"/>
        </w:rPr>
        <w:t>ordinator</w:t>
      </w:r>
      <w:r>
        <w:rPr>
          <w:rFonts w:ascii="Arial" w:hAnsi="Arial" w:cs="Arial"/>
          <w:lang w:val="en-NZ"/>
        </w:rPr>
        <w:t>:</w:t>
      </w:r>
      <w:r w:rsidR="001C4F87">
        <w:rPr>
          <w:rFonts w:ascii="Arial" w:hAnsi="Arial" w:cs="Arial"/>
          <w:lang w:val="en-NZ"/>
        </w:rPr>
        <w:tab/>
      </w:r>
      <w:r w:rsidR="001C4F87">
        <w:rPr>
          <w:rFonts w:ascii="Arial" w:hAnsi="Arial" w:cs="Arial"/>
          <w:lang w:val="en-NZ"/>
        </w:rPr>
        <w:tab/>
      </w:r>
      <w:r w:rsidR="00F524B9">
        <w:rPr>
          <w:rFonts w:ascii="Arial" w:hAnsi="Arial" w:cs="Arial"/>
          <w:lang w:val="en-NZ"/>
        </w:rPr>
        <w:t xml:space="preserve">Dr </w:t>
      </w:r>
      <w:r w:rsidR="00E263A5">
        <w:rPr>
          <w:rFonts w:ascii="Arial" w:hAnsi="Arial" w:cs="Arial"/>
          <w:lang w:val="en-NZ"/>
        </w:rPr>
        <w:t xml:space="preserve">Tara Coleman, </w:t>
      </w:r>
      <w:hyperlink r:id="rId8" w:history="1">
        <w:r w:rsidR="00E263A5" w:rsidRPr="00654BC6">
          <w:rPr>
            <w:rStyle w:val="Hyperlink"/>
            <w:rFonts w:ascii="Arial" w:hAnsi="Arial" w:cs="Arial"/>
            <w:lang w:val="en-NZ"/>
          </w:rPr>
          <w:t>t.coleman@auckland.ac.nz</w:t>
        </w:r>
      </w:hyperlink>
      <w:r w:rsidR="00E263A5">
        <w:rPr>
          <w:rFonts w:ascii="Arial" w:hAnsi="Arial" w:cs="Arial"/>
          <w:lang w:val="en-NZ"/>
        </w:rPr>
        <w:t xml:space="preserve"> </w:t>
      </w:r>
    </w:p>
    <w:p w14:paraId="4EA90238" w14:textId="377294AC" w:rsidR="00E263A5" w:rsidRDefault="00E263A5" w:rsidP="00E263A5">
      <w:pPr>
        <w:ind w:left="2160"/>
        <w:rPr>
          <w:rFonts w:ascii="Arial" w:hAnsi="Arial" w:cs="Arial"/>
          <w:lang w:val="en-NZ"/>
        </w:rPr>
      </w:pPr>
      <w:r>
        <w:rPr>
          <w:rFonts w:ascii="Arial" w:hAnsi="Arial" w:cs="Arial"/>
          <w:lang w:val="en-NZ"/>
        </w:rPr>
        <w:t>Room</w:t>
      </w:r>
      <w:r w:rsidRPr="001C6172">
        <w:rPr>
          <w:rFonts w:ascii="Arial" w:hAnsi="Arial" w:cs="Arial"/>
          <w:lang w:val="en-NZ"/>
        </w:rPr>
        <w:t xml:space="preserve"> </w:t>
      </w:r>
      <w:r w:rsidR="001C4F87">
        <w:rPr>
          <w:rFonts w:ascii="Arial" w:hAnsi="Arial" w:cs="Arial"/>
          <w:lang w:val="en-NZ"/>
        </w:rPr>
        <w:t xml:space="preserve">715, </w:t>
      </w:r>
      <w:r>
        <w:rPr>
          <w:rFonts w:ascii="Arial" w:hAnsi="Arial" w:cs="Arial"/>
          <w:lang w:val="en-NZ"/>
        </w:rPr>
        <w:t xml:space="preserve">floor </w:t>
      </w:r>
      <w:r w:rsidR="001C4F87">
        <w:rPr>
          <w:rFonts w:ascii="Arial" w:hAnsi="Arial" w:cs="Arial"/>
          <w:lang w:val="en-NZ"/>
        </w:rPr>
        <w:t>7</w:t>
      </w:r>
      <w:r>
        <w:rPr>
          <w:rFonts w:ascii="Arial" w:hAnsi="Arial" w:cs="Arial"/>
          <w:lang w:val="en-NZ"/>
        </w:rPr>
        <w:t xml:space="preserve">, </w:t>
      </w:r>
      <w:r w:rsidRPr="001C6172">
        <w:rPr>
          <w:rFonts w:ascii="Arial" w:hAnsi="Arial" w:cs="Arial"/>
          <w:lang w:val="en-NZ"/>
        </w:rPr>
        <w:t>HSB building</w:t>
      </w:r>
      <w:r w:rsidR="001C4F87">
        <w:rPr>
          <w:rFonts w:ascii="Arial" w:hAnsi="Arial" w:cs="Arial"/>
          <w:lang w:val="en-NZ"/>
        </w:rPr>
        <w:t>, City campus</w:t>
      </w:r>
      <w:r w:rsidR="00F92E97">
        <w:rPr>
          <w:rFonts w:ascii="Arial" w:hAnsi="Arial" w:cs="Arial"/>
          <w:lang w:val="en-NZ"/>
        </w:rPr>
        <w:t xml:space="preserve"> </w:t>
      </w:r>
    </w:p>
    <w:p w14:paraId="2938013E" w14:textId="77777777" w:rsidR="00F92E97" w:rsidRDefault="00F92E97" w:rsidP="00E263A5">
      <w:pPr>
        <w:ind w:left="2160"/>
        <w:rPr>
          <w:rFonts w:ascii="Arial" w:hAnsi="Arial" w:cs="Arial"/>
          <w:lang w:val="en-NZ"/>
        </w:rPr>
      </w:pPr>
      <w:r w:rsidRPr="001A4CEC">
        <w:rPr>
          <w:rFonts w:ascii="Arial" w:hAnsi="Arial" w:cs="Arial"/>
          <w:lang w:val="en-NZ"/>
        </w:rPr>
        <w:t>Office Hour</w:t>
      </w:r>
      <w:r>
        <w:rPr>
          <w:rFonts w:ascii="Arial" w:hAnsi="Arial" w:cs="Arial"/>
          <w:lang w:val="en-NZ"/>
        </w:rPr>
        <w:t xml:space="preserve">s by appointment. </w:t>
      </w:r>
    </w:p>
    <w:p w14:paraId="41BE5D6E" w14:textId="4E9B568A" w:rsidR="00F92E97" w:rsidRDefault="00F92E97" w:rsidP="00E263A5">
      <w:pPr>
        <w:ind w:left="2160"/>
        <w:rPr>
          <w:rFonts w:ascii="Arial" w:hAnsi="Arial" w:cs="Arial"/>
          <w:lang w:val="en-NZ"/>
        </w:rPr>
      </w:pPr>
      <w:r>
        <w:rPr>
          <w:rFonts w:ascii="Arial" w:hAnsi="Arial" w:cs="Arial"/>
          <w:lang w:val="en-NZ"/>
        </w:rPr>
        <w:t>Zoom office hours are available for students who are not able to attend on the basis of Covid-19 related issues (e.g., students currently overseas or in quarantine)</w:t>
      </w:r>
    </w:p>
    <w:p w14:paraId="44C6EC6B" w14:textId="77777777" w:rsidR="00CE7ECB" w:rsidRDefault="00CE7ECB" w:rsidP="00E263A5">
      <w:pPr>
        <w:rPr>
          <w:rFonts w:ascii="Arial" w:hAnsi="Arial" w:cs="Arial"/>
          <w:lang w:val="en-NZ"/>
        </w:rPr>
      </w:pPr>
    </w:p>
    <w:p w14:paraId="1E68A90D" w14:textId="5DF63D62" w:rsidR="00CE7ECB" w:rsidRDefault="006C7205" w:rsidP="00E263A5">
      <w:pPr>
        <w:rPr>
          <w:rStyle w:val="Hyperlink"/>
          <w:rFonts w:ascii="Arial" w:hAnsi="Arial" w:cs="Arial"/>
          <w:lang w:val="en-NZ"/>
        </w:rPr>
      </w:pPr>
      <w:r>
        <w:rPr>
          <w:rFonts w:ascii="Arial" w:hAnsi="Arial" w:cs="Arial"/>
          <w:lang w:val="en-NZ"/>
        </w:rPr>
        <w:t>Program</w:t>
      </w:r>
      <w:r w:rsidR="00043DA9">
        <w:rPr>
          <w:rFonts w:ascii="Arial" w:hAnsi="Arial" w:cs="Arial"/>
          <w:lang w:val="en-NZ"/>
        </w:rPr>
        <w:t xml:space="preserve"> Director</w:t>
      </w:r>
      <w:r w:rsidR="00E263A5" w:rsidRPr="00C403EC">
        <w:rPr>
          <w:rFonts w:ascii="Arial" w:hAnsi="Arial" w:cs="Arial"/>
          <w:lang w:val="en-NZ"/>
        </w:rPr>
        <w:t xml:space="preserve">: </w:t>
      </w:r>
      <w:r w:rsidR="00043DA9">
        <w:rPr>
          <w:rFonts w:ascii="Arial" w:hAnsi="Arial" w:cs="Arial"/>
          <w:lang w:val="en-NZ"/>
        </w:rPr>
        <w:tab/>
      </w:r>
      <w:r w:rsidR="00E24865">
        <w:rPr>
          <w:rFonts w:ascii="Arial" w:hAnsi="Arial" w:cs="Arial"/>
          <w:lang w:val="en-NZ"/>
        </w:rPr>
        <w:t xml:space="preserve">Dr </w:t>
      </w:r>
      <w:r w:rsidR="0079242C">
        <w:rPr>
          <w:rFonts w:ascii="Arial" w:hAnsi="Arial" w:cs="Arial"/>
          <w:lang w:val="en-NZ"/>
        </w:rPr>
        <w:t>Heather Battles, h.battles@auckland.ac.nz</w:t>
      </w:r>
      <w:r w:rsidR="00F524B9">
        <w:rPr>
          <w:rFonts w:ascii="Arial" w:hAnsi="Arial" w:cs="Arial"/>
          <w:lang w:val="en-NZ"/>
        </w:rPr>
        <w:tab/>
      </w:r>
      <w:r w:rsidR="00F524B9">
        <w:rPr>
          <w:rFonts w:ascii="Arial" w:hAnsi="Arial" w:cs="Arial"/>
          <w:lang w:val="en-NZ"/>
        </w:rPr>
        <w:tab/>
      </w:r>
      <w:r w:rsidR="00F524B9">
        <w:rPr>
          <w:rFonts w:ascii="Arial" w:hAnsi="Arial" w:cs="Arial"/>
          <w:lang w:val="en-NZ"/>
        </w:rPr>
        <w:tab/>
        <w:t xml:space="preserve">                   </w:t>
      </w:r>
    </w:p>
    <w:p w14:paraId="302A2BF1" w14:textId="77777777" w:rsidR="00043DA9" w:rsidRDefault="00043DA9" w:rsidP="00E263A5">
      <w:pPr>
        <w:rPr>
          <w:rFonts w:ascii="Arial" w:hAnsi="Arial" w:cs="Arial"/>
          <w:lang w:val="en-NZ"/>
        </w:rPr>
      </w:pPr>
    </w:p>
    <w:p w14:paraId="75989C95" w14:textId="77777777" w:rsidR="00423698" w:rsidRPr="00B85952" w:rsidRDefault="00423698" w:rsidP="00E263A5">
      <w:pPr>
        <w:spacing w:line="360" w:lineRule="auto"/>
        <w:rPr>
          <w:rFonts w:ascii="Arial" w:hAnsi="Arial" w:cs="Arial"/>
        </w:rPr>
      </w:pPr>
      <w:bookmarkStart w:id="0" w:name="OLE_LINK1"/>
      <w:bookmarkStart w:id="1" w:name="OLE_LINK2"/>
      <w:bookmarkStart w:id="2" w:name="_Toc348166013"/>
      <w:bookmarkStart w:id="3" w:name="_Toc349011084"/>
      <w:bookmarkStart w:id="4" w:name="_Toc349011148"/>
    </w:p>
    <w:p w14:paraId="7ABBFD55" w14:textId="77777777" w:rsidR="00E263A5" w:rsidRPr="00B85952" w:rsidRDefault="00E263A5" w:rsidP="00E263A5">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lang w:val="en-NZ"/>
        </w:rPr>
      </w:pPr>
      <w:r w:rsidRPr="00B85952">
        <w:rPr>
          <w:rFonts w:ascii="Arial" w:hAnsi="Arial" w:cs="Arial"/>
          <w:b/>
          <w:bCs/>
          <w:lang w:val="en-NZ"/>
        </w:rPr>
        <w:t>Course objectives</w:t>
      </w:r>
    </w:p>
    <w:p w14:paraId="18F293CD" w14:textId="77777777" w:rsidR="00E263A5" w:rsidRPr="00B85952" w:rsidRDefault="00E263A5" w:rsidP="00E263A5">
      <w:pPr>
        <w:ind w:left="360"/>
        <w:rPr>
          <w:rFonts w:ascii="Arial" w:hAnsi="Arial" w:cs="Arial"/>
          <w:lang w:val="en-NZ"/>
        </w:rPr>
      </w:pPr>
    </w:p>
    <w:bookmarkEnd w:id="0"/>
    <w:bookmarkEnd w:id="1"/>
    <w:p w14:paraId="38980436" w14:textId="77777777" w:rsidR="001C4F87" w:rsidRPr="00B85952" w:rsidRDefault="001C4F87" w:rsidP="001C4F87">
      <w:pPr>
        <w:numPr>
          <w:ilvl w:val="0"/>
          <w:numId w:val="8"/>
        </w:numPr>
        <w:rPr>
          <w:rFonts w:ascii="Arial" w:hAnsi="Arial" w:cs="Arial"/>
          <w:lang w:val="en-NZ"/>
        </w:rPr>
      </w:pPr>
      <w:r w:rsidRPr="00B85952">
        <w:rPr>
          <w:rFonts w:ascii="Arial" w:hAnsi="Arial" w:cs="Arial"/>
          <w:lang w:val="en-NZ"/>
        </w:rPr>
        <w:t>To provide an information base on health and health policy</w:t>
      </w:r>
      <w:r>
        <w:rPr>
          <w:rFonts w:ascii="Arial" w:hAnsi="Arial" w:cs="Arial"/>
          <w:lang w:val="en-NZ"/>
        </w:rPr>
        <w:t xml:space="preserve"> debates</w:t>
      </w:r>
      <w:r w:rsidRPr="00B85952">
        <w:rPr>
          <w:rFonts w:ascii="Arial" w:hAnsi="Arial" w:cs="Arial"/>
          <w:lang w:val="en-NZ"/>
        </w:rPr>
        <w:t xml:space="preserve"> in New Zealand, set in a context of international health policy and considerations of</w:t>
      </w:r>
      <w:r>
        <w:rPr>
          <w:rFonts w:ascii="Arial" w:hAnsi="Arial" w:cs="Arial"/>
          <w:lang w:val="en-NZ"/>
        </w:rPr>
        <w:t>:</w:t>
      </w:r>
      <w:r w:rsidRPr="00B85952">
        <w:rPr>
          <w:rFonts w:ascii="Arial" w:hAnsi="Arial" w:cs="Arial"/>
          <w:lang w:val="en-NZ"/>
        </w:rPr>
        <w:t xml:space="preserve"> </w:t>
      </w:r>
    </w:p>
    <w:p w14:paraId="3AE65E90" w14:textId="77777777" w:rsidR="001C4F87" w:rsidRDefault="001C4F87" w:rsidP="001C4F87">
      <w:pPr>
        <w:numPr>
          <w:ilvl w:val="1"/>
          <w:numId w:val="8"/>
        </w:numPr>
        <w:rPr>
          <w:rFonts w:ascii="Arial" w:hAnsi="Arial" w:cs="Arial"/>
          <w:lang w:val="en-NZ"/>
        </w:rPr>
      </w:pPr>
      <w:r w:rsidRPr="00B85952">
        <w:rPr>
          <w:rFonts w:ascii="Arial" w:hAnsi="Arial" w:cs="Arial"/>
          <w:lang w:val="en-NZ"/>
        </w:rPr>
        <w:t>broader social factors that influence health and health policy</w:t>
      </w:r>
      <w:r>
        <w:rPr>
          <w:rFonts w:ascii="Arial" w:hAnsi="Arial" w:cs="Arial"/>
          <w:lang w:val="en-NZ"/>
        </w:rPr>
        <w:t>;</w:t>
      </w:r>
    </w:p>
    <w:p w14:paraId="32C69713" w14:textId="77777777" w:rsidR="001C4F87" w:rsidRPr="00B85952" w:rsidRDefault="001C4F87" w:rsidP="001C4F87">
      <w:pPr>
        <w:numPr>
          <w:ilvl w:val="1"/>
          <w:numId w:val="8"/>
        </w:numPr>
        <w:rPr>
          <w:rFonts w:ascii="Arial" w:hAnsi="Arial" w:cs="Arial"/>
          <w:lang w:val="en-NZ"/>
        </w:rPr>
      </w:pPr>
      <w:r>
        <w:rPr>
          <w:rFonts w:ascii="Arial" w:hAnsi="Arial" w:cs="Arial"/>
          <w:lang w:val="en-NZ"/>
        </w:rPr>
        <w:t>the urban environment and its influence upon health-related outcomes and experiences, and the implications for policy;</w:t>
      </w:r>
    </w:p>
    <w:p w14:paraId="079E88CD" w14:textId="77777777" w:rsidR="001C4F87" w:rsidRPr="00B85952" w:rsidRDefault="001C4F87" w:rsidP="001C4F87">
      <w:pPr>
        <w:numPr>
          <w:ilvl w:val="1"/>
          <w:numId w:val="8"/>
        </w:numPr>
        <w:rPr>
          <w:rFonts w:ascii="Arial" w:hAnsi="Arial" w:cs="Arial"/>
          <w:lang w:val="en-NZ"/>
        </w:rPr>
      </w:pPr>
      <w:r w:rsidRPr="00B85952">
        <w:rPr>
          <w:rFonts w:ascii="Arial" w:hAnsi="Arial" w:cs="Arial"/>
          <w:lang w:val="en-NZ"/>
        </w:rPr>
        <w:t xml:space="preserve">detailed </w:t>
      </w:r>
      <w:r>
        <w:rPr>
          <w:rFonts w:ascii="Arial" w:hAnsi="Arial" w:cs="Arial"/>
          <w:lang w:val="en-NZ"/>
        </w:rPr>
        <w:t xml:space="preserve">discussion of </w:t>
      </w:r>
      <w:r w:rsidRPr="00B85952">
        <w:rPr>
          <w:rFonts w:ascii="Arial" w:hAnsi="Arial" w:cs="Arial"/>
          <w:lang w:val="en-NZ"/>
        </w:rPr>
        <w:t>related case studies of health, and health services</w:t>
      </w:r>
      <w:r>
        <w:rPr>
          <w:rFonts w:ascii="Arial" w:hAnsi="Arial" w:cs="Arial"/>
          <w:lang w:val="en-NZ"/>
        </w:rPr>
        <w:t xml:space="preserve">, and </w:t>
      </w:r>
      <w:r w:rsidRPr="00B85952">
        <w:rPr>
          <w:rFonts w:ascii="Arial" w:hAnsi="Arial" w:cs="Arial"/>
          <w:lang w:val="en-NZ"/>
        </w:rPr>
        <w:t>selected policies</w:t>
      </w:r>
      <w:r>
        <w:rPr>
          <w:rFonts w:ascii="Arial" w:hAnsi="Arial" w:cs="Arial"/>
          <w:lang w:val="en-NZ"/>
        </w:rPr>
        <w:t>;</w:t>
      </w:r>
    </w:p>
    <w:p w14:paraId="67F2CC3B" w14:textId="77777777" w:rsidR="001C4F87" w:rsidRPr="00374EF0" w:rsidRDefault="001C4F87" w:rsidP="001C4F87">
      <w:pPr>
        <w:numPr>
          <w:ilvl w:val="1"/>
          <w:numId w:val="8"/>
        </w:numPr>
        <w:rPr>
          <w:rFonts w:ascii="Arial" w:hAnsi="Arial" w:cs="Arial"/>
          <w:lang w:val="en-NZ"/>
        </w:rPr>
      </w:pPr>
      <w:r>
        <w:rPr>
          <w:rFonts w:ascii="Arial" w:hAnsi="Arial" w:cs="Arial"/>
          <w:lang w:val="en-NZ"/>
        </w:rPr>
        <w:t>and examination of</w:t>
      </w:r>
      <w:r w:rsidRPr="00B85952">
        <w:rPr>
          <w:rFonts w:ascii="Arial" w:hAnsi="Arial" w:cs="Arial"/>
          <w:lang w:val="en-NZ"/>
        </w:rPr>
        <w:t xml:space="preserve"> rel</w:t>
      </w:r>
      <w:r>
        <w:rPr>
          <w:rFonts w:ascii="Arial" w:hAnsi="Arial" w:cs="Arial"/>
          <w:lang w:val="en-NZ"/>
        </w:rPr>
        <w:t xml:space="preserve">ationships between research, </w:t>
      </w:r>
      <w:r w:rsidRPr="00B85952">
        <w:rPr>
          <w:rFonts w:ascii="Arial" w:hAnsi="Arial" w:cs="Arial"/>
          <w:lang w:val="en-NZ"/>
        </w:rPr>
        <w:t>policy</w:t>
      </w:r>
      <w:r>
        <w:rPr>
          <w:rFonts w:ascii="Arial" w:hAnsi="Arial" w:cs="Arial"/>
          <w:lang w:val="en-NZ"/>
        </w:rPr>
        <w:t xml:space="preserve"> and health.</w:t>
      </w:r>
    </w:p>
    <w:p w14:paraId="6891D045" w14:textId="77777777" w:rsidR="001C4F87" w:rsidRPr="00374EF0" w:rsidRDefault="001C4F87" w:rsidP="001C4F87">
      <w:pPr>
        <w:numPr>
          <w:ilvl w:val="0"/>
          <w:numId w:val="8"/>
        </w:numPr>
        <w:rPr>
          <w:rFonts w:ascii="Arial" w:hAnsi="Arial" w:cs="Arial"/>
          <w:lang w:val="en-NZ"/>
        </w:rPr>
      </w:pPr>
      <w:r w:rsidRPr="00B85952">
        <w:rPr>
          <w:rFonts w:ascii="Arial" w:hAnsi="Arial" w:cs="Arial"/>
          <w:lang w:val="en-NZ"/>
        </w:rPr>
        <w:t xml:space="preserve">To encourage </w:t>
      </w:r>
      <w:r>
        <w:rPr>
          <w:rFonts w:ascii="Arial" w:hAnsi="Arial" w:cs="Arial"/>
          <w:lang w:val="en-NZ"/>
        </w:rPr>
        <w:t>a broad social science approach to health and health policy debates.</w:t>
      </w:r>
    </w:p>
    <w:p w14:paraId="3CEFC2EE" w14:textId="77777777" w:rsidR="001C4F87" w:rsidRPr="00374EF0" w:rsidRDefault="001C4F87" w:rsidP="001C4F87">
      <w:pPr>
        <w:numPr>
          <w:ilvl w:val="0"/>
          <w:numId w:val="8"/>
        </w:numPr>
        <w:rPr>
          <w:rFonts w:ascii="Arial" w:hAnsi="Arial" w:cs="Arial"/>
          <w:lang w:val="en-NZ"/>
        </w:rPr>
      </w:pPr>
      <w:r>
        <w:rPr>
          <w:rFonts w:ascii="Arial" w:hAnsi="Arial" w:cs="Arial"/>
          <w:lang w:val="en-NZ"/>
        </w:rPr>
        <w:t>To explore social approaches to equity and health care, including issues of access and ethical arguments.</w:t>
      </w:r>
    </w:p>
    <w:p w14:paraId="5515F276" w14:textId="77777777" w:rsidR="001C4F87" w:rsidRPr="00374EF0" w:rsidRDefault="001C4F87" w:rsidP="001C4F87">
      <w:pPr>
        <w:numPr>
          <w:ilvl w:val="0"/>
          <w:numId w:val="8"/>
        </w:numPr>
        <w:rPr>
          <w:rFonts w:ascii="Arial" w:hAnsi="Arial" w:cs="Arial"/>
          <w:lang w:val="en-NZ"/>
        </w:rPr>
      </w:pPr>
      <w:r>
        <w:rPr>
          <w:rFonts w:ascii="Arial" w:hAnsi="Arial" w:cs="Arial"/>
          <w:lang w:val="en-NZ"/>
        </w:rPr>
        <w:t>To explore health and health policy in the context of a diverse society and urban environments.</w:t>
      </w:r>
    </w:p>
    <w:p w14:paraId="46037614" w14:textId="77777777" w:rsidR="001C4F87" w:rsidRPr="00374EF0" w:rsidRDefault="001C4F87" w:rsidP="001C4F87">
      <w:pPr>
        <w:numPr>
          <w:ilvl w:val="0"/>
          <w:numId w:val="8"/>
        </w:numPr>
        <w:rPr>
          <w:rFonts w:ascii="Arial" w:hAnsi="Arial" w:cs="Arial"/>
          <w:lang w:val="en-NZ"/>
        </w:rPr>
      </w:pPr>
      <w:r w:rsidRPr="00B85952">
        <w:rPr>
          <w:rFonts w:ascii="Arial" w:hAnsi="Arial" w:cs="Arial"/>
          <w:lang w:val="en-NZ"/>
        </w:rPr>
        <w:t>To consider how and whether health policy makes a di</w:t>
      </w:r>
      <w:r>
        <w:rPr>
          <w:rFonts w:ascii="Arial" w:hAnsi="Arial" w:cs="Arial"/>
          <w:lang w:val="en-NZ"/>
        </w:rPr>
        <w:t>fference to health outcomes.</w:t>
      </w:r>
    </w:p>
    <w:p w14:paraId="0DD5B59C" w14:textId="77777777" w:rsidR="001C4F87" w:rsidRPr="00374EF0" w:rsidRDefault="001C4F87" w:rsidP="001C4F87">
      <w:pPr>
        <w:numPr>
          <w:ilvl w:val="0"/>
          <w:numId w:val="8"/>
        </w:numPr>
        <w:rPr>
          <w:rFonts w:ascii="Arial" w:hAnsi="Arial" w:cs="Arial"/>
          <w:lang w:val="en-NZ"/>
        </w:rPr>
      </w:pPr>
      <w:r w:rsidRPr="00B85952">
        <w:rPr>
          <w:rFonts w:ascii="Arial" w:hAnsi="Arial" w:cs="Arial"/>
          <w:lang w:val="en-NZ"/>
        </w:rPr>
        <w:t>To provide opportunities for critical analysis and debate about the issues examined</w:t>
      </w:r>
      <w:r>
        <w:rPr>
          <w:rFonts w:ascii="Arial" w:hAnsi="Arial" w:cs="Arial"/>
          <w:lang w:val="en-NZ"/>
        </w:rPr>
        <w:t>.</w:t>
      </w:r>
    </w:p>
    <w:p w14:paraId="5AA4DB11" w14:textId="77777777" w:rsidR="001C4F87" w:rsidRPr="00532EEC" w:rsidRDefault="001C4F87" w:rsidP="001C4F87">
      <w:pPr>
        <w:numPr>
          <w:ilvl w:val="0"/>
          <w:numId w:val="8"/>
        </w:numPr>
        <w:rPr>
          <w:rFonts w:ascii="Arial" w:hAnsi="Arial" w:cs="Arial"/>
          <w:lang w:val="en-NZ"/>
        </w:rPr>
      </w:pPr>
      <w:r w:rsidRPr="00B85952">
        <w:rPr>
          <w:rFonts w:ascii="Arial" w:hAnsi="Arial" w:cs="Arial"/>
          <w:lang w:val="en-NZ"/>
        </w:rPr>
        <w:t>To enhance students’ skills in written and oral communication</w:t>
      </w:r>
      <w:r>
        <w:rPr>
          <w:rFonts w:ascii="Arial" w:hAnsi="Arial" w:cs="Arial"/>
          <w:lang w:val="en-NZ"/>
        </w:rPr>
        <w:t>.</w:t>
      </w:r>
    </w:p>
    <w:p w14:paraId="6F1DEAFA" w14:textId="77777777" w:rsidR="00423698" w:rsidRDefault="00423698" w:rsidP="00423698">
      <w:pPr>
        <w:ind w:left="720"/>
        <w:rPr>
          <w:rFonts w:ascii="Arial" w:hAnsi="Arial" w:cs="Arial"/>
          <w:lang w:val="en-NZ"/>
        </w:rPr>
      </w:pPr>
    </w:p>
    <w:p w14:paraId="69CC659D" w14:textId="4B4B7658" w:rsidR="00D17B48" w:rsidRDefault="00D17B48" w:rsidP="00423698">
      <w:pPr>
        <w:ind w:left="720"/>
        <w:rPr>
          <w:rFonts w:ascii="Arial" w:hAnsi="Arial" w:cs="Arial"/>
          <w:lang w:val="en-NZ"/>
        </w:rPr>
      </w:pPr>
    </w:p>
    <w:p w14:paraId="2907FC91" w14:textId="3270FE0D" w:rsidR="0079242C" w:rsidRDefault="0079242C" w:rsidP="00423698">
      <w:pPr>
        <w:ind w:left="720"/>
        <w:rPr>
          <w:rFonts w:ascii="Arial" w:hAnsi="Arial" w:cs="Arial"/>
          <w:lang w:val="en-NZ"/>
        </w:rPr>
      </w:pPr>
    </w:p>
    <w:p w14:paraId="33CEF51E" w14:textId="77777777" w:rsidR="0079242C" w:rsidRDefault="0079242C" w:rsidP="00423698">
      <w:pPr>
        <w:ind w:left="720"/>
        <w:rPr>
          <w:rFonts w:ascii="Arial" w:hAnsi="Arial" w:cs="Arial"/>
          <w:lang w:val="en-NZ"/>
        </w:rPr>
      </w:pPr>
    </w:p>
    <w:p w14:paraId="61632E58" w14:textId="77777777" w:rsidR="00C87B49" w:rsidRPr="00F83460" w:rsidRDefault="00C87B49" w:rsidP="00C87B49">
      <w:pPr>
        <w:ind w:left="720"/>
        <w:rPr>
          <w:rFonts w:ascii="Arial" w:hAnsi="Arial" w:cs="Arial"/>
          <w:lang w:val="en-NZ"/>
        </w:rPr>
      </w:pPr>
    </w:p>
    <w:p w14:paraId="34F5DEE7" w14:textId="5362ABD4" w:rsidR="00F83460" w:rsidRPr="002B7CF0" w:rsidRDefault="00244A0F" w:rsidP="00F83460">
      <w:pPr>
        <w:pBdr>
          <w:top w:val="single" w:sz="4" w:space="1" w:color="auto"/>
          <w:left w:val="single" w:sz="4" w:space="4" w:color="auto"/>
          <w:bottom w:val="single" w:sz="4" w:space="1" w:color="auto"/>
          <w:right w:val="single" w:sz="4" w:space="4" w:color="auto"/>
        </w:pBdr>
        <w:shd w:val="clear" w:color="auto" w:fill="E0E0E0"/>
        <w:ind w:left="360"/>
        <w:jc w:val="center"/>
        <w:rPr>
          <w:rFonts w:ascii="Arial" w:hAnsi="Arial" w:cs="Arial"/>
          <w:b/>
          <w:bCs/>
          <w:lang w:val="en-NZ"/>
        </w:rPr>
      </w:pPr>
      <w:bookmarkStart w:id="5" w:name="_Hlk517086536"/>
      <w:r w:rsidRPr="002B7CF0">
        <w:rPr>
          <w:rFonts w:ascii="Arial" w:hAnsi="Arial" w:cs="Arial"/>
          <w:b/>
          <w:bCs/>
          <w:lang w:val="en-NZ"/>
        </w:rPr>
        <w:t xml:space="preserve">Lecture </w:t>
      </w:r>
      <w:r w:rsidR="00060AAE" w:rsidRPr="002B7CF0">
        <w:rPr>
          <w:rFonts w:ascii="Arial" w:hAnsi="Arial" w:cs="Arial"/>
          <w:b/>
          <w:bCs/>
          <w:lang w:val="en-NZ"/>
        </w:rPr>
        <w:t>Schedule</w:t>
      </w:r>
    </w:p>
    <w:p w14:paraId="7602FDF0" w14:textId="77777777" w:rsidR="002B7CF0" w:rsidRPr="00D157FB" w:rsidRDefault="002B7CF0" w:rsidP="002B7CF0">
      <w:pPr>
        <w:rPr>
          <w:rFonts w:ascii="Arial" w:hAnsi="Arial" w:cs="Arial"/>
        </w:rPr>
      </w:pPr>
    </w:p>
    <w:tbl>
      <w:tblPr>
        <w:tblStyle w:val="TableGrid"/>
        <w:tblW w:w="0" w:type="auto"/>
        <w:tblInd w:w="392" w:type="dxa"/>
        <w:tblLook w:val="04A0" w:firstRow="1" w:lastRow="0" w:firstColumn="1" w:lastColumn="0" w:noHBand="0" w:noVBand="1"/>
      </w:tblPr>
      <w:tblGrid>
        <w:gridCol w:w="1446"/>
        <w:gridCol w:w="1134"/>
        <w:gridCol w:w="6044"/>
      </w:tblGrid>
      <w:tr w:rsidR="002014F0" w:rsidRPr="00D157FB" w14:paraId="14813189" w14:textId="77777777" w:rsidTr="00215F5D">
        <w:trPr>
          <w:trHeight w:val="521"/>
        </w:trPr>
        <w:tc>
          <w:tcPr>
            <w:tcW w:w="1446" w:type="dxa"/>
            <w:shd w:val="clear" w:color="auto" w:fill="D9D9D9" w:themeFill="background1" w:themeFillShade="D9"/>
          </w:tcPr>
          <w:p w14:paraId="1BD92A7F" w14:textId="760FF4B4" w:rsidR="002014F0" w:rsidRDefault="002014F0" w:rsidP="00476412">
            <w:pPr>
              <w:jc w:val="both"/>
              <w:rPr>
                <w:rFonts w:ascii="Arial" w:hAnsi="Arial" w:cs="Arial"/>
                <w:b/>
                <w:bCs/>
              </w:rPr>
            </w:pPr>
            <w:r>
              <w:rPr>
                <w:rFonts w:ascii="Arial" w:hAnsi="Arial" w:cs="Arial"/>
                <w:b/>
                <w:bCs/>
              </w:rPr>
              <w:t>Lecture 1</w:t>
            </w:r>
          </w:p>
        </w:tc>
        <w:tc>
          <w:tcPr>
            <w:tcW w:w="1134" w:type="dxa"/>
            <w:shd w:val="clear" w:color="auto" w:fill="D9D9D9" w:themeFill="background1" w:themeFillShade="D9"/>
            <w:noWrap/>
            <w:hideMark/>
          </w:tcPr>
          <w:p w14:paraId="6BD4E0FD" w14:textId="04145A4F" w:rsidR="002014F0" w:rsidRPr="00D157FB" w:rsidRDefault="002014F0" w:rsidP="00476412">
            <w:pPr>
              <w:jc w:val="both"/>
              <w:rPr>
                <w:rFonts w:ascii="Arial" w:hAnsi="Arial" w:cs="Arial"/>
                <w:b/>
                <w:bCs/>
                <w:lang w:eastAsia="en-US"/>
              </w:rPr>
            </w:pPr>
            <w:r>
              <w:rPr>
                <w:rFonts w:ascii="Arial" w:hAnsi="Arial" w:cs="Arial"/>
                <w:b/>
                <w:bCs/>
              </w:rPr>
              <w:t>29 Jul</w:t>
            </w:r>
          </w:p>
        </w:tc>
        <w:tc>
          <w:tcPr>
            <w:tcW w:w="6044" w:type="dxa"/>
            <w:shd w:val="clear" w:color="auto" w:fill="D9D9D9" w:themeFill="background1" w:themeFillShade="D9"/>
            <w:hideMark/>
          </w:tcPr>
          <w:p w14:paraId="6BBB88EF" w14:textId="51EEF41F" w:rsidR="002014F0" w:rsidRPr="002014F0" w:rsidRDefault="002014F0" w:rsidP="002014F0">
            <w:pPr>
              <w:rPr>
                <w:rFonts w:ascii="Arial" w:hAnsi="Arial" w:cs="Arial"/>
              </w:rPr>
            </w:pPr>
            <w:r w:rsidRPr="00D157FB">
              <w:rPr>
                <w:rFonts w:ascii="Arial" w:hAnsi="Arial" w:cs="Arial"/>
              </w:rPr>
              <w:t>Introduction and course information</w:t>
            </w:r>
            <w:r w:rsidRPr="00D157FB">
              <w:rPr>
                <w:rFonts w:ascii="Arial" w:hAnsi="Arial" w:cs="Arial"/>
                <w:i/>
                <w:iCs/>
              </w:rPr>
              <w:t xml:space="preserve">                                                     </w:t>
            </w:r>
          </w:p>
        </w:tc>
      </w:tr>
      <w:tr w:rsidR="002014F0" w:rsidRPr="00D157FB" w14:paraId="37E48807" w14:textId="77777777" w:rsidTr="00215F5D">
        <w:trPr>
          <w:trHeight w:val="566"/>
        </w:trPr>
        <w:tc>
          <w:tcPr>
            <w:tcW w:w="1446" w:type="dxa"/>
            <w:tcBorders>
              <w:bottom w:val="single" w:sz="4" w:space="0" w:color="auto"/>
            </w:tcBorders>
          </w:tcPr>
          <w:p w14:paraId="327B6703" w14:textId="4D997343" w:rsidR="002014F0" w:rsidRDefault="002014F0" w:rsidP="00476412">
            <w:pPr>
              <w:jc w:val="both"/>
              <w:rPr>
                <w:rFonts w:ascii="Arial" w:hAnsi="Arial" w:cs="Arial"/>
                <w:b/>
                <w:bCs/>
              </w:rPr>
            </w:pPr>
            <w:r>
              <w:rPr>
                <w:rFonts w:ascii="Arial" w:hAnsi="Arial" w:cs="Arial"/>
                <w:b/>
                <w:bCs/>
              </w:rPr>
              <w:t>Lecture 2</w:t>
            </w:r>
          </w:p>
        </w:tc>
        <w:tc>
          <w:tcPr>
            <w:tcW w:w="1134" w:type="dxa"/>
            <w:tcBorders>
              <w:bottom w:val="single" w:sz="4" w:space="0" w:color="auto"/>
            </w:tcBorders>
            <w:shd w:val="clear" w:color="auto" w:fill="auto"/>
            <w:noWrap/>
            <w:hideMark/>
          </w:tcPr>
          <w:p w14:paraId="2A7CE65A" w14:textId="753FFA8A" w:rsidR="002014F0" w:rsidRPr="00D157FB" w:rsidRDefault="002014F0" w:rsidP="00476412">
            <w:pPr>
              <w:jc w:val="both"/>
              <w:rPr>
                <w:rFonts w:ascii="Arial" w:hAnsi="Arial" w:cs="Arial"/>
                <w:b/>
                <w:bCs/>
                <w:lang w:eastAsia="en-US"/>
              </w:rPr>
            </w:pPr>
            <w:r>
              <w:rPr>
                <w:rFonts w:ascii="Arial" w:hAnsi="Arial" w:cs="Arial"/>
                <w:b/>
                <w:bCs/>
              </w:rPr>
              <w:t>05 Aug</w:t>
            </w:r>
          </w:p>
        </w:tc>
        <w:tc>
          <w:tcPr>
            <w:tcW w:w="6044" w:type="dxa"/>
            <w:tcBorders>
              <w:bottom w:val="single" w:sz="4" w:space="0" w:color="auto"/>
            </w:tcBorders>
            <w:shd w:val="clear" w:color="auto" w:fill="auto"/>
            <w:hideMark/>
          </w:tcPr>
          <w:p w14:paraId="01FBE749" w14:textId="46B46B56" w:rsidR="002014F0" w:rsidRPr="002014F0" w:rsidRDefault="002014F0" w:rsidP="00AC355B">
            <w:pPr>
              <w:rPr>
                <w:rFonts w:ascii="Arial" w:eastAsia="SimHei" w:hAnsi="Arial" w:cs="Arial"/>
              </w:rPr>
            </w:pPr>
            <w:r w:rsidRPr="00D157FB">
              <w:rPr>
                <w:rFonts w:ascii="Arial" w:eastAsia="SimHei" w:hAnsi="Arial" w:cs="Arial"/>
              </w:rPr>
              <w:t>The role of health systems in creating healthy urban space</w:t>
            </w:r>
            <w:r>
              <w:rPr>
                <w:rFonts w:ascii="Arial" w:eastAsia="SimHei" w:hAnsi="Arial" w:cs="Arial"/>
              </w:rPr>
              <w:t>s</w:t>
            </w:r>
          </w:p>
        </w:tc>
      </w:tr>
      <w:tr w:rsidR="002014F0" w:rsidRPr="00D157FB" w14:paraId="1027A711" w14:textId="77777777" w:rsidTr="00215F5D">
        <w:trPr>
          <w:trHeight w:val="544"/>
        </w:trPr>
        <w:tc>
          <w:tcPr>
            <w:tcW w:w="1446" w:type="dxa"/>
            <w:shd w:val="clear" w:color="auto" w:fill="D9D9D9" w:themeFill="background1" w:themeFillShade="D9"/>
          </w:tcPr>
          <w:p w14:paraId="7BC0DF38" w14:textId="5D904A85" w:rsidR="002014F0" w:rsidRDefault="002014F0" w:rsidP="00476412">
            <w:pPr>
              <w:jc w:val="both"/>
              <w:rPr>
                <w:rFonts w:ascii="Arial" w:hAnsi="Arial" w:cs="Arial"/>
                <w:b/>
                <w:bCs/>
              </w:rPr>
            </w:pPr>
            <w:r>
              <w:rPr>
                <w:rFonts w:ascii="Arial" w:hAnsi="Arial" w:cs="Arial"/>
                <w:b/>
                <w:bCs/>
              </w:rPr>
              <w:t>Lecture 3</w:t>
            </w:r>
          </w:p>
        </w:tc>
        <w:tc>
          <w:tcPr>
            <w:tcW w:w="1134" w:type="dxa"/>
            <w:shd w:val="clear" w:color="auto" w:fill="D9D9D9" w:themeFill="background1" w:themeFillShade="D9"/>
            <w:noWrap/>
            <w:hideMark/>
          </w:tcPr>
          <w:p w14:paraId="55434A56" w14:textId="432BA0B4" w:rsidR="002014F0" w:rsidRPr="00D157FB" w:rsidRDefault="002014F0" w:rsidP="00476412">
            <w:pPr>
              <w:jc w:val="both"/>
              <w:rPr>
                <w:rFonts w:ascii="Arial" w:hAnsi="Arial" w:cs="Arial"/>
                <w:b/>
                <w:bCs/>
                <w:lang w:eastAsia="en-US"/>
              </w:rPr>
            </w:pPr>
            <w:r>
              <w:rPr>
                <w:rFonts w:ascii="Arial" w:hAnsi="Arial" w:cs="Arial"/>
                <w:b/>
                <w:bCs/>
              </w:rPr>
              <w:t xml:space="preserve">12 </w:t>
            </w:r>
            <w:r w:rsidRPr="00D157FB">
              <w:rPr>
                <w:rFonts w:ascii="Arial" w:hAnsi="Arial" w:cs="Arial"/>
                <w:b/>
                <w:bCs/>
              </w:rPr>
              <w:t>Aug</w:t>
            </w:r>
          </w:p>
        </w:tc>
        <w:tc>
          <w:tcPr>
            <w:tcW w:w="6044" w:type="dxa"/>
            <w:shd w:val="clear" w:color="auto" w:fill="D9D9D9" w:themeFill="background1" w:themeFillShade="D9"/>
            <w:hideMark/>
          </w:tcPr>
          <w:p w14:paraId="0CA77B08" w14:textId="10E14240" w:rsidR="002014F0" w:rsidRPr="00D157FB" w:rsidRDefault="002014F0" w:rsidP="002014F0">
            <w:pPr>
              <w:rPr>
                <w:rFonts w:ascii="Arial" w:hAnsi="Arial" w:cs="Arial"/>
              </w:rPr>
            </w:pPr>
            <w:r w:rsidRPr="00D157FB">
              <w:rPr>
                <w:rFonts w:ascii="Arial" w:hAnsi="Arial" w:cs="Arial"/>
              </w:rPr>
              <w:t>Ageing, wellbeing and the urban form</w:t>
            </w:r>
          </w:p>
        </w:tc>
      </w:tr>
      <w:tr w:rsidR="002014F0" w:rsidRPr="00D157FB" w14:paraId="28CBAA9F" w14:textId="77777777" w:rsidTr="00215F5D">
        <w:trPr>
          <w:trHeight w:val="544"/>
        </w:trPr>
        <w:tc>
          <w:tcPr>
            <w:tcW w:w="1446" w:type="dxa"/>
          </w:tcPr>
          <w:p w14:paraId="66CE43EB" w14:textId="71902163" w:rsidR="002014F0" w:rsidRDefault="002014F0" w:rsidP="00476412">
            <w:pPr>
              <w:jc w:val="both"/>
              <w:rPr>
                <w:rFonts w:ascii="Arial" w:hAnsi="Arial" w:cs="Arial"/>
                <w:b/>
                <w:bCs/>
              </w:rPr>
            </w:pPr>
            <w:r>
              <w:rPr>
                <w:rFonts w:ascii="Arial" w:hAnsi="Arial" w:cs="Arial"/>
                <w:b/>
                <w:bCs/>
              </w:rPr>
              <w:t>Lecture 4</w:t>
            </w:r>
          </w:p>
        </w:tc>
        <w:tc>
          <w:tcPr>
            <w:tcW w:w="1134" w:type="dxa"/>
            <w:shd w:val="clear" w:color="auto" w:fill="auto"/>
            <w:noWrap/>
          </w:tcPr>
          <w:p w14:paraId="12107241" w14:textId="398262E8" w:rsidR="002014F0" w:rsidRDefault="002014F0" w:rsidP="00476412">
            <w:pPr>
              <w:jc w:val="both"/>
              <w:rPr>
                <w:rFonts w:ascii="Arial" w:hAnsi="Arial" w:cs="Arial"/>
                <w:b/>
                <w:bCs/>
              </w:rPr>
            </w:pPr>
            <w:r>
              <w:rPr>
                <w:rFonts w:ascii="Arial" w:hAnsi="Arial" w:cs="Arial"/>
                <w:b/>
                <w:bCs/>
              </w:rPr>
              <w:t>19 Aug</w:t>
            </w:r>
          </w:p>
        </w:tc>
        <w:tc>
          <w:tcPr>
            <w:tcW w:w="6044" w:type="dxa"/>
            <w:shd w:val="clear" w:color="auto" w:fill="auto"/>
          </w:tcPr>
          <w:p w14:paraId="1BFBDFF6" w14:textId="53419D69" w:rsidR="002014F0" w:rsidRPr="00D157FB" w:rsidRDefault="002014F0" w:rsidP="002014F0">
            <w:pPr>
              <w:rPr>
                <w:rFonts w:ascii="Arial" w:hAnsi="Arial" w:cs="Arial"/>
              </w:rPr>
            </w:pPr>
            <w:r>
              <w:rPr>
                <w:rFonts w:ascii="Arial" w:hAnsi="Arial" w:cs="Arial"/>
              </w:rPr>
              <w:t>Housing issues among older people</w:t>
            </w:r>
          </w:p>
        </w:tc>
      </w:tr>
      <w:tr w:rsidR="002014F0" w:rsidRPr="00D157FB" w14:paraId="5810A9F1" w14:textId="77777777" w:rsidTr="00215F5D">
        <w:trPr>
          <w:trHeight w:val="544"/>
        </w:trPr>
        <w:tc>
          <w:tcPr>
            <w:tcW w:w="1446" w:type="dxa"/>
            <w:shd w:val="clear" w:color="auto" w:fill="D9D9D9" w:themeFill="background1" w:themeFillShade="D9"/>
          </w:tcPr>
          <w:p w14:paraId="756820F0" w14:textId="2E9C0CB4" w:rsidR="002014F0" w:rsidRDefault="002014F0" w:rsidP="00476412">
            <w:pPr>
              <w:jc w:val="both"/>
              <w:rPr>
                <w:rFonts w:ascii="Arial" w:hAnsi="Arial" w:cs="Arial"/>
                <w:b/>
                <w:bCs/>
              </w:rPr>
            </w:pPr>
            <w:r>
              <w:rPr>
                <w:rFonts w:ascii="Arial" w:hAnsi="Arial" w:cs="Arial"/>
                <w:b/>
                <w:bCs/>
              </w:rPr>
              <w:t>Lecture 5</w:t>
            </w:r>
          </w:p>
        </w:tc>
        <w:tc>
          <w:tcPr>
            <w:tcW w:w="1134" w:type="dxa"/>
            <w:shd w:val="clear" w:color="auto" w:fill="D9D9D9" w:themeFill="background1" w:themeFillShade="D9"/>
            <w:noWrap/>
          </w:tcPr>
          <w:p w14:paraId="36C489E7" w14:textId="3A8C0BDF" w:rsidR="002014F0" w:rsidRDefault="002014F0" w:rsidP="00476412">
            <w:pPr>
              <w:jc w:val="both"/>
              <w:rPr>
                <w:rFonts w:ascii="Arial" w:hAnsi="Arial" w:cs="Arial"/>
                <w:b/>
                <w:bCs/>
              </w:rPr>
            </w:pPr>
            <w:r>
              <w:rPr>
                <w:rFonts w:ascii="Arial" w:hAnsi="Arial" w:cs="Arial"/>
                <w:b/>
                <w:bCs/>
              </w:rPr>
              <w:t>26 Aug</w:t>
            </w:r>
          </w:p>
        </w:tc>
        <w:tc>
          <w:tcPr>
            <w:tcW w:w="6044" w:type="dxa"/>
            <w:shd w:val="clear" w:color="auto" w:fill="D9D9D9" w:themeFill="background1" w:themeFillShade="D9"/>
          </w:tcPr>
          <w:p w14:paraId="2CEB405B" w14:textId="7869BD48" w:rsidR="002014F0" w:rsidRDefault="002014F0" w:rsidP="002014F0">
            <w:pPr>
              <w:rPr>
                <w:rFonts w:ascii="Arial" w:hAnsi="Arial" w:cs="Arial"/>
              </w:rPr>
            </w:pPr>
            <w:r>
              <w:rPr>
                <w:rFonts w:ascii="Arial" w:hAnsi="Arial" w:cs="Arial"/>
              </w:rPr>
              <w:t>Harm reduction approaches and drug use</w:t>
            </w:r>
          </w:p>
        </w:tc>
      </w:tr>
      <w:tr w:rsidR="002014F0" w:rsidRPr="00D157FB" w14:paraId="53115541" w14:textId="77777777" w:rsidTr="00215F5D">
        <w:trPr>
          <w:trHeight w:val="402"/>
        </w:trPr>
        <w:tc>
          <w:tcPr>
            <w:tcW w:w="1446" w:type="dxa"/>
            <w:shd w:val="clear" w:color="auto" w:fill="FFFFFF" w:themeFill="background1"/>
          </w:tcPr>
          <w:p w14:paraId="10EE2724" w14:textId="7AE927B7" w:rsidR="002014F0" w:rsidRDefault="002014F0" w:rsidP="00476412">
            <w:pPr>
              <w:jc w:val="both"/>
              <w:rPr>
                <w:rFonts w:ascii="Arial" w:hAnsi="Arial" w:cs="Arial"/>
                <w:b/>
                <w:bCs/>
              </w:rPr>
            </w:pPr>
            <w:r>
              <w:rPr>
                <w:rFonts w:ascii="Arial" w:hAnsi="Arial" w:cs="Arial"/>
                <w:b/>
                <w:bCs/>
              </w:rPr>
              <w:t>Lecture 6</w:t>
            </w:r>
          </w:p>
        </w:tc>
        <w:tc>
          <w:tcPr>
            <w:tcW w:w="1134" w:type="dxa"/>
            <w:shd w:val="clear" w:color="auto" w:fill="FFFFFF" w:themeFill="background1"/>
            <w:noWrap/>
          </w:tcPr>
          <w:p w14:paraId="15BEC0D9" w14:textId="6F5AFECE" w:rsidR="002014F0" w:rsidRPr="00D157FB" w:rsidRDefault="002014F0" w:rsidP="00476412">
            <w:pPr>
              <w:jc w:val="both"/>
              <w:rPr>
                <w:rFonts w:ascii="Arial" w:hAnsi="Arial" w:cs="Arial"/>
                <w:b/>
                <w:bCs/>
              </w:rPr>
            </w:pPr>
            <w:r>
              <w:rPr>
                <w:rFonts w:ascii="Arial" w:hAnsi="Arial" w:cs="Arial"/>
                <w:b/>
                <w:bCs/>
              </w:rPr>
              <w:t>02 Sep</w:t>
            </w:r>
          </w:p>
        </w:tc>
        <w:tc>
          <w:tcPr>
            <w:tcW w:w="6044" w:type="dxa"/>
            <w:shd w:val="clear" w:color="auto" w:fill="FFFFFF" w:themeFill="background1"/>
            <w:noWrap/>
          </w:tcPr>
          <w:p w14:paraId="33922889" w14:textId="77777777" w:rsidR="002014F0" w:rsidRDefault="002014F0" w:rsidP="002014F0">
            <w:pPr>
              <w:rPr>
                <w:rFonts w:ascii="Arial" w:hAnsi="Arial" w:cs="Arial"/>
              </w:rPr>
            </w:pPr>
            <w:r w:rsidRPr="00D157FB">
              <w:rPr>
                <w:rFonts w:ascii="Arial" w:hAnsi="Arial" w:cs="Arial"/>
              </w:rPr>
              <w:t xml:space="preserve">Sexual health education in New Zealand </w:t>
            </w:r>
          </w:p>
          <w:p w14:paraId="0A936188" w14:textId="172CFA7C" w:rsidR="002014F0" w:rsidRPr="00D157FB" w:rsidRDefault="002014F0" w:rsidP="002014F0">
            <w:pPr>
              <w:rPr>
                <w:rFonts w:ascii="Arial" w:hAnsi="Arial" w:cs="Arial"/>
              </w:rPr>
            </w:pPr>
          </w:p>
        </w:tc>
      </w:tr>
      <w:tr w:rsidR="002014F0" w:rsidRPr="00D157FB" w14:paraId="272C7E24" w14:textId="77777777" w:rsidTr="00215F5D">
        <w:trPr>
          <w:trHeight w:val="402"/>
        </w:trPr>
        <w:tc>
          <w:tcPr>
            <w:tcW w:w="1446" w:type="dxa"/>
            <w:shd w:val="clear" w:color="auto" w:fill="000000" w:themeFill="text1"/>
          </w:tcPr>
          <w:p w14:paraId="56547889" w14:textId="77777777" w:rsidR="002014F0" w:rsidRPr="00D157FB" w:rsidRDefault="002014F0" w:rsidP="00476412">
            <w:pPr>
              <w:jc w:val="both"/>
              <w:rPr>
                <w:rFonts w:ascii="Arial" w:hAnsi="Arial" w:cs="Arial"/>
                <w:b/>
                <w:bCs/>
              </w:rPr>
            </w:pPr>
          </w:p>
        </w:tc>
        <w:tc>
          <w:tcPr>
            <w:tcW w:w="1134" w:type="dxa"/>
            <w:shd w:val="clear" w:color="auto" w:fill="000000" w:themeFill="text1"/>
            <w:noWrap/>
          </w:tcPr>
          <w:p w14:paraId="5B0076F4" w14:textId="1B603EC3" w:rsidR="002014F0" w:rsidRPr="00D157FB" w:rsidRDefault="002014F0" w:rsidP="00476412">
            <w:pPr>
              <w:jc w:val="both"/>
              <w:rPr>
                <w:rFonts w:ascii="Arial" w:hAnsi="Arial" w:cs="Arial"/>
                <w:b/>
                <w:bCs/>
              </w:rPr>
            </w:pPr>
          </w:p>
        </w:tc>
        <w:tc>
          <w:tcPr>
            <w:tcW w:w="6044" w:type="dxa"/>
            <w:shd w:val="clear" w:color="auto" w:fill="000000" w:themeFill="text1"/>
            <w:noWrap/>
          </w:tcPr>
          <w:p w14:paraId="3BE04E66" w14:textId="2CC4BB92" w:rsidR="002014F0" w:rsidRPr="00D157FB" w:rsidRDefault="002014F0" w:rsidP="00476412">
            <w:pPr>
              <w:jc w:val="right"/>
              <w:rPr>
                <w:rFonts w:ascii="Arial" w:hAnsi="Arial" w:cs="Arial"/>
              </w:rPr>
            </w:pPr>
            <w:r w:rsidRPr="00D157FB">
              <w:rPr>
                <w:rFonts w:ascii="Arial" w:hAnsi="Arial" w:cs="Arial"/>
                <w:i/>
              </w:rPr>
              <w:t xml:space="preserve">Mid-semester break </w:t>
            </w:r>
            <w:r>
              <w:rPr>
                <w:rFonts w:ascii="Arial" w:hAnsi="Arial" w:cs="Arial"/>
                <w:i/>
              </w:rPr>
              <w:t>07 September – 18 September</w:t>
            </w:r>
          </w:p>
        </w:tc>
      </w:tr>
      <w:tr w:rsidR="002014F0" w:rsidRPr="00D157FB" w14:paraId="5532C259" w14:textId="77777777" w:rsidTr="00215F5D">
        <w:trPr>
          <w:trHeight w:val="402"/>
        </w:trPr>
        <w:tc>
          <w:tcPr>
            <w:tcW w:w="1446" w:type="dxa"/>
            <w:shd w:val="clear" w:color="auto" w:fill="D9D9D9" w:themeFill="background1" w:themeFillShade="D9"/>
          </w:tcPr>
          <w:p w14:paraId="16CB7066" w14:textId="36795226" w:rsidR="002014F0" w:rsidRDefault="002014F0" w:rsidP="00476412">
            <w:pPr>
              <w:jc w:val="both"/>
              <w:rPr>
                <w:rFonts w:ascii="Arial" w:hAnsi="Arial" w:cs="Arial"/>
                <w:b/>
                <w:bCs/>
              </w:rPr>
            </w:pPr>
            <w:r>
              <w:rPr>
                <w:rFonts w:ascii="Arial" w:hAnsi="Arial" w:cs="Arial"/>
                <w:b/>
                <w:bCs/>
              </w:rPr>
              <w:t>Lecture 7</w:t>
            </w:r>
          </w:p>
        </w:tc>
        <w:tc>
          <w:tcPr>
            <w:tcW w:w="1134" w:type="dxa"/>
            <w:shd w:val="clear" w:color="auto" w:fill="D9D9D9" w:themeFill="background1" w:themeFillShade="D9"/>
            <w:noWrap/>
          </w:tcPr>
          <w:p w14:paraId="70EFF1CF" w14:textId="01A0F45E" w:rsidR="002014F0" w:rsidRPr="00D157FB" w:rsidRDefault="002014F0" w:rsidP="00476412">
            <w:pPr>
              <w:jc w:val="both"/>
              <w:rPr>
                <w:rFonts w:ascii="Arial" w:hAnsi="Arial" w:cs="Arial"/>
                <w:b/>
                <w:bCs/>
              </w:rPr>
            </w:pPr>
            <w:r>
              <w:rPr>
                <w:rFonts w:ascii="Arial" w:hAnsi="Arial" w:cs="Arial"/>
                <w:b/>
                <w:bCs/>
              </w:rPr>
              <w:t xml:space="preserve">23 </w:t>
            </w:r>
            <w:r w:rsidRPr="00D157FB">
              <w:rPr>
                <w:rFonts w:ascii="Arial" w:hAnsi="Arial" w:cs="Arial"/>
                <w:b/>
                <w:bCs/>
              </w:rPr>
              <w:t>Sep</w:t>
            </w:r>
          </w:p>
        </w:tc>
        <w:tc>
          <w:tcPr>
            <w:tcW w:w="6044" w:type="dxa"/>
            <w:shd w:val="clear" w:color="auto" w:fill="D9D9D9" w:themeFill="background1" w:themeFillShade="D9"/>
            <w:noWrap/>
          </w:tcPr>
          <w:p w14:paraId="09F10623" w14:textId="77777777" w:rsidR="002014F0" w:rsidRDefault="002014F0" w:rsidP="002014F0">
            <w:pPr>
              <w:rPr>
                <w:rFonts w:ascii="Arial" w:eastAsia="SimHei" w:hAnsi="Arial" w:cs="Arial"/>
              </w:rPr>
            </w:pPr>
            <w:r w:rsidRPr="00D157FB">
              <w:rPr>
                <w:rFonts w:ascii="Arial" w:eastAsia="SimHei" w:hAnsi="Arial" w:cs="Arial"/>
              </w:rPr>
              <w:t>Masculinities in health promotion</w:t>
            </w:r>
          </w:p>
          <w:p w14:paraId="5764E85B" w14:textId="2689A7A4" w:rsidR="002014F0" w:rsidRPr="002014F0" w:rsidRDefault="002014F0" w:rsidP="002014F0">
            <w:pPr>
              <w:rPr>
                <w:rFonts w:ascii="Arial" w:eastAsia="SimHei" w:hAnsi="Arial" w:cs="Arial"/>
              </w:rPr>
            </w:pPr>
          </w:p>
        </w:tc>
      </w:tr>
      <w:tr w:rsidR="002014F0" w:rsidRPr="00D157FB" w14:paraId="16E184BD" w14:textId="77777777" w:rsidTr="00215F5D">
        <w:trPr>
          <w:trHeight w:val="402"/>
        </w:trPr>
        <w:tc>
          <w:tcPr>
            <w:tcW w:w="1446" w:type="dxa"/>
            <w:shd w:val="clear" w:color="auto" w:fill="FFFFFF" w:themeFill="background1"/>
          </w:tcPr>
          <w:p w14:paraId="2CC5A514" w14:textId="35BD7022" w:rsidR="002014F0" w:rsidRDefault="002014F0" w:rsidP="00476412">
            <w:pPr>
              <w:jc w:val="both"/>
              <w:rPr>
                <w:rFonts w:ascii="Arial" w:hAnsi="Arial" w:cs="Arial"/>
                <w:b/>
                <w:bCs/>
              </w:rPr>
            </w:pPr>
            <w:r>
              <w:rPr>
                <w:rFonts w:ascii="Arial" w:hAnsi="Arial" w:cs="Arial"/>
                <w:b/>
                <w:bCs/>
              </w:rPr>
              <w:t>Lecture 8</w:t>
            </w:r>
          </w:p>
        </w:tc>
        <w:tc>
          <w:tcPr>
            <w:tcW w:w="1134" w:type="dxa"/>
            <w:shd w:val="clear" w:color="auto" w:fill="FFFFFF" w:themeFill="background1"/>
            <w:noWrap/>
          </w:tcPr>
          <w:p w14:paraId="355AB726" w14:textId="106B7561" w:rsidR="002014F0" w:rsidRDefault="002014F0" w:rsidP="00476412">
            <w:pPr>
              <w:jc w:val="both"/>
              <w:rPr>
                <w:rFonts w:ascii="Arial" w:hAnsi="Arial" w:cs="Arial"/>
                <w:b/>
                <w:bCs/>
              </w:rPr>
            </w:pPr>
            <w:r>
              <w:rPr>
                <w:rFonts w:ascii="Arial" w:hAnsi="Arial" w:cs="Arial"/>
                <w:b/>
                <w:bCs/>
              </w:rPr>
              <w:t>30 Sep</w:t>
            </w:r>
          </w:p>
        </w:tc>
        <w:tc>
          <w:tcPr>
            <w:tcW w:w="6044" w:type="dxa"/>
            <w:shd w:val="clear" w:color="auto" w:fill="FFFFFF" w:themeFill="background1"/>
            <w:noWrap/>
          </w:tcPr>
          <w:p w14:paraId="162FE3FB" w14:textId="77777777" w:rsidR="002014F0" w:rsidRDefault="002014F0" w:rsidP="002014F0">
            <w:pPr>
              <w:rPr>
                <w:rFonts w:ascii="Arial" w:eastAsia="SimHei" w:hAnsi="Arial" w:cs="Arial"/>
              </w:rPr>
            </w:pPr>
            <w:r>
              <w:rPr>
                <w:rFonts w:ascii="Arial" w:eastAsia="SimHei" w:hAnsi="Arial" w:cs="Arial"/>
              </w:rPr>
              <w:t>Femininities in health promotion</w:t>
            </w:r>
          </w:p>
          <w:p w14:paraId="74310032" w14:textId="04143487" w:rsidR="002014F0" w:rsidRPr="00D157FB" w:rsidRDefault="002014F0" w:rsidP="002014F0">
            <w:pPr>
              <w:rPr>
                <w:rFonts w:ascii="Arial" w:eastAsia="SimHei" w:hAnsi="Arial" w:cs="Arial"/>
              </w:rPr>
            </w:pPr>
          </w:p>
        </w:tc>
      </w:tr>
      <w:tr w:rsidR="002014F0" w:rsidRPr="00D157FB" w14:paraId="5CBB4629" w14:textId="77777777" w:rsidTr="00215F5D">
        <w:trPr>
          <w:trHeight w:val="402"/>
        </w:trPr>
        <w:tc>
          <w:tcPr>
            <w:tcW w:w="1446" w:type="dxa"/>
            <w:shd w:val="clear" w:color="auto" w:fill="D9D9D9" w:themeFill="background1" w:themeFillShade="D9"/>
          </w:tcPr>
          <w:p w14:paraId="4AE0DB2D" w14:textId="2B1F2797" w:rsidR="002014F0" w:rsidRDefault="002014F0" w:rsidP="00476412">
            <w:pPr>
              <w:jc w:val="both"/>
              <w:rPr>
                <w:rFonts w:ascii="Arial" w:hAnsi="Arial" w:cs="Arial"/>
                <w:b/>
                <w:bCs/>
              </w:rPr>
            </w:pPr>
            <w:r>
              <w:rPr>
                <w:rFonts w:ascii="Arial" w:hAnsi="Arial" w:cs="Arial"/>
                <w:b/>
                <w:bCs/>
              </w:rPr>
              <w:t>Lecture 9</w:t>
            </w:r>
          </w:p>
        </w:tc>
        <w:tc>
          <w:tcPr>
            <w:tcW w:w="1134" w:type="dxa"/>
            <w:shd w:val="clear" w:color="auto" w:fill="D9D9D9" w:themeFill="background1" w:themeFillShade="D9"/>
            <w:noWrap/>
          </w:tcPr>
          <w:p w14:paraId="2F453739" w14:textId="66460779" w:rsidR="002014F0" w:rsidRDefault="002014F0" w:rsidP="00476412">
            <w:pPr>
              <w:jc w:val="both"/>
              <w:rPr>
                <w:rFonts w:ascii="Arial" w:hAnsi="Arial" w:cs="Arial"/>
                <w:b/>
                <w:bCs/>
              </w:rPr>
            </w:pPr>
            <w:r>
              <w:rPr>
                <w:rFonts w:ascii="Arial" w:hAnsi="Arial" w:cs="Arial"/>
                <w:b/>
                <w:bCs/>
              </w:rPr>
              <w:t>07 Oct</w:t>
            </w:r>
          </w:p>
        </w:tc>
        <w:tc>
          <w:tcPr>
            <w:tcW w:w="6044" w:type="dxa"/>
            <w:shd w:val="clear" w:color="auto" w:fill="D9D9D9" w:themeFill="background1" w:themeFillShade="D9"/>
            <w:noWrap/>
          </w:tcPr>
          <w:p w14:paraId="0D645270" w14:textId="66A0BD21" w:rsidR="002014F0" w:rsidRDefault="002014F0" w:rsidP="002014F0">
            <w:pPr>
              <w:rPr>
                <w:rFonts w:ascii="Arial" w:eastAsia="SimHei" w:hAnsi="Arial" w:cs="Arial"/>
              </w:rPr>
            </w:pPr>
            <w:r>
              <w:rPr>
                <w:rFonts w:ascii="Arial" w:eastAsia="SimHei" w:hAnsi="Arial" w:cs="Arial"/>
              </w:rPr>
              <w:t>Locating and designing health services in a diverse society</w:t>
            </w:r>
          </w:p>
        </w:tc>
      </w:tr>
      <w:tr w:rsidR="002014F0" w:rsidRPr="00D157FB" w14:paraId="251FA21F" w14:textId="77777777" w:rsidTr="00215F5D">
        <w:trPr>
          <w:trHeight w:val="402"/>
        </w:trPr>
        <w:tc>
          <w:tcPr>
            <w:tcW w:w="1446" w:type="dxa"/>
            <w:shd w:val="clear" w:color="auto" w:fill="FFFFFF" w:themeFill="background1"/>
          </w:tcPr>
          <w:p w14:paraId="3861C856" w14:textId="1C47A34B" w:rsidR="002014F0" w:rsidRDefault="002014F0" w:rsidP="00476412">
            <w:pPr>
              <w:jc w:val="both"/>
              <w:rPr>
                <w:rFonts w:ascii="Arial" w:hAnsi="Arial" w:cs="Arial"/>
                <w:b/>
                <w:bCs/>
              </w:rPr>
            </w:pPr>
            <w:r>
              <w:rPr>
                <w:rFonts w:ascii="Arial" w:hAnsi="Arial" w:cs="Arial"/>
                <w:b/>
                <w:bCs/>
              </w:rPr>
              <w:t>Lecture 10</w:t>
            </w:r>
          </w:p>
        </w:tc>
        <w:tc>
          <w:tcPr>
            <w:tcW w:w="1134" w:type="dxa"/>
            <w:shd w:val="clear" w:color="auto" w:fill="FFFFFF" w:themeFill="background1"/>
            <w:noWrap/>
          </w:tcPr>
          <w:p w14:paraId="1A4F5161" w14:textId="2888C824" w:rsidR="002014F0" w:rsidRDefault="002014F0" w:rsidP="00476412">
            <w:pPr>
              <w:jc w:val="both"/>
              <w:rPr>
                <w:rFonts w:ascii="Arial" w:hAnsi="Arial" w:cs="Arial"/>
                <w:b/>
                <w:bCs/>
              </w:rPr>
            </w:pPr>
            <w:r>
              <w:rPr>
                <w:rFonts w:ascii="Arial" w:hAnsi="Arial" w:cs="Arial"/>
                <w:b/>
                <w:bCs/>
              </w:rPr>
              <w:t>14 Oct</w:t>
            </w:r>
          </w:p>
        </w:tc>
        <w:tc>
          <w:tcPr>
            <w:tcW w:w="6044" w:type="dxa"/>
            <w:shd w:val="clear" w:color="auto" w:fill="FFFFFF" w:themeFill="background1"/>
            <w:noWrap/>
          </w:tcPr>
          <w:p w14:paraId="6FF1AA50" w14:textId="26B08334" w:rsidR="002014F0" w:rsidRDefault="002014F0" w:rsidP="002014F0">
            <w:pPr>
              <w:rPr>
                <w:rFonts w:ascii="Arial" w:eastAsia="SimHei" w:hAnsi="Arial" w:cs="Arial"/>
              </w:rPr>
            </w:pPr>
            <w:r>
              <w:rPr>
                <w:rFonts w:ascii="Arial" w:eastAsia="SimHei" w:hAnsi="Arial" w:cs="Arial"/>
              </w:rPr>
              <w:t>Therapeutic landscapes and implications for health services</w:t>
            </w:r>
          </w:p>
        </w:tc>
      </w:tr>
      <w:tr w:rsidR="002014F0" w:rsidRPr="00D157FB" w14:paraId="741DDCEB" w14:textId="77777777" w:rsidTr="002014F0">
        <w:trPr>
          <w:trHeight w:val="489"/>
        </w:trPr>
        <w:tc>
          <w:tcPr>
            <w:tcW w:w="1446" w:type="dxa"/>
            <w:shd w:val="clear" w:color="auto" w:fill="D9D9D9" w:themeFill="background1" w:themeFillShade="D9"/>
          </w:tcPr>
          <w:p w14:paraId="3AC88FF7" w14:textId="39799FCB" w:rsidR="002014F0" w:rsidRDefault="002014F0" w:rsidP="00476412">
            <w:pPr>
              <w:jc w:val="both"/>
              <w:rPr>
                <w:rFonts w:ascii="Arial" w:hAnsi="Arial" w:cs="Arial"/>
                <w:b/>
                <w:bCs/>
              </w:rPr>
            </w:pPr>
            <w:r>
              <w:rPr>
                <w:rFonts w:ascii="Arial" w:hAnsi="Arial" w:cs="Arial"/>
                <w:b/>
                <w:bCs/>
              </w:rPr>
              <w:t>Lecture 11</w:t>
            </w:r>
          </w:p>
        </w:tc>
        <w:tc>
          <w:tcPr>
            <w:tcW w:w="1134" w:type="dxa"/>
            <w:shd w:val="clear" w:color="auto" w:fill="D9D9D9" w:themeFill="background1" w:themeFillShade="D9"/>
            <w:noWrap/>
            <w:hideMark/>
          </w:tcPr>
          <w:p w14:paraId="6FF4E6D3" w14:textId="73AFCFEC" w:rsidR="002014F0" w:rsidRPr="00D157FB" w:rsidRDefault="002014F0" w:rsidP="00476412">
            <w:pPr>
              <w:jc w:val="both"/>
              <w:rPr>
                <w:rFonts w:ascii="Arial" w:hAnsi="Arial" w:cs="Arial"/>
                <w:b/>
                <w:bCs/>
                <w:lang w:eastAsia="en-US"/>
              </w:rPr>
            </w:pPr>
            <w:r>
              <w:rPr>
                <w:rFonts w:ascii="Arial" w:hAnsi="Arial" w:cs="Arial"/>
                <w:b/>
                <w:bCs/>
              </w:rPr>
              <w:t xml:space="preserve">21 </w:t>
            </w:r>
            <w:r w:rsidRPr="00D157FB">
              <w:rPr>
                <w:rFonts w:ascii="Arial" w:hAnsi="Arial" w:cs="Arial"/>
                <w:b/>
                <w:bCs/>
              </w:rPr>
              <w:t>Oct</w:t>
            </w:r>
          </w:p>
        </w:tc>
        <w:tc>
          <w:tcPr>
            <w:tcW w:w="6044" w:type="dxa"/>
            <w:shd w:val="clear" w:color="auto" w:fill="D9D9D9" w:themeFill="background1" w:themeFillShade="D9"/>
            <w:hideMark/>
          </w:tcPr>
          <w:p w14:paraId="36765168" w14:textId="052F3DF3" w:rsidR="002014F0" w:rsidRPr="00D157FB" w:rsidRDefault="00C7521C" w:rsidP="002014F0">
            <w:pPr>
              <w:rPr>
                <w:rFonts w:ascii="Arial" w:hAnsi="Arial" w:cs="Arial"/>
              </w:rPr>
            </w:pPr>
            <w:r>
              <w:rPr>
                <w:rFonts w:ascii="Arial" w:hAnsi="Arial" w:cs="Arial"/>
              </w:rPr>
              <w:t>Student group sessions</w:t>
            </w:r>
          </w:p>
        </w:tc>
      </w:tr>
      <w:tr w:rsidR="002014F0" w:rsidRPr="00D157FB" w14:paraId="4DE8C405" w14:textId="77777777" w:rsidTr="00215F5D">
        <w:trPr>
          <w:trHeight w:val="489"/>
        </w:trPr>
        <w:tc>
          <w:tcPr>
            <w:tcW w:w="1446" w:type="dxa"/>
            <w:shd w:val="clear" w:color="auto" w:fill="FFFFFF" w:themeFill="background1"/>
          </w:tcPr>
          <w:p w14:paraId="3648401A" w14:textId="1DBD5E20" w:rsidR="002014F0" w:rsidRDefault="002014F0" w:rsidP="00476412">
            <w:pPr>
              <w:jc w:val="both"/>
              <w:rPr>
                <w:rFonts w:ascii="Arial" w:hAnsi="Arial" w:cs="Arial"/>
                <w:b/>
                <w:bCs/>
              </w:rPr>
            </w:pPr>
            <w:r>
              <w:rPr>
                <w:rFonts w:ascii="Arial" w:hAnsi="Arial" w:cs="Arial"/>
                <w:b/>
                <w:bCs/>
              </w:rPr>
              <w:t>Lecture 12</w:t>
            </w:r>
          </w:p>
        </w:tc>
        <w:tc>
          <w:tcPr>
            <w:tcW w:w="1134" w:type="dxa"/>
            <w:shd w:val="clear" w:color="auto" w:fill="FFFFFF" w:themeFill="background1"/>
            <w:noWrap/>
          </w:tcPr>
          <w:p w14:paraId="0CCFE55D" w14:textId="7FC4D448" w:rsidR="002014F0" w:rsidRDefault="002014F0" w:rsidP="00476412">
            <w:pPr>
              <w:jc w:val="both"/>
              <w:rPr>
                <w:rFonts w:ascii="Arial" w:hAnsi="Arial" w:cs="Arial"/>
                <w:b/>
                <w:bCs/>
              </w:rPr>
            </w:pPr>
            <w:r>
              <w:rPr>
                <w:rFonts w:ascii="Arial" w:hAnsi="Arial" w:cs="Arial"/>
                <w:b/>
                <w:bCs/>
              </w:rPr>
              <w:t>28 Oct</w:t>
            </w:r>
          </w:p>
        </w:tc>
        <w:tc>
          <w:tcPr>
            <w:tcW w:w="6044" w:type="dxa"/>
            <w:shd w:val="clear" w:color="auto" w:fill="FFFFFF" w:themeFill="background1"/>
          </w:tcPr>
          <w:p w14:paraId="1E9ED1F1" w14:textId="6F79614A" w:rsidR="002014F0" w:rsidRDefault="002014F0" w:rsidP="002014F0">
            <w:pPr>
              <w:rPr>
                <w:rFonts w:ascii="Arial" w:hAnsi="Arial" w:cs="Arial"/>
              </w:rPr>
            </w:pPr>
            <w:r>
              <w:rPr>
                <w:rFonts w:ascii="Arial" w:hAnsi="Arial" w:cs="Arial"/>
              </w:rPr>
              <w:t>Course conclusions and exam information</w:t>
            </w:r>
          </w:p>
        </w:tc>
      </w:tr>
      <w:bookmarkEnd w:id="5"/>
    </w:tbl>
    <w:p w14:paraId="04704335" w14:textId="77777777" w:rsidR="00AA75EF" w:rsidRDefault="00AA75EF" w:rsidP="002B7CF0">
      <w:pPr>
        <w:rPr>
          <w:rFonts w:ascii="Arial" w:hAnsi="Arial" w:cs="Arial"/>
        </w:rPr>
      </w:pPr>
    </w:p>
    <w:p w14:paraId="1774014D" w14:textId="634F1184" w:rsidR="00215F5D" w:rsidRDefault="00AA75EF" w:rsidP="002B7CF0">
      <w:pPr>
        <w:rPr>
          <w:rFonts w:ascii="Arial" w:hAnsi="Arial" w:cs="Arial"/>
          <w:sz w:val="22"/>
          <w:szCs w:val="22"/>
          <w:lang w:val="en-NZ"/>
        </w:rPr>
      </w:pPr>
      <w:r>
        <w:rPr>
          <w:rFonts w:ascii="Arial" w:hAnsi="Arial" w:cs="Arial"/>
        </w:rPr>
        <w:t>For lecture 11 on the 21</w:t>
      </w:r>
      <w:r w:rsidRPr="00AA75EF">
        <w:rPr>
          <w:rFonts w:ascii="Arial" w:hAnsi="Arial" w:cs="Arial"/>
          <w:vertAlign w:val="superscript"/>
        </w:rPr>
        <w:t>st</w:t>
      </w:r>
      <w:r>
        <w:rPr>
          <w:rFonts w:ascii="Arial" w:hAnsi="Arial" w:cs="Arial"/>
        </w:rPr>
        <w:t xml:space="preserve"> of October, students will attend the usual lecture room and work in groups to construct tickets-out-the-door questions which Tara will answer in the conclusion lecture to assist students in completing the final exam.</w:t>
      </w:r>
      <w:r w:rsidR="00215F5D">
        <w:rPr>
          <w:rFonts w:ascii="Arial" w:hAnsi="Arial" w:cs="Arial"/>
        </w:rPr>
        <w:t xml:space="preserve"> </w:t>
      </w:r>
    </w:p>
    <w:p w14:paraId="3802CAB2" w14:textId="77777777" w:rsidR="00476D56" w:rsidRDefault="00476D56" w:rsidP="002B7CF0">
      <w:pPr>
        <w:rPr>
          <w:rFonts w:ascii="Arial" w:hAnsi="Arial" w:cs="Arial"/>
          <w:sz w:val="22"/>
          <w:szCs w:val="22"/>
          <w:lang w:val="en-NZ"/>
        </w:rPr>
      </w:pPr>
    </w:p>
    <w:p w14:paraId="6508B651" w14:textId="77777777" w:rsidR="003976F6" w:rsidRDefault="003976F6" w:rsidP="00E263A5">
      <w:pPr>
        <w:ind w:left="720"/>
        <w:rPr>
          <w:rFonts w:ascii="Arial" w:hAnsi="Arial" w:cs="Arial"/>
          <w:sz w:val="22"/>
          <w:szCs w:val="22"/>
          <w:lang w:val="en-NZ"/>
        </w:rPr>
      </w:pPr>
    </w:p>
    <w:bookmarkEnd w:id="2"/>
    <w:bookmarkEnd w:id="3"/>
    <w:bookmarkEnd w:id="4"/>
    <w:p w14:paraId="1A472ADA" w14:textId="77777777" w:rsidR="00374EF0" w:rsidRPr="002B7CF0" w:rsidRDefault="00374EF0" w:rsidP="00374EF0">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lang w:val="en-NZ"/>
        </w:rPr>
      </w:pPr>
      <w:r w:rsidRPr="002B7CF0">
        <w:rPr>
          <w:rFonts w:ascii="Arial" w:hAnsi="Arial" w:cs="Arial"/>
          <w:b/>
          <w:bCs/>
          <w:lang w:val="en-NZ"/>
        </w:rPr>
        <w:t>Course format</w:t>
      </w:r>
    </w:p>
    <w:p w14:paraId="3743B67A" w14:textId="77777777" w:rsidR="00E263A5" w:rsidRPr="001252C5" w:rsidRDefault="00E263A5" w:rsidP="00E263A5">
      <w:pPr>
        <w:rPr>
          <w:rFonts w:ascii="Arial" w:hAnsi="Arial" w:cs="Arial"/>
          <w:b/>
          <w:bCs/>
          <w:lang w:val="en-NZ"/>
        </w:rPr>
      </w:pPr>
    </w:p>
    <w:p w14:paraId="6183DD2F" w14:textId="0164F961" w:rsidR="0070794B" w:rsidRDefault="00215F5D" w:rsidP="00E263A5">
      <w:pPr>
        <w:rPr>
          <w:rFonts w:ascii="Arial" w:hAnsi="Arial" w:cs="Arial"/>
          <w:lang w:val="en-NZ"/>
        </w:rPr>
      </w:pPr>
      <w:r>
        <w:rPr>
          <w:rFonts w:ascii="Arial" w:hAnsi="Arial" w:cs="Arial"/>
          <w:lang w:val="en-NZ"/>
        </w:rPr>
        <w:t xml:space="preserve">This course includes weekly lectures and a timetable of </w:t>
      </w:r>
      <w:r w:rsidR="0070794B">
        <w:rPr>
          <w:rFonts w:ascii="Arial" w:hAnsi="Arial" w:cs="Arial"/>
          <w:lang w:val="en-NZ"/>
        </w:rPr>
        <w:t>seven</w:t>
      </w:r>
      <w:r>
        <w:rPr>
          <w:rFonts w:ascii="Arial" w:hAnsi="Arial" w:cs="Arial"/>
          <w:lang w:val="en-NZ"/>
        </w:rPr>
        <w:t xml:space="preserve"> tutorials (see page 3). </w:t>
      </w:r>
      <w:r w:rsidR="00E263A5" w:rsidRPr="001252C5">
        <w:rPr>
          <w:rFonts w:ascii="Arial" w:hAnsi="Arial" w:cs="Arial"/>
          <w:lang w:val="en-NZ"/>
        </w:rPr>
        <w:t xml:space="preserve">Students are expected to read the material relevant to the lecture </w:t>
      </w:r>
      <w:r w:rsidR="00E263A5" w:rsidRPr="001252C5">
        <w:rPr>
          <w:rFonts w:ascii="Arial" w:hAnsi="Arial" w:cs="Arial"/>
          <w:i/>
          <w:iCs/>
          <w:lang w:val="en-NZ"/>
        </w:rPr>
        <w:t xml:space="preserve">before </w:t>
      </w:r>
      <w:r w:rsidR="00E263A5" w:rsidRPr="001252C5">
        <w:rPr>
          <w:rFonts w:ascii="Arial" w:hAnsi="Arial" w:cs="Arial"/>
          <w:lang w:val="en-NZ"/>
        </w:rPr>
        <w:t>rather than after the lecture is given.</w:t>
      </w:r>
    </w:p>
    <w:p w14:paraId="34E7652E" w14:textId="77777777" w:rsidR="0070794B" w:rsidRDefault="0070794B" w:rsidP="00E263A5">
      <w:pPr>
        <w:rPr>
          <w:rFonts w:ascii="Arial" w:hAnsi="Arial" w:cs="Arial"/>
          <w:lang w:val="en-NZ"/>
        </w:rPr>
      </w:pPr>
    </w:p>
    <w:p w14:paraId="7D88E9F6" w14:textId="1AC93AF4" w:rsidR="00E263A5" w:rsidRPr="002B1506" w:rsidRDefault="00E263A5" w:rsidP="00E263A5">
      <w:pPr>
        <w:rPr>
          <w:rFonts w:ascii="Arial" w:hAnsi="Arial" w:cs="Arial"/>
          <w:lang w:val="en-NZ"/>
        </w:rPr>
      </w:pPr>
      <w:r w:rsidRPr="002B7CF0">
        <w:rPr>
          <w:rFonts w:ascii="Arial" w:hAnsi="Arial" w:cs="Arial"/>
          <w:b/>
          <w:bCs/>
          <w:lang w:val="en-NZ"/>
        </w:rPr>
        <w:t xml:space="preserve">Tutorials start in week </w:t>
      </w:r>
      <w:r w:rsidR="0070794B">
        <w:rPr>
          <w:rFonts w:ascii="Arial" w:hAnsi="Arial" w:cs="Arial"/>
          <w:b/>
          <w:bCs/>
          <w:lang w:val="en-NZ"/>
        </w:rPr>
        <w:t>3</w:t>
      </w:r>
      <w:r>
        <w:rPr>
          <w:rFonts w:ascii="Arial" w:hAnsi="Arial" w:cs="Arial"/>
          <w:lang w:val="en-NZ"/>
        </w:rPr>
        <w:t>. You should attend ALL tutorials if you wish to gain a sound understanding of the course</w:t>
      </w:r>
      <w:r w:rsidR="00476D56">
        <w:rPr>
          <w:rFonts w:ascii="Arial" w:hAnsi="Arial" w:cs="Arial"/>
          <w:lang w:val="en-NZ"/>
        </w:rPr>
        <w:t>. T</w:t>
      </w:r>
      <w:r>
        <w:rPr>
          <w:rFonts w:ascii="Arial" w:hAnsi="Arial" w:cs="Arial"/>
          <w:lang w:val="en-NZ"/>
        </w:rPr>
        <w:t xml:space="preserve">utorials provide consistency and assist you in connecting the different perspectives employed in the course. </w:t>
      </w:r>
      <w:r w:rsidR="00476D56">
        <w:rPr>
          <w:rFonts w:ascii="Arial" w:hAnsi="Arial" w:cs="Arial"/>
          <w:lang w:val="en-NZ"/>
        </w:rPr>
        <w:t>Tutorials also cover essay writing.</w:t>
      </w:r>
    </w:p>
    <w:p w14:paraId="4707FBA2" w14:textId="2C215494" w:rsidR="00CF4174" w:rsidRDefault="00CF4174" w:rsidP="00476D56">
      <w:pPr>
        <w:rPr>
          <w:rFonts w:ascii="Arial" w:hAnsi="Arial" w:cs="Arial"/>
          <w:sz w:val="20"/>
          <w:szCs w:val="20"/>
        </w:rPr>
      </w:pPr>
      <w:bookmarkStart w:id="6" w:name="OLE_LINK3"/>
      <w:bookmarkStart w:id="7" w:name="OLE_LINK4"/>
    </w:p>
    <w:p w14:paraId="15B67474" w14:textId="168C9C90" w:rsidR="0070794B" w:rsidRPr="0070794B" w:rsidRDefault="0070794B" w:rsidP="00476D56">
      <w:pPr>
        <w:rPr>
          <w:rFonts w:ascii="Arial" w:hAnsi="Arial" w:cs="Arial"/>
        </w:rPr>
      </w:pPr>
      <w:r w:rsidRPr="0070794B">
        <w:rPr>
          <w:rFonts w:ascii="Arial" w:hAnsi="Arial" w:cs="Arial"/>
          <w:b/>
          <w:bCs/>
        </w:rPr>
        <w:t>Please note</w:t>
      </w:r>
      <w:r>
        <w:rPr>
          <w:rFonts w:ascii="Arial" w:hAnsi="Arial" w:cs="Arial"/>
        </w:rPr>
        <w:t>: While lectures are timetabled between 1pm and 3pm on Wednesdays, we will not always use the full two hours to complete each lecture. At times lectures will include class discussion.</w:t>
      </w:r>
    </w:p>
    <w:bookmarkEnd w:id="6"/>
    <w:bookmarkEnd w:id="7"/>
    <w:p w14:paraId="5E1C1229" w14:textId="77777777" w:rsidR="00E263A5" w:rsidRPr="00845F1C" w:rsidRDefault="00E263A5" w:rsidP="00E263A5">
      <w:pPr>
        <w:pStyle w:val="Heading2"/>
        <w:pBdr>
          <w:top w:val="single" w:sz="4" w:space="1" w:color="auto"/>
          <w:left w:val="single" w:sz="4" w:space="4" w:color="auto"/>
          <w:bottom w:val="single" w:sz="4" w:space="1" w:color="auto"/>
          <w:right w:val="single" w:sz="4" w:space="4" w:color="auto"/>
        </w:pBdr>
        <w:shd w:val="clear" w:color="auto" w:fill="E0E0E0"/>
        <w:jc w:val="center"/>
        <w:rPr>
          <w:i w:val="0"/>
          <w:iCs w:val="0"/>
          <w:sz w:val="22"/>
          <w:szCs w:val="22"/>
        </w:rPr>
      </w:pPr>
      <w:r w:rsidRPr="00845F1C">
        <w:rPr>
          <w:i w:val="0"/>
          <w:iCs w:val="0"/>
          <w:sz w:val="22"/>
          <w:szCs w:val="22"/>
        </w:rPr>
        <w:lastRenderedPageBreak/>
        <w:t>Assessment</w:t>
      </w:r>
    </w:p>
    <w:p w14:paraId="75F1A5BA" w14:textId="77777777" w:rsidR="00E263A5" w:rsidRDefault="00E263A5" w:rsidP="00E263A5">
      <w:pPr>
        <w:rPr>
          <w:rFonts w:ascii="Arial" w:hAnsi="Arial" w:cs="Arial"/>
          <w:sz w:val="22"/>
          <w:szCs w:val="22"/>
        </w:rPr>
      </w:pPr>
    </w:p>
    <w:p w14:paraId="526FD3EB" w14:textId="77777777" w:rsidR="00E263A5" w:rsidRPr="00173B3F" w:rsidRDefault="00754AB8" w:rsidP="00E263A5">
      <w:pPr>
        <w:rPr>
          <w:rFonts w:ascii="Arial" w:hAnsi="Arial" w:cs="Arial"/>
          <w:b/>
          <w:i/>
          <w:sz w:val="22"/>
          <w:szCs w:val="22"/>
        </w:rPr>
      </w:pPr>
      <w:r w:rsidRPr="00754AB8">
        <w:rPr>
          <w:rFonts w:ascii="Arial" w:hAnsi="Arial" w:cs="Arial"/>
          <w:b/>
          <w:sz w:val="22"/>
          <w:szCs w:val="22"/>
        </w:rPr>
        <w:t>1.</w:t>
      </w:r>
      <w:r>
        <w:rPr>
          <w:rFonts w:ascii="Arial" w:hAnsi="Arial" w:cs="Arial"/>
          <w:b/>
          <w:i/>
          <w:sz w:val="22"/>
          <w:szCs w:val="22"/>
        </w:rPr>
        <w:t xml:space="preserve"> </w:t>
      </w:r>
      <w:r>
        <w:rPr>
          <w:rFonts w:ascii="Arial" w:hAnsi="Arial" w:cs="Arial"/>
          <w:b/>
          <w:sz w:val="22"/>
          <w:szCs w:val="22"/>
        </w:rPr>
        <w:t>ASSESSMENT ITEMS INCLUDE</w:t>
      </w:r>
    </w:p>
    <w:p w14:paraId="2721C83F" w14:textId="452BE2AE" w:rsidR="00E263A5" w:rsidRPr="008348BE" w:rsidRDefault="00647777" w:rsidP="005D6BAC">
      <w:pPr>
        <w:numPr>
          <w:ilvl w:val="0"/>
          <w:numId w:val="1"/>
        </w:numPr>
        <w:rPr>
          <w:rFonts w:ascii="Arial" w:hAnsi="Arial" w:cs="Arial"/>
          <w:sz w:val="22"/>
          <w:szCs w:val="22"/>
        </w:rPr>
      </w:pPr>
      <w:r>
        <w:rPr>
          <w:rFonts w:ascii="Arial" w:hAnsi="Arial" w:cs="Arial"/>
          <w:sz w:val="22"/>
          <w:szCs w:val="22"/>
        </w:rPr>
        <w:t xml:space="preserve">Five tutorial </w:t>
      </w:r>
      <w:r w:rsidR="00372B06">
        <w:rPr>
          <w:rFonts w:ascii="Arial" w:hAnsi="Arial" w:cs="Arial"/>
          <w:sz w:val="22"/>
          <w:szCs w:val="22"/>
        </w:rPr>
        <w:t>debates worth 2% each</w:t>
      </w:r>
      <w:r w:rsidR="00E263A5">
        <w:rPr>
          <w:rFonts w:ascii="Arial" w:hAnsi="Arial" w:cs="Arial"/>
          <w:sz w:val="22"/>
          <w:szCs w:val="22"/>
        </w:rPr>
        <w:t xml:space="preserve"> (</w:t>
      </w:r>
      <w:r w:rsidR="00E263A5" w:rsidRPr="008348BE">
        <w:rPr>
          <w:rFonts w:ascii="Arial" w:hAnsi="Arial" w:cs="Arial"/>
          <w:sz w:val="22"/>
          <w:szCs w:val="22"/>
        </w:rPr>
        <w:t>10%</w:t>
      </w:r>
      <w:r w:rsidR="00E263A5">
        <w:rPr>
          <w:rFonts w:ascii="Arial" w:hAnsi="Arial" w:cs="Arial"/>
          <w:sz w:val="22"/>
          <w:szCs w:val="22"/>
        </w:rPr>
        <w:t xml:space="preserve"> of total mark)</w:t>
      </w:r>
    </w:p>
    <w:p w14:paraId="560BE59D" w14:textId="615A6848" w:rsidR="00E263A5" w:rsidRPr="008348BE" w:rsidRDefault="00E263A5" w:rsidP="005D6BAC">
      <w:pPr>
        <w:numPr>
          <w:ilvl w:val="0"/>
          <w:numId w:val="1"/>
        </w:numPr>
        <w:jc w:val="both"/>
        <w:rPr>
          <w:rFonts w:ascii="Arial" w:hAnsi="Arial" w:cs="Arial"/>
          <w:sz w:val="22"/>
          <w:szCs w:val="22"/>
        </w:rPr>
      </w:pPr>
      <w:r w:rsidRPr="008348BE">
        <w:rPr>
          <w:rFonts w:ascii="Arial" w:hAnsi="Arial" w:cs="Arial"/>
          <w:sz w:val="22"/>
          <w:szCs w:val="22"/>
        </w:rPr>
        <w:t xml:space="preserve">1500-word essay (20% of total mark). </w:t>
      </w:r>
    </w:p>
    <w:p w14:paraId="217491E0" w14:textId="4073511F" w:rsidR="00E263A5" w:rsidRPr="008348BE" w:rsidRDefault="00E263A5" w:rsidP="005D6BAC">
      <w:pPr>
        <w:numPr>
          <w:ilvl w:val="0"/>
          <w:numId w:val="1"/>
        </w:numPr>
        <w:jc w:val="both"/>
        <w:rPr>
          <w:rFonts w:ascii="Arial" w:hAnsi="Arial" w:cs="Arial"/>
          <w:sz w:val="22"/>
          <w:szCs w:val="22"/>
        </w:rPr>
      </w:pPr>
      <w:r w:rsidRPr="008348BE">
        <w:rPr>
          <w:rFonts w:ascii="Arial" w:hAnsi="Arial" w:cs="Arial"/>
          <w:sz w:val="22"/>
          <w:szCs w:val="22"/>
        </w:rPr>
        <w:t>2500</w:t>
      </w:r>
      <w:r w:rsidR="00D17B48">
        <w:rPr>
          <w:rFonts w:ascii="Arial" w:hAnsi="Arial" w:cs="Arial"/>
          <w:sz w:val="22"/>
          <w:szCs w:val="22"/>
        </w:rPr>
        <w:t>-</w:t>
      </w:r>
      <w:r w:rsidRPr="008348BE">
        <w:rPr>
          <w:rFonts w:ascii="Arial" w:hAnsi="Arial" w:cs="Arial"/>
          <w:sz w:val="22"/>
          <w:szCs w:val="22"/>
        </w:rPr>
        <w:t>word essay (30% of total mark)</w:t>
      </w:r>
    </w:p>
    <w:p w14:paraId="100D100D" w14:textId="357DD48A" w:rsidR="00A00E7D" w:rsidRPr="00173B3F" w:rsidRDefault="00E263A5" w:rsidP="005D6BAC">
      <w:pPr>
        <w:numPr>
          <w:ilvl w:val="0"/>
          <w:numId w:val="1"/>
        </w:numPr>
        <w:jc w:val="both"/>
        <w:rPr>
          <w:rFonts w:ascii="Arial" w:hAnsi="Arial" w:cs="Arial"/>
          <w:sz w:val="22"/>
          <w:szCs w:val="22"/>
        </w:rPr>
      </w:pPr>
      <w:r w:rsidRPr="008348BE">
        <w:rPr>
          <w:rFonts w:ascii="Arial" w:hAnsi="Arial" w:cs="Arial"/>
          <w:sz w:val="22"/>
          <w:szCs w:val="22"/>
        </w:rPr>
        <w:t xml:space="preserve">A </w:t>
      </w:r>
      <w:r w:rsidR="00AB2E8C" w:rsidRPr="008348BE">
        <w:rPr>
          <w:rFonts w:ascii="Arial" w:hAnsi="Arial" w:cs="Arial"/>
          <w:sz w:val="22"/>
          <w:szCs w:val="22"/>
        </w:rPr>
        <w:t>2-hour</w:t>
      </w:r>
      <w:r w:rsidRPr="008348BE">
        <w:rPr>
          <w:rFonts w:ascii="Arial" w:hAnsi="Arial" w:cs="Arial"/>
          <w:sz w:val="22"/>
          <w:szCs w:val="22"/>
        </w:rPr>
        <w:t xml:space="preserve"> final examination (40% of final mark)</w:t>
      </w:r>
      <w:bookmarkStart w:id="8" w:name="_Toc349011088"/>
      <w:bookmarkStart w:id="9" w:name="_Toc349011152"/>
      <w:bookmarkStart w:id="10" w:name="_Toc361719768"/>
    </w:p>
    <w:p w14:paraId="602D75BF" w14:textId="77777777" w:rsidR="00173B3F" w:rsidRDefault="00173B3F" w:rsidP="00A00E7D">
      <w:pPr>
        <w:rPr>
          <w:rFonts w:ascii="Arial" w:hAnsi="Arial" w:cs="Arial"/>
          <w:b/>
          <w:bCs/>
          <w:i/>
          <w:iCs/>
          <w:sz w:val="22"/>
          <w:szCs w:val="22"/>
        </w:rPr>
      </w:pPr>
    </w:p>
    <w:p w14:paraId="4B0B14FA" w14:textId="77777777" w:rsidR="008E767C" w:rsidRDefault="008E767C" w:rsidP="00A00E7D">
      <w:pPr>
        <w:rPr>
          <w:rFonts w:ascii="Arial" w:hAnsi="Arial" w:cs="Arial"/>
          <w:b/>
          <w:bCs/>
          <w:i/>
          <w:iCs/>
          <w:sz w:val="22"/>
          <w:szCs w:val="22"/>
        </w:rPr>
      </w:pPr>
    </w:p>
    <w:p w14:paraId="5068C75E" w14:textId="78602D6D" w:rsidR="006D167D" w:rsidRPr="00D8619A" w:rsidRDefault="00754AB8" w:rsidP="00A00E7D">
      <w:pPr>
        <w:rPr>
          <w:rFonts w:ascii="Arial" w:hAnsi="Arial" w:cs="Arial"/>
          <w:b/>
          <w:bCs/>
          <w:iCs/>
        </w:rPr>
      </w:pPr>
      <w:r w:rsidRPr="00D8619A">
        <w:rPr>
          <w:rFonts w:ascii="Arial" w:hAnsi="Arial" w:cs="Arial"/>
          <w:b/>
          <w:bCs/>
          <w:iCs/>
        </w:rPr>
        <w:t xml:space="preserve">2. TUTORIAL </w:t>
      </w:r>
      <w:r w:rsidR="00647777">
        <w:rPr>
          <w:rFonts w:ascii="Arial" w:hAnsi="Arial" w:cs="Arial"/>
          <w:b/>
          <w:bCs/>
          <w:iCs/>
        </w:rPr>
        <w:t>TASKS</w:t>
      </w:r>
      <w:r w:rsidR="00AB2E8C" w:rsidRPr="00D8619A">
        <w:rPr>
          <w:rFonts w:ascii="Arial" w:hAnsi="Arial" w:cs="Arial"/>
          <w:b/>
          <w:bCs/>
          <w:iCs/>
        </w:rPr>
        <w:t xml:space="preserve">, </w:t>
      </w:r>
      <w:r w:rsidR="006F785E" w:rsidRPr="00D8619A">
        <w:rPr>
          <w:rFonts w:ascii="Arial" w:hAnsi="Arial" w:cs="Arial"/>
          <w:b/>
          <w:bCs/>
          <w:iCs/>
        </w:rPr>
        <w:t xml:space="preserve">worth </w:t>
      </w:r>
      <w:r w:rsidR="00AB2E8C" w:rsidRPr="00D8619A">
        <w:rPr>
          <w:rFonts w:ascii="Arial" w:hAnsi="Arial" w:cs="Arial"/>
          <w:b/>
          <w:bCs/>
          <w:iCs/>
        </w:rPr>
        <w:t>10</w:t>
      </w:r>
      <w:r w:rsidR="006F785E" w:rsidRPr="00D8619A">
        <w:rPr>
          <w:rFonts w:ascii="Arial" w:hAnsi="Arial" w:cs="Arial"/>
          <w:b/>
          <w:bCs/>
          <w:iCs/>
        </w:rPr>
        <w:t>%</w:t>
      </w:r>
    </w:p>
    <w:p w14:paraId="66BAC564" w14:textId="456E4C24" w:rsidR="00647777" w:rsidRDefault="00AB2E8C" w:rsidP="002B7CF0">
      <w:pPr>
        <w:rPr>
          <w:rFonts w:ascii="Arial" w:hAnsi="Arial" w:cs="Arial"/>
          <w:bCs/>
          <w:iCs/>
        </w:rPr>
      </w:pPr>
      <w:r w:rsidRPr="00D8619A">
        <w:rPr>
          <w:rFonts w:ascii="Arial" w:hAnsi="Arial" w:cs="Arial"/>
          <w:bCs/>
          <w:iCs/>
        </w:rPr>
        <w:t xml:space="preserve">In </w:t>
      </w:r>
      <w:r w:rsidR="00B161BF" w:rsidRPr="00D8619A">
        <w:rPr>
          <w:rFonts w:ascii="Arial" w:hAnsi="Arial" w:cs="Arial"/>
          <w:bCs/>
          <w:iCs/>
        </w:rPr>
        <w:t xml:space="preserve">allocated </w:t>
      </w:r>
      <w:r w:rsidRPr="00D8619A">
        <w:rPr>
          <w:rFonts w:ascii="Arial" w:hAnsi="Arial" w:cs="Arial"/>
          <w:bCs/>
          <w:iCs/>
        </w:rPr>
        <w:t>tutorial</w:t>
      </w:r>
      <w:r w:rsidR="00B161BF" w:rsidRPr="00D8619A">
        <w:rPr>
          <w:rFonts w:ascii="Arial" w:hAnsi="Arial" w:cs="Arial"/>
          <w:bCs/>
          <w:iCs/>
        </w:rPr>
        <w:t xml:space="preserve"> time</w:t>
      </w:r>
      <w:r w:rsidRPr="00D8619A">
        <w:rPr>
          <w:rFonts w:ascii="Arial" w:hAnsi="Arial" w:cs="Arial"/>
          <w:bCs/>
          <w:iCs/>
        </w:rPr>
        <w:t xml:space="preserve"> you will </w:t>
      </w:r>
      <w:r w:rsidR="00372B06">
        <w:rPr>
          <w:rFonts w:ascii="Arial" w:hAnsi="Arial" w:cs="Arial"/>
          <w:bCs/>
          <w:iCs/>
        </w:rPr>
        <w:t xml:space="preserve">work in a small group to </w:t>
      </w:r>
      <w:r w:rsidR="00647777">
        <w:rPr>
          <w:rFonts w:ascii="Arial" w:hAnsi="Arial" w:cs="Arial"/>
          <w:bCs/>
          <w:iCs/>
        </w:rPr>
        <w:t xml:space="preserve">complete five short tutorial </w:t>
      </w:r>
      <w:r w:rsidR="00372B06">
        <w:rPr>
          <w:rFonts w:ascii="Arial" w:hAnsi="Arial" w:cs="Arial"/>
          <w:bCs/>
          <w:iCs/>
        </w:rPr>
        <w:t>debates</w:t>
      </w:r>
      <w:r w:rsidR="00647777">
        <w:rPr>
          <w:rFonts w:ascii="Arial" w:hAnsi="Arial" w:cs="Arial"/>
          <w:bCs/>
          <w:iCs/>
        </w:rPr>
        <w:t xml:space="preserve"> that account for 10% of your total mark (each </w:t>
      </w:r>
      <w:r w:rsidR="00372B06">
        <w:rPr>
          <w:rFonts w:ascii="Arial" w:hAnsi="Arial" w:cs="Arial"/>
          <w:bCs/>
          <w:iCs/>
        </w:rPr>
        <w:t>debate</w:t>
      </w:r>
      <w:r w:rsidR="00647777">
        <w:rPr>
          <w:rFonts w:ascii="Arial" w:hAnsi="Arial" w:cs="Arial"/>
          <w:bCs/>
          <w:iCs/>
        </w:rPr>
        <w:t xml:space="preserve"> is worth 2%). </w:t>
      </w:r>
      <w:r w:rsidR="00372B06">
        <w:rPr>
          <w:rFonts w:ascii="Arial" w:hAnsi="Arial" w:cs="Arial"/>
          <w:bCs/>
          <w:iCs/>
        </w:rPr>
        <w:t xml:space="preserve">This will be fun and informal group debate and discussion within a safe and supportive classroom setting facilitated by Tara. To prepare for each debate simply complete your weekly readings and lectures. </w:t>
      </w:r>
      <w:r w:rsidR="00647777">
        <w:rPr>
          <w:rFonts w:ascii="Arial" w:hAnsi="Arial" w:cs="Arial"/>
          <w:bCs/>
          <w:iCs/>
        </w:rPr>
        <w:t xml:space="preserve">Please see the tutorial schedule below which indicates when these </w:t>
      </w:r>
      <w:r w:rsidR="00372B06">
        <w:rPr>
          <w:rFonts w:ascii="Arial" w:hAnsi="Arial" w:cs="Arial"/>
          <w:bCs/>
          <w:iCs/>
        </w:rPr>
        <w:t>debates</w:t>
      </w:r>
      <w:r w:rsidR="00647777">
        <w:rPr>
          <w:rFonts w:ascii="Arial" w:hAnsi="Arial" w:cs="Arial"/>
          <w:bCs/>
          <w:iCs/>
        </w:rPr>
        <w:t xml:space="preserve"> are scheduled.</w:t>
      </w:r>
    </w:p>
    <w:p w14:paraId="1FB8AF63" w14:textId="77777777" w:rsidR="00647777" w:rsidRDefault="00647777" w:rsidP="002B7CF0">
      <w:pPr>
        <w:rPr>
          <w:rFonts w:ascii="Arial" w:hAnsi="Arial" w:cs="Arial"/>
          <w:bCs/>
          <w:iCs/>
        </w:rPr>
      </w:pPr>
    </w:p>
    <w:p w14:paraId="787AD751" w14:textId="091D13BC" w:rsidR="00224C92" w:rsidRPr="00D8619A" w:rsidRDefault="00647777" w:rsidP="002B7CF0">
      <w:pPr>
        <w:rPr>
          <w:rFonts w:ascii="Arial" w:hAnsi="Arial" w:cs="Arial"/>
          <w:bCs/>
          <w:iCs/>
        </w:rPr>
      </w:pPr>
      <w:r>
        <w:rPr>
          <w:rFonts w:ascii="Arial" w:hAnsi="Arial" w:cs="Arial"/>
          <w:bCs/>
          <w:iCs/>
        </w:rPr>
        <w:t>There are seven tutorials in total to complete during the course. In addition to the five assessed tutorials, there are two essay workshop tutorials which are not compulsory or assessed but are highly recommended. All seven t</w:t>
      </w:r>
      <w:r w:rsidR="007A685A" w:rsidRPr="00D8619A">
        <w:rPr>
          <w:rFonts w:ascii="Arial" w:hAnsi="Arial" w:cs="Arial"/>
          <w:bCs/>
          <w:iCs/>
        </w:rPr>
        <w:t>utorials will also include</w:t>
      </w:r>
      <w:r w:rsidR="00CF1763" w:rsidRPr="00D8619A">
        <w:rPr>
          <w:rFonts w:ascii="Arial" w:hAnsi="Arial" w:cs="Arial"/>
          <w:bCs/>
          <w:iCs/>
        </w:rPr>
        <w:t xml:space="preserve"> critical</w:t>
      </w:r>
      <w:r w:rsidR="00B161BF" w:rsidRPr="00D8619A">
        <w:rPr>
          <w:rFonts w:ascii="Arial" w:hAnsi="Arial" w:cs="Arial"/>
          <w:bCs/>
          <w:iCs/>
        </w:rPr>
        <w:t xml:space="preserve"> </w:t>
      </w:r>
      <w:r w:rsidR="007A685A" w:rsidRPr="00D8619A">
        <w:rPr>
          <w:rFonts w:ascii="Arial" w:hAnsi="Arial" w:cs="Arial"/>
          <w:bCs/>
          <w:iCs/>
        </w:rPr>
        <w:t>opportunities</w:t>
      </w:r>
      <w:r w:rsidR="00A00E7D" w:rsidRPr="00D8619A">
        <w:rPr>
          <w:rFonts w:ascii="Arial" w:hAnsi="Arial" w:cs="Arial"/>
          <w:bCs/>
          <w:iCs/>
        </w:rPr>
        <w:t xml:space="preserve"> for you to ask questions and raise issues </w:t>
      </w:r>
      <w:r w:rsidR="00CA57A2" w:rsidRPr="00D8619A">
        <w:rPr>
          <w:rFonts w:ascii="Arial" w:hAnsi="Arial" w:cs="Arial"/>
          <w:bCs/>
          <w:iCs/>
        </w:rPr>
        <w:t>that interest you</w:t>
      </w:r>
      <w:r w:rsidR="00754AB8" w:rsidRPr="00D8619A">
        <w:rPr>
          <w:rFonts w:ascii="Arial" w:hAnsi="Arial" w:cs="Arial"/>
          <w:bCs/>
          <w:iCs/>
        </w:rPr>
        <w:t xml:space="preserve">. </w:t>
      </w:r>
    </w:p>
    <w:p w14:paraId="7D952C50" w14:textId="77777777" w:rsidR="00E756F3" w:rsidRDefault="00E756F3" w:rsidP="002B7CF0">
      <w:pPr>
        <w:rPr>
          <w:rFonts w:ascii="Arial" w:hAnsi="Arial" w:cs="Arial"/>
          <w:bCs/>
          <w:iCs/>
          <w:sz w:val="22"/>
          <w:szCs w:val="22"/>
        </w:rPr>
      </w:pPr>
    </w:p>
    <w:p w14:paraId="7C100ECF" w14:textId="77777777" w:rsidR="00CF4174" w:rsidRDefault="00CF4174" w:rsidP="002B7CF0">
      <w:pPr>
        <w:rPr>
          <w:rFonts w:ascii="Arial" w:hAnsi="Arial" w:cs="Arial"/>
          <w:b/>
          <w:lang w:val="en-NZ"/>
        </w:rPr>
      </w:pPr>
    </w:p>
    <w:p w14:paraId="31FC1171" w14:textId="53DCCBFF" w:rsidR="002B7CF0" w:rsidRPr="00AC0651" w:rsidRDefault="002B7CF0" w:rsidP="002B7CF0">
      <w:pPr>
        <w:pBdr>
          <w:top w:val="single" w:sz="4" w:space="1" w:color="auto"/>
          <w:left w:val="single" w:sz="4" w:space="4" w:color="auto"/>
          <w:bottom w:val="single" w:sz="4" w:space="1" w:color="auto"/>
          <w:right w:val="single" w:sz="4" w:space="4" w:color="auto"/>
        </w:pBdr>
        <w:shd w:val="clear" w:color="auto" w:fill="E0E0E0"/>
        <w:ind w:left="360"/>
        <w:jc w:val="center"/>
        <w:rPr>
          <w:rFonts w:ascii="Arial" w:hAnsi="Arial" w:cs="Arial"/>
          <w:b/>
          <w:bCs/>
          <w:lang w:val="en-NZ"/>
        </w:rPr>
      </w:pPr>
      <w:r w:rsidRPr="00AC0651">
        <w:rPr>
          <w:rFonts w:ascii="Arial" w:hAnsi="Arial" w:cs="Arial"/>
          <w:b/>
          <w:bCs/>
          <w:lang w:val="en-NZ"/>
        </w:rPr>
        <w:t>Tutorial Schedule</w:t>
      </w:r>
    </w:p>
    <w:p w14:paraId="2E35DE83" w14:textId="77777777" w:rsidR="002B7CF0" w:rsidRPr="00F83460" w:rsidRDefault="002B7CF0" w:rsidP="002B7CF0">
      <w:pPr>
        <w:rPr>
          <w:rFonts w:ascii="Arial" w:hAnsi="Arial" w:cs="Arial"/>
          <w:lang w:val="en-NZ"/>
        </w:rPr>
      </w:pPr>
    </w:p>
    <w:tbl>
      <w:tblPr>
        <w:tblStyle w:val="TableGrid"/>
        <w:tblW w:w="0" w:type="auto"/>
        <w:tblInd w:w="392" w:type="dxa"/>
        <w:tblLook w:val="04A0" w:firstRow="1" w:lastRow="0" w:firstColumn="1" w:lastColumn="0" w:noHBand="0" w:noVBand="1"/>
      </w:tblPr>
      <w:tblGrid>
        <w:gridCol w:w="1588"/>
        <w:gridCol w:w="7036"/>
      </w:tblGrid>
      <w:tr w:rsidR="002B7CF0" w14:paraId="3B3F69CA" w14:textId="77777777" w:rsidTr="00647777">
        <w:trPr>
          <w:trHeight w:val="313"/>
        </w:trPr>
        <w:tc>
          <w:tcPr>
            <w:tcW w:w="1588" w:type="dxa"/>
            <w:shd w:val="clear" w:color="auto" w:fill="D6E3BC" w:themeFill="accent3" w:themeFillTint="66"/>
            <w:noWrap/>
            <w:hideMark/>
          </w:tcPr>
          <w:p w14:paraId="63A625D9" w14:textId="004E31D4" w:rsidR="002B7CF0" w:rsidRPr="0060624C" w:rsidRDefault="00E756F3" w:rsidP="00476412">
            <w:pPr>
              <w:rPr>
                <w:rFonts w:ascii="Arial" w:hAnsi="Arial" w:cs="Arial"/>
                <w:b/>
                <w:bCs/>
                <w:sz w:val="22"/>
                <w:szCs w:val="22"/>
                <w:lang w:eastAsia="en-US"/>
              </w:rPr>
            </w:pPr>
            <w:r>
              <w:rPr>
                <w:rFonts w:ascii="Arial" w:hAnsi="Arial" w:cs="Arial"/>
                <w:b/>
                <w:bCs/>
                <w:sz w:val="22"/>
                <w:szCs w:val="22"/>
              </w:rPr>
              <w:t xml:space="preserve">30 </w:t>
            </w:r>
            <w:r w:rsidR="002B7CF0" w:rsidRPr="0060624C">
              <w:rPr>
                <w:rFonts w:ascii="Arial" w:hAnsi="Arial" w:cs="Arial"/>
                <w:b/>
                <w:bCs/>
                <w:sz w:val="22"/>
                <w:szCs w:val="22"/>
              </w:rPr>
              <w:t>Jul</w:t>
            </w:r>
          </w:p>
        </w:tc>
        <w:tc>
          <w:tcPr>
            <w:tcW w:w="7036" w:type="dxa"/>
            <w:shd w:val="clear" w:color="auto" w:fill="D6E3BC" w:themeFill="accent3" w:themeFillTint="66"/>
            <w:hideMark/>
          </w:tcPr>
          <w:p w14:paraId="4AB5F2EB" w14:textId="77777777" w:rsidR="00AA75EF" w:rsidRDefault="002B7CF0" w:rsidP="00476412">
            <w:pPr>
              <w:jc w:val="both"/>
              <w:rPr>
                <w:rFonts w:ascii="Arial" w:hAnsi="Arial" w:cs="Arial"/>
                <w:b/>
                <w:bCs/>
                <w:sz w:val="22"/>
                <w:szCs w:val="22"/>
              </w:rPr>
            </w:pPr>
            <w:r w:rsidRPr="0060624C">
              <w:rPr>
                <w:rFonts w:ascii="Arial" w:hAnsi="Arial" w:cs="Arial"/>
                <w:b/>
                <w:bCs/>
                <w:sz w:val="22"/>
                <w:szCs w:val="22"/>
              </w:rPr>
              <w:t>No tutorial</w:t>
            </w:r>
          </w:p>
          <w:p w14:paraId="7806E300" w14:textId="0D3F2688" w:rsidR="00647777" w:rsidRPr="0060624C" w:rsidRDefault="00647777" w:rsidP="00476412">
            <w:pPr>
              <w:jc w:val="both"/>
              <w:rPr>
                <w:rFonts w:ascii="Arial" w:hAnsi="Arial" w:cs="Arial"/>
                <w:b/>
                <w:bCs/>
                <w:sz w:val="22"/>
                <w:szCs w:val="22"/>
              </w:rPr>
            </w:pPr>
          </w:p>
        </w:tc>
      </w:tr>
      <w:tr w:rsidR="002B7CF0" w14:paraId="546190AD" w14:textId="77777777" w:rsidTr="00647777">
        <w:trPr>
          <w:trHeight w:val="349"/>
        </w:trPr>
        <w:tc>
          <w:tcPr>
            <w:tcW w:w="1588" w:type="dxa"/>
            <w:shd w:val="clear" w:color="auto" w:fill="D6E3BC" w:themeFill="accent3" w:themeFillTint="66"/>
            <w:noWrap/>
            <w:hideMark/>
          </w:tcPr>
          <w:p w14:paraId="0ACA4EB7" w14:textId="2C3BD953" w:rsidR="002B7CF0" w:rsidRPr="0060624C" w:rsidRDefault="006131A0" w:rsidP="00476412">
            <w:pPr>
              <w:rPr>
                <w:rFonts w:ascii="Arial" w:hAnsi="Arial" w:cs="Arial"/>
                <w:b/>
                <w:bCs/>
                <w:sz w:val="22"/>
                <w:szCs w:val="22"/>
              </w:rPr>
            </w:pPr>
            <w:r w:rsidRPr="0060624C">
              <w:rPr>
                <w:rFonts w:ascii="Arial" w:hAnsi="Arial" w:cs="Arial"/>
                <w:b/>
                <w:bCs/>
                <w:sz w:val="22"/>
                <w:szCs w:val="22"/>
              </w:rPr>
              <w:t>0</w:t>
            </w:r>
            <w:r w:rsidR="00E756F3">
              <w:rPr>
                <w:rFonts w:ascii="Arial" w:hAnsi="Arial" w:cs="Arial"/>
                <w:b/>
                <w:bCs/>
                <w:sz w:val="22"/>
                <w:szCs w:val="22"/>
              </w:rPr>
              <w:t>6</w:t>
            </w:r>
            <w:r w:rsidRPr="0060624C">
              <w:rPr>
                <w:rFonts w:ascii="Arial" w:hAnsi="Arial" w:cs="Arial"/>
                <w:b/>
                <w:bCs/>
                <w:sz w:val="22"/>
                <w:szCs w:val="22"/>
              </w:rPr>
              <w:t xml:space="preserve"> Aug</w:t>
            </w:r>
          </w:p>
        </w:tc>
        <w:tc>
          <w:tcPr>
            <w:tcW w:w="7036" w:type="dxa"/>
            <w:shd w:val="clear" w:color="auto" w:fill="D6E3BC" w:themeFill="accent3" w:themeFillTint="66"/>
            <w:hideMark/>
          </w:tcPr>
          <w:p w14:paraId="269F0EEC" w14:textId="77777777" w:rsidR="002B7CF0" w:rsidRDefault="00AA75EF" w:rsidP="00AA75EF">
            <w:pPr>
              <w:jc w:val="both"/>
              <w:rPr>
                <w:rFonts w:ascii="Arial" w:hAnsi="Arial" w:cs="Arial"/>
                <w:b/>
                <w:sz w:val="22"/>
                <w:szCs w:val="22"/>
              </w:rPr>
            </w:pPr>
            <w:r>
              <w:rPr>
                <w:rFonts w:ascii="Arial" w:hAnsi="Arial" w:cs="Arial"/>
                <w:b/>
                <w:sz w:val="22"/>
                <w:szCs w:val="22"/>
              </w:rPr>
              <w:t>No tutorial</w:t>
            </w:r>
          </w:p>
          <w:p w14:paraId="6C7EB7E4" w14:textId="4134EE19" w:rsidR="00647777" w:rsidRPr="00AA75EF" w:rsidRDefault="00647777" w:rsidP="00AA75EF">
            <w:pPr>
              <w:jc w:val="both"/>
              <w:rPr>
                <w:rFonts w:ascii="Arial" w:hAnsi="Arial" w:cs="Arial"/>
                <w:b/>
                <w:sz w:val="22"/>
                <w:szCs w:val="22"/>
              </w:rPr>
            </w:pPr>
          </w:p>
        </w:tc>
      </w:tr>
      <w:tr w:rsidR="002B7CF0" w14:paraId="5B63C2B5" w14:textId="77777777" w:rsidTr="00647777">
        <w:trPr>
          <w:trHeight w:val="416"/>
        </w:trPr>
        <w:tc>
          <w:tcPr>
            <w:tcW w:w="1588" w:type="dxa"/>
            <w:shd w:val="clear" w:color="auto" w:fill="FFFFFF" w:themeFill="background1"/>
            <w:noWrap/>
            <w:hideMark/>
          </w:tcPr>
          <w:p w14:paraId="30851D9E" w14:textId="2557938C" w:rsidR="00C7521C" w:rsidRDefault="00C7521C" w:rsidP="00476412">
            <w:pPr>
              <w:rPr>
                <w:rFonts w:ascii="Arial" w:hAnsi="Arial" w:cs="Arial"/>
                <w:b/>
                <w:bCs/>
                <w:sz w:val="22"/>
                <w:szCs w:val="22"/>
              </w:rPr>
            </w:pPr>
            <w:r>
              <w:rPr>
                <w:rFonts w:ascii="Arial" w:hAnsi="Arial" w:cs="Arial"/>
                <w:b/>
                <w:bCs/>
                <w:sz w:val="22"/>
                <w:szCs w:val="22"/>
              </w:rPr>
              <w:t xml:space="preserve">Tutorial </w:t>
            </w:r>
            <w:r w:rsidR="00AA75EF">
              <w:rPr>
                <w:rFonts w:ascii="Arial" w:hAnsi="Arial" w:cs="Arial"/>
                <w:b/>
                <w:bCs/>
                <w:sz w:val="22"/>
                <w:szCs w:val="22"/>
              </w:rPr>
              <w:t>one</w:t>
            </w:r>
            <w:r w:rsidR="00647777">
              <w:rPr>
                <w:rFonts w:ascii="Arial" w:hAnsi="Arial" w:cs="Arial"/>
                <w:b/>
                <w:bCs/>
                <w:sz w:val="22"/>
                <w:szCs w:val="22"/>
              </w:rPr>
              <w:t>:</w:t>
            </w:r>
          </w:p>
          <w:p w14:paraId="3DF81796" w14:textId="6483D4BC" w:rsidR="002B7CF0" w:rsidRPr="0060624C" w:rsidRDefault="00E756F3" w:rsidP="00476412">
            <w:pPr>
              <w:rPr>
                <w:rFonts w:ascii="Arial" w:hAnsi="Arial" w:cs="Arial"/>
                <w:b/>
                <w:bCs/>
                <w:sz w:val="22"/>
                <w:szCs w:val="22"/>
                <w:lang w:eastAsia="en-US"/>
              </w:rPr>
            </w:pPr>
            <w:r>
              <w:rPr>
                <w:rFonts w:ascii="Arial" w:hAnsi="Arial" w:cs="Arial"/>
                <w:b/>
                <w:bCs/>
                <w:sz w:val="22"/>
                <w:szCs w:val="22"/>
              </w:rPr>
              <w:t>13</w:t>
            </w:r>
            <w:r w:rsidR="006131A0" w:rsidRPr="0060624C">
              <w:rPr>
                <w:rFonts w:ascii="Arial" w:hAnsi="Arial" w:cs="Arial"/>
                <w:b/>
                <w:bCs/>
                <w:sz w:val="22"/>
                <w:szCs w:val="22"/>
              </w:rPr>
              <w:t xml:space="preserve"> Aug</w:t>
            </w:r>
          </w:p>
        </w:tc>
        <w:tc>
          <w:tcPr>
            <w:tcW w:w="7036" w:type="dxa"/>
            <w:shd w:val="clear" w:color="auto" w:fill="FFFFFF" w:themeFill="background1"/>
            <w:hideMark/>
          </w:tcPr>
          <w:p w14:paraId="71ADAE0E" w14:textId="1AF23BD2" w:rsidR="002B7CF0" w:rsidRPr="0060624C" w:rsidRDefault="002B7CF0" w:rsidP="00476412">
            <w:pPr>
              <w:jc w:val="both"/>
              <w:rPr>
                <w:rFonts w:ascii="Arial" w:hAnsi="Arial" w:cs="Arial"/>
                <w:b/>
                <w:sz w:val="22"/>
                <w:szCs w:val="22"/>
              </w:rPr>
            </w:pPr>
            <w:r w:rsidRPr="0060624C">
              <w:rPr>
                <w:rFonts w:ascii="Arial" w:hAnsi="Arial" w:cs="Arial"/>
                <w:b/>
                <w:sz w:val="22"/>
                <w:szCs w:val="22"/>
              </w:rPr>
              <w:t>Debates</w:t>
            </w:r>
            <w:r w:rsidR="00A15E48">
              <w:rPr>
                <w:rFonts w:ascii="Arial" w:hAnsi="Arial" w:cs="Arial"/>
                <w:b/>
                <w:sz w:val="22"/>
                <w:szCs w:val="22"/>
              </w:rPr>
              <w:t xml:space="preserve"> (Choose one, worth 2%)</w:t>
            </w:r>
            <w:r w:rsidR="00647777">
              <w:rPr>
                <w:rFonts w:ascii="Arial" w:hAnsi="Arial" w:cs="Arial"/>
                <w:b/>
                <w:sz w:val="22"/>
                <w:szCs w:val="22"/>
              </w:rPr>
              <w:t>:</w:t>
            </w:r>
            <w:r w:rsidRPr="0060624C">
              <w:rPr>
                <w:rFonts w:ascii="Arial" w:hAnsi="Arial" w:cs="Arial"/>
                <w:b/>
                <w:sz w:val="22"/>
                <w:szCs w:val="22"/>
              </w:rPr>
              <w:t xml:space="preserve"> </w:t>
            </w:r>
          </w:p>
          <w:p w14:paraId="557885DF" w14:textId="700EE848" w:rsidR="00AA75EF" w:rsidRDefault="00AA75EF" w:rsidP="00AA75EF">
            <w:pPr>
              <w:pStyle w:val="ListParagraph"/>
              <w:numPr>
                <w:ilvl w:val="0"/>
                <w:numId w:val="38"/>
              </w:numPr>
              <w:jc w:val="both"/>
              <w:rPr>
                <w:rFonts w:ascii="Arial" w:hAnsi="Arial" w:cs="Arial"/>
                <w:bCs/>
                <w:sz w:val="22"/>
                <w:szCs w:val="22"/>
              </w:rPr>
            </w:pPr>
            <w:r w:rsidRPr="009C70A3">
              <w:rPr>
                <w:rFonts w:ascii="Arial" w:hAnsi="Arial" w:cs="Arial"/>
                <w:bCs/>
                <w:sz w:val="22"/>
                <w:szCs w:val="22"/>
              </w:rPr>
              <w:t>What is the relationship between health systems and healthy urban space</w:t>
            </w:r>
            <w:r>
              <w:rPr>
                <w:rFonts w:ascii="Arial" w:hAnsi="Arial" w:cs="Arial"/>
                <w:bCs/>
                <w:sz w:val="22"/>
                <w:szCs w:val="22"/>
              </w:rPr>
              <w:t>s</w:t>
            </w:r>
            <w:r w:rsidRPr="009C70A3">
              <w:rPr>
                <w:rFonts w:ascii="Arial" w:hAnsi="Arial" w:cs="Arial"/>
                <w:bCs/>
                <w:sz w:val="22"/>
                <w:szCs w:val="22"/>
              </w:rPr>
              <w:t xml:space="preserve">? </w:t>
            </w:r>
          </w:p>
          <w:p w14:paraId="2EFB43C0" w14:textId="06F1FF41" w:rsidR="002B7CF0" w:rsidRDefault="002B7CF0" w:rsidP="00AA75EF">
            <w:pPr>
              <w:pStyle w:val="ListParagraph"/>
              <w:numPr>
                <w:ilvl w:val="0"/>
                <w:numId w:val="38"/>
              </w:numPr>
              <w:jc w:val="both"/>
              <w:rPr>
                <w:rFonts w:ascii="Arial" w:hAnsi="Arial" w:cs="Arial"/>
                <w:sz w:val="22"/>
                <w:szCs w:val="22"/>
              </w:rPr>
            </w:pPr>
            <w:r w:rsidRPr="0060624C">
              <w:rPr>
                <w:rFonts w:ascii="Arial" w:hAnsi="Arial" w:cs="Arial"/>
                <w:sz w:val="22"/>
                <w:szCs w:val="22"/>
              </w:rPr>
              <w:t xml:space="preserve">How do </w:t>
            </w:r>
            <w:r w:rsidR="006131A0" w:rsidRPr="0060624C">
              <w:rPr>
                <w:rFonts w:ascii="Arial" w:hAnsi="Arial" w:cs="Arial"/>
                <w:sz w:val="22"/>
                <w:szCs w:val="22"/>
              </w:rPr>
              <w:t>urban</w:t>
            </w:r>
            <w:r w:rsidRPr="0060624C">
              <w:rPr>
                <w:rFonts w:ascii="Arial" w:hAnsi="Arial" w:cs="Arial"/>
                <w:sz w:val="22"/>
                <w:szCs w:val="22"/>
              </w:rPr>
              <w:t xml:space="preserve"> environments assist</w:t>
            </w:r>
            <w:r w:rsidR="006131A0" w:rsidRPr="0060624C">
              <w:rPr>
                <w:rFonts w:ascii="Arial" w:hAnsi="Arial" w:cs="Arial"/>
                <w:sz w:val="22"/>
                <w:szCs w:val="22"/>
              </w:rPr>
              <w:t xml:space="preserve"> and/or challenge</w:t>
            </w:r>
            <w:r w:rsidRPr="0060624C">
              <w:rPr>
                <w:rFonts w:ascii="Arial" w:hAnsi="Arial" w:cs="Arial"/>
                <w:sz w:val="22"/>
                <w:szCs w:val="22"/>
              </w:rPr>
              <w:t xml:space="preserve"> older adults in maintaining </w:t>
            </w:r>
            <w:r w:rsidR="004539AE" w:rsidRPr="0060624C">
              <w:rPr>
                <w:rFonts w:ascii="Arial" w:hAnsi="Arial" w:cs="Arial"/>
                <w:sz w:val="22"/>
                <w:szCs w:val="22"/>
              </w:rPr>
              <w:t>ageing in place</w:t>
            </w:r>
            <w:r w:rsidRPr="0060624C">
              <w:rPr>
                <w:rFonts w:ascii="Arial" w:hAnsi="Arial" w:cs="Arial"/>
                <w:sz w:val="22"/>
                <w:szCs w:val="22"/>
              </w:rPr>
              <w:t>?</w:t>
            </w:r>
          </w:p>
          <w:p w14:paraId="068C9CB0" w14:textId="2C1CB0E8" w:rsidR="002B7CF0" w:rsidRPr="0060624C" w:rsidRDefault="002B7CF0" w:rsidP="00A15E48">
            <w:pPr>
              <w:jc w:val="both"/>
              <w:rPr>
                <w:rFonts w:ascii="Arial" w:hAnsi="Arial" w:cs="Arial"/>
                <w:sz w:val="22"/>
                <w:szCs w:val="22"/>
              </w:rPr>
            </w:pPr>
          </w:p>
        </w:tc>
      </w:tr>
      <w:tr w:rsidR="002B7CF0" w14:paraId="2EE58206" w14:textId="77777777" w:rsidTr="00647777">
        <w:trPr>
          <w:trHeight w:val="285"/>
        </w:trPr>
        <w:tc>
          <w:tcPr>
            <w:tcW w:w="1588" w:type="dxa"/>
            <w:shd w:val="clear" w:color="auto" w:fill="DDD9C3" w:themeFill="background2" w:themeFillShade="E6"/>
            <w:noWrap/>
            <w:hideMark/>
          </w:tcPr>
          <w:p w14:paraId="40D771CE" w14:textId="77777777" w:rsidR="00647777" w:rsidRDefault="00C7521C" w:rsidP="00476412">
            <w:pPr>
              <w:rPr>
                <w:rFonts w:ascii="Arial" w:hAnsi="Arial" w:cs="Arial"/>
                <w:b/>
                <w:bCs/>
                <w:sz w:val="22"/>
                <w:szCs w:val="22"/>
              </w:rPr>
            </w:pPr>
            <w:r>
              <w:rPr>
                <w:rFonts w:ascii="Arial" w:hAnsi="Arial" w:cs="Arial"/>
                <w:b/>
                <w:bCs/>
                <w:sz w:val="22"/>
                <w:szCs w:val="22"/>
              </w:rPr>
              <w:t>Tutorial t</w:t>
            </w:r>
            <w:r w:rsidR="00AA75EF">
              <w:rPr>
                <w:rFonts w:ascii="Arial" w:hAnsi="Arial" w:cs="Arial"/>
                <w:b/>
                <w:bCs/>
                <w:sz w:val="22"/>
                <w:szCs w:val="22"/>
              </w:rPr>
              <w:t>wo</w:t>
            </w:r>
            <w:r w:rsidR="00647777">
              <w:rPr>
                <w:rFonts w:ascii="Arial" w:hAnsi="Arial" w:cs="Arial"/>
                <w:b/>
                <w:bCs/>
                <w:sz w:val="22"/>
                <w:szCs w:val="22"/>
              </w:rPr>
              <w:t>:</w:t>
            </w:r>
          </w:p>
          <w:p w14:paraId="1D31917E" w14:textId="47271182" w:rsidR="002B7CF0" w:rsidRPr="0060624C" w:rsidRDefault="00C7521C" w:rsidP="00476412">
            <w:pPr>
              <w:rPr>
                <w:rFonts w:ascii="Arial" w:hAnsi="Arial" w:cs="Arial"/>
                <w:b/>
                <w:bCs/>
                <w:sz w:val="22"/>
                <w:szCs w:val="22"/>
                <w:lang w:eastAsia="en-US"/>
              </w:rPr>
            </w:pPr>
            <w:r>
              <w:rPr>
                <w:rFonts w:ascii="Arial" w:hAnsi="Arial" w:cs="Arial"/>
                <w:b/>
                <w:bCs/>
                <w:sz w:val="22"/>
                <w:szCs w:val="22"/>
              </w:rPr>
              <w:t xml:space="preserve"> </w:t>
            </w:r>
            <w:r w:rsidR="00E756F3">
              <w:rPr>
                <w:rFonts w:ascii="Arial" w:hAnsi="Arial" w:cs="Arial"/>
                <w:b/>
                <w:bCs/>
                <w:sz w:val="22"/>
                <w:szCs w:val="22"/>
              </w:rPr>
              <w:t>20</w:t>
            </w:r>
            <w:r w:rsidR="002B7CF0" w:rsidRPr="0060624C">
              <w:rPr>
                <w:rFonts w:ascii="Arial" w:hAnsi="Arial" w:cs="Arial"/>
                <w:b/>
                <w:bCs/>
                <w:sz w:val="22"/>
                <w:szCs w:val="22"/>
              </w:rPr>
              <w:t xml:space="preserve"> Aug</w:t>
            </w:r>
          </w:p>
        </w:tc>
        <w:tc>
          <w:tcPr>
            <w:tcW w:w="7036" w:type="dxa"/>
            <w:shd w:val="clear" w:color="auto" w:fill="DDD9C3" w:themeFill="background2" w:themeFillShade="E6"/>
            <w:hideMark/>
          </w:tcPr>
          <w:p w14:paraId="27FDF97E" w14:textId="77777777" w:rsidR="002B7CF0" w:rsidRDefault="002B7CF0" w:rsidP="00AA75EF">
            <w:pPr>
              <w:jc w:val="both"/>
              <w:rPr>
                <w:rFonts w:ascii="Arial" w:hAnsi="Arial" w:cs="Arial"/>
                <w:b/>
                <w:i/>
                <w:iCs/>
                <w:sz w:val="22"/>
                <w:szCs w:val="22"/>
              </w:rPr>
            </w:pPr>
            <w:r w:rsidRPr="0060624C">
              <w:rPr>
                <w:rFonts w:ascii="Arial" w:hAnsi="Arial" w:cs="Arial"/>
                <w:b/>
                <w:sz w:val="22"/>
                <w:szCs w:val="22"/>
              </w:rPr>
              <w:t>Essay one workshop</w:t>
            </w:r>
            <w:r w:rsidR="006F0800">
              <w:rPr>
                <w:rFonts w:ascii="Arial" w:hAnsi="Arial" w:cs="Arial"/>
                <w:b/>
                <w:sz w:val="22"/>
                <w:szCs w:val="22"/>
              </w:rPr>
              <w:t xml:space="preserve"> (not assessed, but recommended)</w:t>
            </w:r>
            <w:r w:rsidRPr="0060624C">
              <w:rPr>
                <w:rFonts w:ascii="Arial" w:hAnsi="Arial" w:cs="Arial"/>
                <w:b/>
                <w:i/>
                <w:iCs/>
                <w:sz w:val="22"/>
                <w:szCs w:val="22"/>
              </w:rPr>
              <w:t xml:space="preserve"> </w:t>
            </w:r>
          </w:p>
          <w:p w14:paraId="570FE6B6" w14:textId="77777777" w:rsidR="006F0800" w:rsidRDefault="006F0800" w:rsidP="00AA75EF">
            <w:pPr>
              <w:jc w:val="both"/>
              <w:rPr>
                <w:rFonts w:ascii="Arial" w:hAnsi="Arial" w:cs="Arial"/>
                <w:b/>
                <w:i/>
                <w:iCs/>
                <w:sz w:val="22"/>
                <w:szCs w:val="22"/>
              </w:rPr>
            </w:pPr>
          </w:p>
          <w:p w14:paraId="14AC3E7A" w14:textId="55591F3A" w:rsidR="006F0800" w:rsidRPr="00AA75EF" w:rsidRDefault="006F0800" w:rsidP="00AA75EF">
            <w:pPr>
              <w:jc w:val="both"/>
              <w:rPr>
                <w:rFonts w:ascii="Arial" w:hAnsi="Arial" w:cs="Arial"/>
                <w:b/>
                <w:i/>
                <w:iCs/>
                <w:sz w:val="22"/>
                <w:szCs w:val="22"/>
              </w:rPr>
            </w:pPr>
          </w:p>
        </w:tc>
      </w:tr>
      <w:tr w:rsidR="002B7CF0" w14:paraId="29ECB5A2" w14:textId="77777777" w:rsidTr="00647777">
        <w:trPr>
          <w:trHeight w:val="424"/>
        </w:trPr>
        <w:tc>
          <w:tcPr>
            <w:tcW w:w="1588" w:type="dxa"/>
            <w:shd w:val="clear" w:color="auto" w:fill="FFFFFF" w:themeFill="background1"/>
            <w:noWrap/>
            <w:hideMark/>
          </w:tcPr>
          <w:p w14:paraId="4DF7837D" w14:textId="77777777" w:rsidR="00647777" w:rsidRDefault="00C7521C" w:rsidP="00476412">
            <w:pPr>
              <w:rPr>
                <w:rFonts w:ascii="Arial" w:hAnsi="Arial" w:cs="Arial"/>
                <w:b/>
                <w:bCs/>
                <w:sz w:val="22"/>
                <w:szCs w:val="22"/>
              </w:rPr>
            </w:pPr>
            <w:r>
              <w:rPr>
                <w:rFonts w:ascii="Arial" w:hAnsi="Arial" w:cs="Arial"/>
                <w:b/>
                <w:bCs/>
                <w:sz w:val="22"/>
                <w:szCs w:val="22"/>
              </w:rPr>
              <w:t xml:space="preserve">Tutorial </w:t>
            </w:r>
            <w:r w:rsidR="00AA75EF">
              <w:rPr>
                <w:rFonts w:ascii="Arial" w:hAnsi="Arial" w:cs="Arial"/>
                <w:b/>
                <w:bCs/>
                <w:sz w:val="22"/>
                <w:szCs w:val="22"/>
              </w:rPr>
              <w:t>three</w:t>
            </w:r>
            <w:r w:rsidR="00647777">
              <w:rPr>
                <w:rFonts w:ascii="Arial" w:hAnsi="Arial" w:cs="Arial"/>
                <w:b/>
                <w:bCs/>
                <w:sz w:val="22"/>
                <w:szCs w:val="22"/>
              </w:rPr>
              <w:t>:</w:t>
            </w:r>
            <w:r>
              <w:rPr>
                <w:rFonts w:ascii="Arial" w:hAnsi="Arial" w:cs="Arial"/>
                <w:b/>
                <w:bCs/>
                <w:sz w:val="22"/>
                <w:szCs w:val="22"/>
              </w:rPr>
              <w:t xml:space="preserve"> </w:t>
            </w:r>
            <w:r w:rsidR="00647777">
              <w:rPr>
                <w:rFonts w:ascii="Arial" w:hAnsi="Arial" w:cs="Arial"/>
                <w:b/>
                <w:bCs/>
                <w:sz w:val="22"/>
                <w:szCs w:val="22"/>
              </w:rPr>
              <w:t xml:space="preserve">  </w:t>
            </w:r>
          </w:p>
          <w:p w14:paraId="35B9E065" w14:textId="2B7C35FE" w:rsidR="002B7CF0" w:rsidRPr="0060624C" w:rsidRDefault="00647777" w:rsidP="00476412">
            <w:pPr>
              <w:rPr>
                <w:rFonts w:ascii="Arial" w:hAnsi="Arial" w:cs="Arial"/>
                <w:b/>
                <w:bCs/>
                <w:sz w:val="22"/>
                <w:szCs w:val="22"/>
              </w:rPr>
            </w:pPr>
            <w:r>
              <w:rPr>
                <w:rFonts w:ascii="Arial" w:hAnsi="Arial" w:cs="Arial"/>
                <w:b/>
                <w:bCs/>
                <w:sz w:val="22"/>
                <w:szCs w:val="22"/>
              </w:rPr>
              <w:t xml:space="preserve"> </w:t>
            </w:r>
            <w:r w:rsidR="00E756F3">
              <w:rPr>
                <w:rFonts w:ascii="Arial" w:hAnsi="Arial" w:cs="Arial"/>
                <w:b/>
                <w:bCs/>
                <w:sz w:val="22"/>
                <w:szCs w:val="22"/>
              </w:rPr>
              <w:t>27 Aug</w:t>
            </w:r>
          </w:p>
        </w:tc>
        <w:tc>
          <w:tcPr>
            <w:tcW w:w="7036" w:type="dxa"/>
            <w:shd w:val="clear" w:color="auto" w:fill="FFFFFF" w:themeFill="background1"/>
            <w:hideMark/>
          </w:tcPr>
          <w:p w14:paraId="36E24FB8" w14:textId="70A665BD" w:rsidR="002B7CF0" w:rsidRPr="00A15E48" w:rsidRDefault="00A15E48" w:rsidP="00476412">
            <w:pPr>
              <w:jc w:val="both"/>
              <w:rPr>
                <w:rFonts w:ascii="Arial" w:hAnsi="Arial" w:cs="Arial"/>
                <w:b/>
                <w:sz w:val="22"/>
                <w:szCs w:val="22"/>
              </w:rPr>
            </w:pPr>
            <w:r w:rsidRPr="0060624C">
              <w:rPr>
                <w:rFonts w:ascii="Arial" w:hAnsi="Arial" w:cs="Arial"/>
                <w:b/>
                <w:sz w:val="22"/>
                <w:szCs w:val="22"/>
              </w:rPr>
              <w:t>Debates</w:t>
            </w:r>
            <w:r>
              <w:rPr>
                <w:rFonts w:ascii="Arial" w:hAnsi="Arial" w:cs="Arial"/>
                <w:b/>
                <w:sz w:val="22"/>
                <w:szCs w:val="22"/>
              </w:rPr>
              <w:t xml:space="preserve"> (Choose one, worth 2%):</w:t>
            </w:r>
            <w:r w:rsidRPr="0060624C">
              <w:rPr>
                <w:rFonts w:ascii="Arial" w:hAnsi="Arial" w:cs="Arial"/>
                <w:b/>
                <w:sz w:val="22"/>
                <w:szCs w:val="22"/>
              </w:rPr>
              <w:t xml:space="preserve"> </w:t>
            </w:r>
            <w:r w:rsidR="002B7CF0" w:rsidRPr="0060624C">
              <w:rPr>
                <w:rFonts w:ascii="Arial" w:eastAsia="SimHei" w:hAnsi="Arial" w:cs="Arial"/>
                <w:b/>
                <w:sz w:val="22"/>
                <w:szCs w:val="22"/>
              </w:rPr>
              <w:t xml:space="preserve"> </w:t>
            </w:r>
          </w:p>
          <w:p w14:paraId="74DA19E2" w14:textId="77777777" w:rsidR="00B95756" w:rsidRPr="00B95756" w:rsidRDefault="004539AE" w:rsidP="004539AE">
            <w:pPr>
              <w:pStyle w:val="ListParagraph"/>
              <w:numPr>
                <w:ilvl w:val="0"/>
                <w:numId w:val="38"/>
              </w:numPr>
              <w:jc w:val="both"/>
              <w:rPr>
                <w:rFonts w:ascii="Arial" w:hAnsi="Arial" w:cs="Arial"/>
                <w:sz w:val="22"/>
                <w:szCs w:val="22"/>
              </w:rPr>
            </w:pPr>
            <w:r w:rsidRPr="0060624C">
              <w:rPr>
                <w:rFonts w:ascii="Arial" w:eastAsia="SimHei" w:hAnsi="Arial" w:cs="Arial"/>
                <w:sz w:val="22"/>
                <w:szCs w:val="22"/>
              </w:rPr>
              <w:t xml:space="preserve">What is a harm reduction approach? </w:t>
            </w:r>
          </w:p>
          <w:p w14:paraId="2C344E0A" w14:textId="1426CDFA" w:rsidR="00AA75EF" w:rsidRDefault="004539AE" w:rsidP="00AA75EF">
            <w:pPr>
              <w:pStyle w:val="ListParagraph"/>
              <w:numPr>
                <w:ilvl w:val="0"/>
                <w:numId w:val="38"/>
              </w:numPr>
              <w:jc w:val="both"/>
              <w:rPr>
                <w:rFonts w:ascii="Arial" w:hAnsi="Arial" w:cs="Arial"/>
                <w:sz w:val="22"/>
                <w:szCs w:val="22"/>
              </w:rPr>
            </w:pPr>
            <w:r w:rsidRPr="0060624C">
              <w:rPr>
                <w:rFonts w:ascii="Arial" w:hAnsi="Arial" w:cs="Arial"/>
                <w:sz w:val="22"/>
                <w:szCs w:val="22"/>
              </w:rPr>
              <w:t xml:space="preserve">What barriers are faced by those aiming to improve drug dependency though harm reduction? </w:t>
            </w:r>
          </w:p>
          <w:p w14:paraId="3101B796" w14:textId="069C1091" w:rsidR="00AA75EF" w:rsidRPr="00647777" w:rsidRDefault="00AA75EF" w:rsidP="00A15E48">
            <w:pPr>
              <w:jc w:val="both"/>
              <w:rPr>
                <w:rFonts w:ascii="Arial" w:hAnsi="Arial" w:cs="Arial"/>
                <w:sz w:val="22"/>
                <w:szCs w:val="22"/>
              </w:rPr>
            </w:pPr>
          </w:p>
        </w:tc>
      </w:tr>
      <w:tr w:rsidR="002B7CF0" w14:paraId="1D973ADD" w14:textId="77777777" w:rsidTr="00647777">
        <w:trPr>
          <w:trHeight w:val="323"/>
        </w:trPr>
        <w:tc>
          <w:tcPr>
            <w:tcW w:w="1588" w:type="dxa"/>
            <w:tcBorders>
              <w:bottom w:val="single" w:sz="4" w:space="0" w:color="auto"/>
            </w:tcBorders>
            <w:shd w:val="clear" w:color="auto" w:fill="FFFFFF" w:themeFill="background1"/>
            <w:noWrap/>
            <w:hideMark/>
          </w:tcPr>
          <w:p w14:paraId="4CB0EE93" w14:textId="77777777" w:rsidR="00647777" w:rsidRDefault="00C7521C" w:rsidP="00476412">
            <w:pPr>
              <w:rPr>
                <w:rFonts w:ascii="Arial" w:hAnsi="Arial" w:cs="Arial"/>
                <w:b/>
                <w:bCs/>
                <w:sz w:val="22"/>
                <w:szCs w:val="22"/>
              </w:rPr>
            </w:pPr>
            <w:r>
              <w:rPr>
                <w:rFonts w:ascii="Arial" w:hAnsi="Arial" w:cs="Arial"/>
                <w:b/>
                <w:bCs/>
                <w:sz w:val="22"/>
                <w:szCs w:val="22"/>
              </w:rPr>
              <w:t>Tutorial f</w:t>
            </w:r>
            <w:r w:rsidR="00AA75EF">
              <w:rPr>
                <w:rFonts w:ascii="Arial" w:hAnsi="Arial" w:cs="Arial"/>
                <w:b/>
                <w:bCs/>
                <w:sz w:val="22"/>
                <w:szCs w:val="22"/>
              </w:rPr>
              <w:t>our</w:t>
            </w:r>
            <w:r w:rsidR="00647777">
              <w:rPr>
                <w:rFonts w:ascii="Arial" w:hAnsi="Arial" w:cs="Arial"/>
                <w:b/>
                <w:bCs/>
                <w:sz w:val="22"/>
                <w:szCs w:val="22"/>
              </w:rPr>
              <w:t>:</w:t>
            </w:r>
          </w:p>
          <w:p w14:paraId="7900CDE8" w14:textId="3ABD5EA9" w:rsidR="002B7CF0" w:rsidRPr="0060624C" w:rsidRDefault="00647777" w:rsidP="00476412">
            <w:pPr>
              <w:rPr>
                <w:rFonts w:ascii="Arial" w:hAnsi="Arial" w:cs="Arial"/>
                <w:b/>
                <w:bCs/>
                <w:sz w:val="22"/>
                <w:szCs w:val="22"/>
              </w:rPr>
            </w:pPr>
            <w:r>
              <w:rPr>
                <w:rFonts w:ascii="Arial" w:hAnsi="Arial" w:cs="Arial"/>
                <w:b/>
                <w:bCs/>
                <w:sz w:val="22"/>
                <w:szCs w:val="22"/>
              </w:rPr>
              <w:t xml:space="preserve"> </w:t>
            </w:r>
            <w:r w:rsidR="00E756F3">
              <w:rPr>
                <w:rFonts w:ascii="Arial" w:hAnsi="Arial" w:cs="Arial"/>
                <w:b/>
                <w:bCs/>
                <w:sz w:val="22"/>
                <w:szCs w:val="22"/>
              </w:rPr>
              <w:t>03 Sep</w:t>
            </w:r>
          </w:p>
        </w:tc>
        <w:tc>
          <w:tcPr>
            <w:tcW w:w="7036" w:type="dxa"/>
            <w:tcBorders>
              <w:bottom w:val="single" w:sz="4" w:space="0" w:color="auto"/>
            </w:tcBorders>
            <w:shd w:val="clear" w:color="auto" w:fill="FFFFFF" w:themeFill="background1"/>
            <w:noWrap/>
          </w:tcPr>
          <w:p w14:paraId="3A99EBBC" w14:textId="77777777" w:rsidR="00A15E48" w:rsidRPr="0060624C" w:rsidRDefault="00A15E48" w:rsidP="00A15E48">
            <w:pPr>
              <w:jc w:val="both"/>
              <w:rPr>
                <w:rFonts w:ascii="Arial" w:hAnsi="Arial" w:cs="Arial"/>
                <w:b/>
                <w:sz w:val="22"/>
                <w:szCs w:val="22"/>
              </w:rPr>
            </w:pPr>
            <w:r w:rsidRPr="0060624C">
              <w:rPr>
                <w:rFonts w:ascii="Arial" w:hAnsi="Arial" w:cs="Arial"/>
                <w:b/>
                <w:sz w:val="22"/>
                <w:szCs w:val="22"/>
              </w:rPr>
              <w:t>Debates</w:t>
            </w:r>
            <w:r>
              <w:rPr>
                <w:rFonts w:ascii="Arial" w:hAnsi="Arial" w:cs="Arial"/>
                <w:b/>
                <w:sz w:val="22"/>
                <w:szCs w:val="22"/>
              </w:rPr>
              <w:t xml:space="preserve"> (Choose one, worth 2%):</w:t>
            </w:r>
            <w:r w:rsidRPr="0060624C">
              <w:rPr>
                <w:rFonts w:ascii="Arial" w:hAnsi="Arial" w:cs="Arial"/>
                <w:b/>
                <w:sz w:val="22"/>
                <w:szCs w:val="22"/>
              </w:rPr>
              <w:t xml:space="preserve"> </w:t>
            </w:r>
          </w:p>
          <w:p w14:paraId="575ED031" w14:textId="77777777" w:rsidR="00B95756" w:rsidRDefault="004539AE" w:rsidP="004539AE">
            <w:pPr>
              <w:pStyle w:val="ListParagraph"/>
              <w:numPr>
                <w:ilvl w:val="0"/>
                <w:numId w:val="38"/>
              </w:numPr>
              <w:jc w:val="both"/>
              <w:rPr>
                <w:rFonts w:ascii="Arial" w:eastAsia="SimHei" w:hAnsi="Arial" w:cs="Arial"/>
                <w:sz w:val="22"/>
                <w:szCs w:val="22"/>
              </w:rPr>
            </w:pPr>
            <w:r w:rsidRPr="0060624C">
              <w:rPr>
                <w:rFonts w:ascii="Arial" w:eastAsia="SimHei" w:hAnsi="Arial" w:cs="Arial"/>
                <w:sz w:val="22"/>
                <w:szCs w:val="22"/>
              </w:rPr>
              <w:t xml:space="preserve">How might we more meaningfully include young people’s perspectives in policy and interventions to improve their sexual health outcomes? </w:t>
            </w:r>
          </w:p>
          <w:p w14:paraId="38C10529" w14:textId="26967B0F" w:rsidR="004539AE" w:rsidRDefault="004539AE" w:rsidP="004539AE">
            <w:pPr>
              <w:pStyle w:val="ListParagraph"/>
              <w:numPr>
                <w:ilvl w:val="0"/>
                <w:numId w:val="38"/>
              </w:numPr>
              <w:jc w:val="both"/>
              <w:rPr>
                <w:rFonts w:ascii="Arial" w:eastAsia="SimHei" w:hAnsi="Arial" w:cs="Arial"/>
                <w:sz w:val="22"/>
                <w:szCs w:val="22"/>
              </w:rPr>
            </w:pPr>
            <w:r w:rsidRPr="0060624C">
              <w:rPr>
                <w:rFonts w:ascii="Arial" w:eastAsia="SimHei" w:hAnsi="Arial" w:cs="Arial"/>
                <w:sz w:val="22"/>
                <w:szCs w:val="22"/>
              </w:rPr>
              <w:t xml:space="preserve">What </w:t>
            </w:r>
            <w:r w:rsidR="00D6651C">
              <w:rPr>
                <w:rFonts w:ascii="Arial" w:eastAsia="SimHei" w:hAnsi="Arial" w:cs="Arial"/>
                <w:sz w:val="22"/>
                <w:szCs w:val="22"/>
              </w:rPr>
              <w:t xml:space="preserve">specific </w:t>
            </w:r>
            <w:r w:rsidRPr="0060624C">
              <w:rPr>
                <w:rFonts w:ascii="Arial" w:eastAsia="SimHei" w:hAnsi="Arial" w:cs="Arial"/>
                <w:sz w:val="22"/>
                <w:szCs w:val="22"/>
              </w:rPr>
              <w:t>benefits will result?</w:t>
            </w:r>
          </w:p>
          <w:p w14:paraId="2EE8371E" w14:textId="77D4C41E" w:rsidR="004539AE" w:rsidRPr="0060624C" w:rsidRDefault="004539AE" w:rsidP="00A15E48">
            <w:pPr>
              <w:jc w:val="both"/>
              <w:rPr>
                <w:rFonts w:ascii="Arial" w:eastAsia="SimHei" w:hAnsi="Arial" w:cs="Arial"/>
                <w:b/>
                <w:sz w:val="22"/>
                <w:szCs w:val="22"/>
              </w:rPr>
            </w:pPr>
          </w:p>
        </w:tc>
      </w:tr>
      <w:tr w:rsidR="002B7CF0" w14:paraId="01EB926D" w14:textId="77777777" w:rsidTr="00647777">
        <w:trPr>
          <w:trHeight w:val="411"/>
        </w:trPr>
        <w:tc>
          <w:tcPr>
            <w:tcW w:w="1588" w:type="dxa"/>
            <w:shd w:val="clear" w:color="auto" w:fill="C2D69B" w:themeFill="accent3" w:themeFillTint="99"/>
            <w:noWrap/>
            <w:hideMark/>
          </w:tcPr>
          <w:p w14:paraId="4DB9F645" w14:textId="1BE7C339" w:rsidR="002B7CF0" w:rsidRPr="0060624C" w:rsidRDefault="00E756F3" w:rsidP="00476412">
            <w:pPr>
              <w:rPr>
                <w:rFonts w:ascii="Arial" w:hAnsi="Arial" w:cs="Arial"/>
                <w:b/>
                <w:bCs/>
                <w:sz w:val="22"/>
                <w:szCs w:val="22"/>
                <w:lang w:eastAsia="en-US"/>
              </w:rPr>
            </w:pPr>
            <w:r>
              <w:rPr>
                <w:rFonts w:ascii="Arial" w:hAnsi="Arial" w:cs="Arial"/>
                <w:b/>
                <w:bCs/>
                <w:sz w:val="22"/>
                <w:szCs w:val="22"/>
              </w:rPr>
              <w:t>24 Sep</w:t>
            </w:r>
          </w:p>
        </w:tc>
        <w:tc>
          <w:tcPr>
            <w:tcW w:w="7036" w:type="dxa"/>
            <w:shd w:val="clear" w:color="auto" w:fill="C2D69B" w:themeFill="accent3" w:themeFillTint="99"/>
            <w:hideMark/>
          </w:tcPr>
          <w:p w14:paraId="238D746D" w14:textId="5CD73191" w:rsidR="004539AE" w:rsidRPr="0060624C" w:rsidRDefault="00B95756" w:rsidP="00476412">
            <w:pPr>
              <w:jc w:val="both"/>
              <w:rPr>
                <w:rFonts w:ascii="Arial" w:eastAsia="SimHei" w:hAnsi="Arial" w:cs="Arial"/>
                <w:b/>
                <w:sz w:val="22"/>
                <w:szCs w:val="22"/>
              </w:rPr>
            </w:pPr>
            <w:r>
              <w:rPr>
                <w:rFonts w:ascii="Arial" w:eastAsia="SimHei" w:hAnsi="Arial" w:cs="Arial"/>
                <w:b/>
                <w:sz w:val="22"/>
                <w:szCs w:val="22"/>
              </w:rPr>
              <w:t>No tutorial</w:t>
            </w:r>
          </w:p>
          <w:p w14:paraId="66CA8209" w14:textId="77777777" w:rsidR="002B7CF0" w:rsidRPr="0060624C" w:rsidRDefault="002B7CF0" w:rsidP="00476412">
            <w:pPr>
              <w:jc w:val="both"/>
              <w:rPr>
                <w:rFonts w:ascii="Arial" w:eastAsia="SimHei" w:hAnsi="Arial" w:cs="Arial"/>
                <w:sz w:val="22"/>
                <w:szCs w:val="22"/>
              </w:rPr>
            </w:pPr>
          </w:p>
        </w:tc>
      </w:tr>
      <w:tr w:rsidR="002B7CF0" w14:paraId="2444149E" w14:textId="77777777" w:rsidTr="00647777">
        <w:trPr>
          <w:trHeight w:val="329"/>
        </w:trPr>
        <w:tc>
          <w:tcPr>
            <w:tcW w:w="1588" w:type="dxa"/>
            <w:shd w:val="clear" w:color="auto" w:fill="FFFFFF" w:themeFill="background1"/>
            <w:noWrap/>
            <w:hideMark/>
          </w:tcPr>
          <w:p w14:paraId="0A012AAA" w14:textId="77777777" w:rsidR="00647777" w:rsidRDefault="00C7521C" w:rsidP="00476412">
            <w:pPr>
              <w:rPr>
                <w:rFonts w:ascii="Arial" w:hAnsi="Arial" w:cs="Arial"/>
                <w:b/>
                <w:bCs/>
                <w:sz w:val="22"/>
                <w:szCs w:val="22"/>
              </w:rPr>
            </w:pPr>
            <w:r>
              <w:rPr>
                <w:rFonts w:ascii="Arial" w:hAnsi="Arial" w:cs="Arial"/>
                <w:b/>
                <w:bCs/>
                <w:sz w:val="22"/>
                <w:szCs w:val="22"/>
              </w:rPr>
              <w:lastRenderedPageBreak/>
              <w:t xml:space="preserve">Tutorial </w:t>
            </w:r>
            <w:r w:rsidR="00AA75EF">
              <w:rPr>
                <w:rFonts w:ascii="Arial" w:hAnsi="Arial" w:cs="Arial"/>
                <w:b/>
                <w:bCs/>
                <w:sz w:val="22"/>
                <w:szCs w:val="22"/>
              </w:rPr>
              <w:t>five</w:t>
            </w:r>
            <w:r w:rsidR="00647777">
              <w:rPr>
                <w:rFonts w:ascii="Arial" w:hAnsi="Arial" w:cs="Arial"/>
                <w:b/>
                <w:bCs/>
                <w:sz w:val="22"/>
                <w:szCs w:val="22"/>
              </w:rPr>
              <w:t>:</w:t>
            </w:r>
          </w:p>
          <w:p w14:paraId="455D1C70" w14:textId="69CE70CE" w:rsidR="002B7CF0" w:rsidRPr="0060624C" w:rsidRDefault="00647777" w:rsidP="00476412">
            <w:pPr>
              <w:rPr>
                <w:rFonts w:ascii="Arial" w:hAnsi="Arial" w:cs="Arial"/>
                <w:b/>
                <w:bCs/>
                <w:sz w:val="22"/>
                <w:szCs w:val="22"/>
              </w:rPr>
            </w:pPr>
            <w:r>
              <w:rPr>
                <w:rFonts w:ascii="Arial" w:hAnsi="Arial" w:cs="Arial"/>
                <w:b/>
                <w:bCs/>
                <w:sz w:val="22"/>
                <w:szCs w:val="22"/>
              </w:rPr>
              <w:t xml:space="preserve"> </w:t>
            </w:r>
            <w:r w:rsidR="00E756F3">
              <w:rPr>
                <w:rFonts w:ascii="Arial" w:hAnsi="Arial" w:cs="Arial"/>
                <w:b/>
                <w:bCs/>
                <w:sz w:val="22"/>
                <w:szCs w:val="22"/>
              </w:rPr>
              <w:t>01 Oct</w:t>
            </w:r>
          </w:p>
        </w:tc>
        <w:tc>
          <w:tcPr>
            <w:tcW w:w="7036" w:type="dxa"/>
            <w:shd w:val="clear" w:color="auto" w:fill="FFFFFF" w:themeFill="background1"/>
            <w:hideMark/>
          </w:tcPr>
          <w:p w14:paraId="3DF570AD" w14:textId="77777777" w:rsidR="00A15E48" w:rsidRPr="0060624C" w:rsidRDefault="00A15E48" w:rsidP="00A15E48">
            <w:pPr>
              <w:jc w:val="both"/>
              <w:rPr>
                <w:rFonts w:ascii="Arial" w:hAnsi="Arial" w:cs="Arial"/>
                <w:b/>
                <w:sz w:val="22"/>
                <w:szCs w:val="22"/>
              </w:rPr>
            </w:pPr>
            <w:r w:rsidRPr="0060624C">
              <w:rPr>
                <w:rFonts w:ascii="Arial" w:hAnsi="Arial" w:cs="Arial"/>
                <w:b/>
                <w:sz w:val="22"/>
                <w:szCs w:val="22"/>
              </w:rPr>
              <w:t>Debates</w:t>
            </w:r>
            <w:r>
              <w:rPr>
                <w:rFonts w:ascii="Arial" w:hAnsi="Arial" w:cs="Arial"/>
                <w:b/>
                <w:sz w:val="22"/>
                <w:szCs w:val="22"/>
              </w:rPr>
              <w:t xml:space="preserve"> (Choose one, worth 2%):</w:t>
            </w:r>
            <w:r w:rsidRPr="0060624C">
              <w:rPr>
                <w:rFonts w:ascii="Arial" w:hAnsi="Arial" w:cs="Arial"/>
                <w:b/>
                <w:sz w:val="22"/>
                <w:szCs w:val="22"/>
              </w:rPr>
              <w:t xml:space="preserve"> </w:t>
            </w:r>
          </w:p>
          <w:p w14:paraId="40D7EEA7" w14:textId="38FF4426" w:rsidR="00647777" w:rsidRPr="00647777" w:rsidRDefault="00647777" w:rsidP="00AA75EF">
            <w:pPr>
              <w:pStyle w:val="ListParagraph"/>
              <w:numPr>
                <w:ilvl w:val="0"/>
                <w:numId w:val="38"/>
              </w:numPr>
              <w:jc w:val="both"/>
              <w:rPr>
                <w:rFonts w:ascii="Arial" w:hAnsi="Arial" w:cs="Arial"/>
                <w:sz w:val="22"/>
                <w:szCs w:val="22"/>
              </w:rPr>
            </w:pPr>
            <w:r>
              <w:rPr>
                <w:rFonts w:ascii="Arial" w:eastAsia="SimHei" w:hAnsi="Arial" w:cs="Arial"/>
                <w:sz w:val="22"/>
                <w:szCs w:val="22"/>
              </w:rPr>
              <w:t>How are</w:t>
            </w:r>
            <w:r w:rsidR="00B95756" w:rsidRPr="0060624C">
              <w:rPr>
                <w:rFonts w:ascii="Arial" w:eastAsia="SimHei" w:hAnsi="Arial" w:cs="Arial"/>
                <w:sz w:val="22"/>
                <w:szCs w:val="22"/>
              </w:rPr>
              <w:t xml:space="preserve"> masculinities and femininities </w:t>
            </w:r>
            <w:r>
              <w:rPr>
                <w:rFonts w:ascii="Arial" w:eastAsia="SimHei" w:hAnsi="Arial" w:cs="Arial"/>
                <w:sz w:val="22"/>
                <w:szCs w:val="22"/>
              </w:rPr>
              <w:t>relevant</w:t>
            </w:r>
            <w:r w:rsidR="00B95756" w:rsidRPr="0060624C">
              <w:rPr>
                <w:rFonts w:ascii="Arial" w:eastAsia="SimHei" w:hAnsi="Arial" w:cs="Arial"/>
                <w:sz w:val="22"/>
                <w:szCs w:val="22"/>
              </w:rPr>
              <w:t xml:space="preserve"> </w:t>
            </w:r>
            <w:r>
              <w:rPr>
                <w:rFonts w:ascii="Arial" w:eastAsia="SimHei" w:hAnsi="Arial" w:cs="Arial"/>
                <w:sz w:val="22"/>
                <w:szCs w:val="22"/>
              </w:rPr>
              <w:t>to health outcomes?</w:t>
            </w:r>
          </w:p>
          <w:p w14:paraId="228B661F" w14:textId="41D63756" w:rsidR="00B95756" w:rsidRPr="00647777" w:rsidRDefault="00647777" w:rsidP="00AA75EF">
            <w:pPr>
              <w:pStyle w:val="ListParagraph"/>
              <w:numPr>
                <w:ilvl w:val="0"/>
                <w:numId w:val="38"/>
              </w:numPr>
              <w:jc w:val="both"/>
              <w:rPr>
                <w:rFonts w:ascii="Arial" w:hAnsi="Arial" w:cs="Arial"/>
                <w:sz w:val="22"/>
                <w:szCs w:val="22"/>
              </w:rPr>
            </w:pPr>
            <w:r>
              <w:rPr>
                <w:rFonts w:ascii="Arial" w:eastAsia="SimHei" w:hAnsi="Arial" w:cs="Arial"/>
                <w:sz w:val="22"/>
                <w:szCs w:val="22"/>
              </w:rPr>
              <w:t>Why do they matter in</w:t>
            </w:r>
            <w:r w:rsidR="00AA75EF">
              <w:rPr>
                <w:rFonts w:ascii="Arial" w:eastAsia="SimHei" w:hAnsi="Arial" w:cs="Arial"/>
                <w:sz w:val="22"/>
                <w:szCs w:val="22"/>
              </w:rPr>
              <w:t xml:space="preserve"> </w:t>
            </w:r>
            <w:r w:rsidR="00B95756" w:rsidRPr="00AA75EF">
              <w:rPr>
                <w:rFonts w:ascii="Arial" w:eastAsia="SimHei" w:hAnsi="Arial" w:cs="Arial"/>
                <w:sz w:val="22"/>
                <w:szCs w:val="22"/>
              </w:rPr>
              <w:t xml:space="preserve">health promotion? </w:t>
            </w:r>
          </w:p>
          <w:p w14:paraId="758C5920" w14:textId="04B844C1" w:rsidR="004539AE" w:rsidRPr="0060624C" w:rsidRDefault="004539AE" w:rsidP="00A15E48">
            <w:pPr>
              <w:jc w:val="both"/>
              <w:rPr>
                <w:rFonts w:ascii="Arial" w:eastAsia="SimHei" w:hAnsi="Arial" w:cs="Arial"/>
                <w:sz w:val="22"/>
                <w:szCs w:val="22"/>
              </w:rPr>
            </w:pPr>
          </w:p>
        </w:tc>
      </w:tr>
      <w:tr w:rsidR="002B7CF0" w14:paraId="03856F86" w14:textId="77777777" w:rsidTr="00647777">
        <w:trPr>
          <w:trHeight w:val="323"/>
        </w:trPr>
        <w:tc>
          <w:tcPr>
            <w:tcW w:w="1588" w:type="dxa"/>
            <w:shd w:val="clear" w:color="auto" w:fill="C4BC96" w:themeFill="background2" w:themeFillShade="BF"/>
            <w:noWrap/>
            <w:hideMark/>
          </w:tcPr>
          <w:p w14:paraId="32547C97" w14:textId="4B019577" w:rsidR="00647777" w:rsidRDefault="00C7521C" w:rsidP="00476412">
            <w:pPr>
              <w:rPr>
                <w:rFonts w:ascii="Arial" w:hAnsi="Arial" w:cs="Arial"/>
                <w:b/>
                <w:bCs/>
                <w:sz w:val="22"/>
                <w:szCs w:val="22"/>
              </w:rPr>
            </w:pPr>
            <w:r>
              <w:rPr>
                <w:rFonts w:ascii="Arial" w:hAnsi="Arial" w:cs="Arial"/>
                <w:b/>
                <w:bCs/>
                <w:sz w:val="22"/>
                <w:szCs w:val="22"/>
              </w:rPr>
              <w:t xml:space="preserve">Tutorial </w:t>
            </w:r>
            <w:r w:rsidR="00647777">
              <w:rPr>
                <w:rFonts w:ascii="Arial" w:hAnsi="Arial" w:cs="Arial"/>
                <w:b/>
                <w:bCs/>
                <w:sz w:val="22"/>
                <w:szCs w:val="22"/>
              </w:rPr>
              <w:t>six:</w:t>
            </w:r>
          </w:p>
          <w:p w14:paraId="62D7ABC4" w14:textId="6E3C6859" w:rsidR="002B7CF0" w:rsidRPr="0060624C" w:rsidRDefault="00647777" w:rsidP="00476412">
            <w:pPr>
              <w:rPr>
                <w:rFonts w:ascii="Arial" w:hAnsi="Arial" w:cs="Arial"/>
                <w:b/>
                <w:bCs/>
                <w:sz w:val="22"/>
                <w:szCs w:val="22"/>
              </w:rPr>
            </w:pPr>
            <w:r>
              <w:rPr>
                <w:rFonts w:ascii="Arial" w:hAnsi="Arial" w:cs="Arial"/>
                <w:b/>
                <w:bCs/>
                <w:sz w:val="22"/>
                <w:szCs w:val="22"/>
              </w:rPr>
              <w:t xml:space="preserve"> </w:t>
            </w:r>
            <w:r w:rsidR="00E756F3">
              <w:rPr>
                <w:rFonts w:ascii="Arial" w:hAnsi="Arial" w:cs="Arial"/>
                <w:b/>
                <w:bCs/>
                <w:sz w:val="22"/>
                <w:szCs w:val="22"/>
              </w:rPr>
              <w:t>08</w:t>
            </w:r>
            <w:r w:rsidR="006131A0" w:rsidRPr="0060624C">
              <w:rPr>
                <w:rFonts w:ascii="Arial" w:hAnsi="Arial" w:cs="Arial"/>
                <w:b/>
                <w:bCs/>
                <w:sz w:val="22"/>
                <w:szCs w:val="22"/>
              </w:rPr>
              <w:t xml:space="preserve"> Oct</w:t>
            </w:r>
          </w:p>
        </w:tc>
        <w:tc>
          <w:tcPr>
            <w:tcW w:w="7036" w:type="dxa"/>
            <w:shd w:val="clear" w:color="auto" w:fill="C4BC96" w:themeFill="background2" w:themeFillShade="BF"/>
            <w:hideMark/>
          </w:tcPr>
          <w:p w14:paraId="5C9DB994" w14:textId="4910FC44" w:rsidR="00B95756" w:rsidRDefault="006131A0" w:rsidP="00476412">
            <w:pPr>
              <w:jc w:val="both"/>
              <w:rPr>
                <w:rFonts w:ascii="Arial" w:hAnsi="Arial" w:cs="Arial"/>
                <w:b/>
                <w:sz w:val="22"/>
                <w:szCs w:val="22"/>
              </w:rPr>
            </w:pPr>
            <w:r w:rsidRPr="0060624C">
              <w:rPr>
                <w:rFonts w:ascii="Arial" w:hAnsi="Arial" w:cs="Arial"/>
                <w:b/>
                <w:sz w:val="22"/>
                <w:szCs w:val="22"/>
              </w:rPr>
              <w:t>Essay two workshop</w:t>
            </w:r>
            <w:r w:rsidR="006F0800">
              <w:rPr>
                <w:rFonts w:ascii="Arial" w:hAnsi="Arial" w:cs="Arial"/>
                <w:b/>
                <w:sz w:val="22"/>
                <w:szCs w:val="22"/>
              </w:rPr>
              <w:t xml:space="preserve"> (not assessed, but recommended)</w:t>
            </w:r>
          </w:p>
          <w:p w14:paraId="2BAAA00F" w14:textId="77777777" w:rsidR="006F0800" w:rsidRPr="0060624C" w:rsidRDefault="006F0800" w:rsidP="00476412">
            <w:pPr>
              <w:jc w:val="both"/>
              <w:rPr>
                <w:rFonts w:ascii="Arial" w:hAnsi="Arial" w:cs="Arial"/>
                <w:b/>
                <w:sz w:val="22"/>
                <w:szCs w:val="22"/>
              </w:rPr>
            </w:pPr>
          </w:p>
          <w:p w14:paraId="513F46A1" w14:textId="77777777" w:rsidR="002B7CF0" w:rsidRPr="0060624C" w:rsidRDefault="002B7CF0" w:rsidP="00476412">
            <w:pPr>
              <w:jc w:val="both"/>
              <w:rPr>
                <w:rFonts w:ascii="Arial" w:hAnsi="Arial" w:cs="Arial"/>
                <w:sz w:val="22"/>
                <w:szCs w:val="22"/>
                <w:lang w:eastAsia="en-US"/>
              </w:rPr>
            </w:pPr>
          </w:p>
        </w:tc>
      </w:tr>
      <w:tr w:rsidR="002B7CF0" w14:paraId="4B23F8B5" w14:textId="77777777" w:rsidTr="00647777">
        <w:trPr>
          <w:trHeight w:val="331"/>
        </w:trPr>
        <w:tc>
          <w:tcPr>
            <w:tcW w:w="1588" w:type="dxa"/>
            <w:shd w:val="clear" w:color="auto" w:fill="FFFFFF" w:themeFill="background1"/>
            <w:noWrap/>
            <w:hideMark/>
          </w:tcPr>
          <w:p w14:paraId="407D3914" w14:textId="77777777" w:rsidR="00647777" w:rsidRDefault="00C7521C" w:rsidP="00476412">
            <w:pPr>
              <w:rPr>
                <w:rFonts w:ascii="Arial" w:hAnsi="Arial" w:cs="Arial"/>
                <w:b/>
                <w:bCs/>
                <w:sz w:val="22"/>
                <w:szCs w:val="22"/>
              </w:rPr>
            </w:pPr>
            <w:r>
              <w:rPr>
                <w:rFonts w:ascii="Arial" w:hAnsi="Arial" w:cs="Arial"/>
                <w:b/>
                <w:bCs/>
                <w:sz w:val="22"/>
                <w:szCs w:val="22"/>
              </w:rPr>
              <w:t xml:space="preserve">Tutorial </w:t>
            </w:r>
            <w:r w:rsidR="00647777">
              <w:rPr>
                <w:rFonts w:ascii="Arial" w:hAnsi="Arial" w:cs="Arial"/>
                <w:b/>
                <w:bCs/>
                <w:sz w:val="22"/>
                <w:szCs w:val="22"/>
              </w:rPr>
              <w:t>seven:</w:t>
            </w:r>
          </w:p>
          <w:p w14:paraId="311423C6" w14:textId="0AF251F7" w:rsidR="002B7CF0" w:rsidRPr="0060624C" w:rsidRDefault="00647777" w:rsidP="00476412">
            <w:pPr>
              <w:rPr>
                <w:rFonts w:ascii="Arial" w:hAnsi="Arial" w:cs="Arial"/>
                <w:b/>
                <w:bCs/>
                <w:sz w:val="22"/>
                <w:szCs w:val="22"/>
              </w:rPr>
            </w:pPr>
            <w:r>
              <w:rPr>
                <w:rFonts w:ascii="Arial" w:hAnsi="Arial" w:cs="Arial"/>
                <w:b/>
                <w:bCs/>
                <w:sz w:val="22"/>
                <w:szCs w:val="22"/>
              </w:rPr>
              <w:t xml:space="preserve"> </w:t>
            </w:r>
            <w:r w:rsidR="00E756F3">
              <w:rPr>
                <w:rFonts w:ascii="Arial" w:hAnsi="Arial" w:cs="Arial"/>
                <w:b/>
                <w:bCs/>
                <w:sz w:val="22"/>
                <w:szCs w:val="22"/>
              </w:rPr>
              <w:t>15</w:t>
            </w:r>
            <w:r w:rsidR="002B7CF0" w:rsidRPr="0060624C">
              <w:rPr>
                <w:rFonts w:ascii="Arial" w:hAnsi="Arial" w:cs="Arial"/>
                <w:b/>
                <w:bCs/>
                <w:sz w:val="22"/>
                <w:szCs w:val="22"/>
              </w:rPr>
              <w:t xml:space="preserve"> Oct</w:t>
            </w:r>
          </w:p>
        </w:tc>
        <w:tc>
          <w:tcPr>
            <w:tcW w:w="7036" w:type="dxa"/>
            <w:shd w:val="clear" w:color="auto" w:fill="FFFFFF" w:themeFill="background1"/>
            <w:hideMark/>
          </w:tcPr>
          <w:p w14:paraId="0BF06D79" w14:textId="77777777" w:rsidR="00A15E48" w:rsidRPr="0060624C" w:rsidRDefault="00A15E48" w:rsidP="00A15E48">
            <w:pPr>
              <w:jc w:val="both"/>
              <w:rPr>
                <w:rFonts w:ascii="Arial" w:hAnsi="Arial" w:cs="Arial"/>
                <w:b/>
                <w:sz w:val="22"/>
                <w:szCs w:val="22"/>
              </w:rPr>
            </w:pPr>
            <w:r w:rsidRPr="0060624C">
              <w:rPr>
                <w:rFonts w:ascii="Arial" w:hAnsi="Arial" w:cs="Arial"/>
                <w:b/>
                <w:sz w:val="22"/>
                <w:szCs w:val="22"/>
              </w:rPr>
              <w:t>Debates</w:t>
            </w:r>
            <w:r>
              <w:rPr>
                <w:rFonts w:ascii="Arial" w:hAnsi="Arial" w:cs="Arial"/>
                <w:b/>
                <w:sz w:val="22"/>
                <w:szCs w:val="22"/>
              </w:rPr>
              <w:t xml:space="preserve"> (Choose one, worth 2%):</w:t>
            </w:r>
            <w:r w:rsidRPr="0060624C">
              <w:rPr>
                <w:rFonts w:ascii="Arial" w:hAnsi="Arial" w:cs="Arial"/>
                <w:b/>
                <w:sz w:val="22"/>
                <w:szCs w:val="22"/>
              </w:rPr>
              <w:t xml:space="preserve"> </w:t>
            </w:r>
          </w:p>
          <w:p w14:paraId="3341EC88" w14:textId="317700B2" w:rsidR="00B95756" w:rsidRPr="00B95756" w:rsidRDefault="00B95756" w:rsidP="00B95756">
            <w:pPr>
              <w:pStyle w:val="ListParagraph"/>
              <w:numPr>
                <w:ilvl w:val="0"/>
                <w:numId w:val="38"/>
              </w:numPr>
              <w:jc w:val="both"/>
              <w:rPr>
                <w:rFonts w:ascii="Arial" w:hAnsi="Arial" w:cs="Arial"/>
                <w:sz w:val="22"/>
                <w:szCs w:val="22"/>
              </w:rPr>
            </w:pPr>
            <w:r>
              <w:rPr>
                <w:rFonts w:ascii="Arial" w:eastAsia="SimHei" w:hAnsi="Arial" w:cs="Arial"/>
                <w:sz w:val="22"/>
                <w:szCs w:val="22"/>
              </w:rPr>
              <w:t>Why does diversity matter in health care?</w:t>
            </w:r>
          </w:p>
          <w:p w14:paraId="3D627DD0" w14:textId="228472A4" w:rsidR="00B95756" w:rsidRDefault="00B95756" w:rsidP="00B95756">
            <w:pPr>
              <w:pStyle w:val="ListParagraph"/>
              <w:numPr>
                <w:ilvl w:val="0"/>
                <w:numId w:val="38"/>
              </w:numPr>
              <w:jc w:val="both"/>
              <w:rPr>
                <w:rFonts w:ascii="Arial" w:hAnsi="Arial" w:cs="Arial"/>
                <w:sz w:val="22"/>
                <w:szCs w:val="22"/>
              </w:rPr>
            </w:pPr>
            <w:r>
              <w:rPr>
                <w:rFonts w:ascii="Arial" w:hAnsi="Arial" w:cs="Arial"/>
                <w:sz w:val="22"/>
                <w:szCs w:val="22"/>
              </w:rPr>
              <w:t>What are the benefits of applying the therapeutic landscapes concept to health services?</w:t>
            </w:r>
          </w:p>
          <w:p w14:paraId="6CAD3054" w14:textId="6467192F" w:rsidR="00476412" w:rsidRPr="0060624C" w:rsidRDefault="00476412" w:rsidP="00A15E48">
            <w:pPr>
              <w:jc w:val="both"/>
              <w:rPr>
                <w:rFonts w:ascii="Arial" w:hAnsi="Arial" w:cs="Arial"/>
                <w:b/>
                <w:sz w:val="22"/>
                <w:szCs w:val="22"/>
              </w:rPr>
            </w:pPr>
          </w:p>
        </w:tc>
      </w:tr>
      <w:tr w:rsidR="002B7CF0" w14:paraId="340A8747" w14:textId="77777777" w:rsidTr="00647777">
        <w:trPr>
          <w:trHeight w:val="283"/>
        </w:trPr>
        <w:tc>
          <w:tcPr>
            <w:tcW w:w="1588" w:type="dxa"/>
            <w:shd w:val="clear" w:color="auto" w:fill="C2D69B" w:themeFill="accent3" w:themeFillTint="99"/>
            <w:noWrap/>
            <w:hideMark/>
          </w:tcPr>
          <w:p w14:paraId="3E090AB3" w14:textId="0340648F" w:rsidR="002B7CF0" w:rsidRPr="0060624C" w:rsidRDefault="00E756F3" w:rsidP="00476412">
            <w:pPr>
              <w:rPr>
                <w:rFonts w:ascii="Arial" w:hAnsi="Arial" w:cs="Arial"/>
                <w:b/>
                <w:bCs/>
                <w:sz w:val="22"/>
                <w:szCs w:val="22"/>
                <w:lang w:eastAsia="en-US"/>
              </w:rPr>
            </w:pPr>
            <w:r>
              <w:rPr>
                <w:rFonts w:ascii="Arial" w:hAnsi="Arial" w:cs="Arial"/>
                <w:b/>
                <w:bCs/>
                <w:sz w:val="22"/>
                <w:szCs w:val="22"/>
              </w:rPr>
              <w:t>22</w:t>
            </w:r>
            <w:r w:rsidR="002B7CF0" w:rsidRPr="0060624C">
              <w:rPr>
                <w:rFonts w:ascii="Arial" w:hAnsi="Arial" w:cs="Arial"/>
                <w:b/>
                <w:bCs/>
                <w:sz w:val="22"/>
                <w:szCs w:val="22"/>
              </w:rPr>
              <w:t xml:space="preserve"> Oct</w:t>
            </w:r>
          </w:p>
        </w:tc>
        <w:tc>
          <w:tcPr>
            <w:tcW w:w="7036" w:type="dxa"/>
            <w:shd w:val="clear" w:color="auto" w:fill="C2D69B" w:themeFill="accent3" w:themeFillTint="99"/>
            <w:hideMark/>
          </w:tcPr>
          <w:p w14:paraId="3BF26327" w14:textId="57A9BE40" w:rsidR="0060624C" w:rsidRPr="0060624C" w:rsidRDefault="002B7CF0" w:rsidP="00476412">
            <w:pPr>
              <w:jc w:val="both"/>
              <w:rPr>
                <w:rFonts w:ascii="Arial" w:hAnsi="Arial" w:cs="Arial"/>
                <w:sz w:val="22"/>
                <w:szCs w:val="22"/>
              </w:rPr>
            </w:pPr>
            <w:r w:rsidRPr="0060624C">
              <w:rPr>
                <w:rFonts w:ascii="Arial" w:hAnsi="Arial" w:cs="Arial"/>
                <w:b/>
                <w:sz w:val="22"/>
                <w:szCs w:val="22"/>
              </w:rPr>
              <w:t>No tutorial</w:t>
            </w:r>
          </w:p>
          <w:p w14:paraId="7BEC51C9" w14:textId="01EDD20D" w:rsidR="00476412" w:rsidRPr="0060624C" w:rsidRDefault="00476412" w:rsidP="00476412">
            <w:pPr>
              <w:jc w:val="both"/>
              <w:rPr>
                <w:rFonts w:ascii="Arial" w:hAnsi="Arial" w:cs="Arial"/>
                <w:b/>
                <w:sz w:val="22"/>
                <w:szCs w:val="22"/>
              </w:rPr>
            </w:pPr>
          </w:p>
        </w:tc>
      </w:tr>
      <w:tr w:rsidR="002B7CF0" w14:paraId="6B833D38" w14:textId="77777777" w:rsidTr="00647777">
        <w:trPr>
          <w:trHeight w:val="415"/>
        </w:trPr>
        <w:tc>
          <w:tcPr>
            <w:tcW w:w="1588" w:type="dxa"/>
            <w:shd w:val="clear" w:color="auto" w:fill="C2D69B" w:themeFill="accent3" w:themeFillTint="99"/>
            <w:noWrap/>
          </w:tcPr>
          <w:p w14:paraId="12F480FE" w14:textId="37BDCB73" w:rsidR="002B7CF0" w:rsidRPr="0060624C" w:rsidRDefault="006131A0" w:rsidP="00476412">
            <w:pPr>
              <w:rPr>
                <w:rFonts w:ascii="Arial" w:hAnsi="Arial" w:cs="Arial"/>
                <w:b/>
                <w:bCs/>
                <w:sz w:val="22"/>
                <w:szCs w:val="22"/>
              </w:rPr>
            </w:pPr>
            <w:r w:rsidRPr="0060624C">
              <w:rPr>
                <w:rFonts w:ascii="Arial" w:hAnsi="Arial" w:cs="Arial"/>
                <w:b/>
                <w:bCs/>
                <w:sz w:val="22"/>
                <w:szCs w:val="22"/>
              </w:rPr>
              <w:t>2</w:t>
            </w:r>
            <w:r w:rsidR="00E756F3">
              <w:rPr>
                <w:rFonts w:ascii="Arial" w:hAnsi="Arial" w:cs="Arial"/>
                <w:b/>
                <w:bCs/>
                <w:sz w:val="22"/>
                <w:szCs w:val="22"/>
              </w:rPr>
              <w:t>9</w:t>
            </w:r>
            <w:r w:rsidR="002B7CF0" w:rsidRPr="0060624C">
              <w:rPr>
                <w:rFonts w:ascii="Arial" w:hAnsi="Arial" w:cs="Arial"/>
                <w:b/>
                <w:bCs/>
                <w:sz w:val="22"/>
                <w:szCs w:val="22"/>
              </w:rPr>
              <w:t xml:space="preserve"> Oct</w:t>
            </w:r>
          </w:p>
        </w:tc>
        <w:tc>
          <w:tcPr>
            <w:tcW w:w="7036" w:type="dxa"/>
            <w:shd w:val="clear" w:color="auto" w:fill="C2D69B" w:themeFill="accent3" w:themeFillTint="99"/>
          </w:tcPr>
          <w:p w14:paraId="6F8F641D" w14:textId="25F49330" w:rsidR="002B7CF0" w:rsidRPr="0060624C" w:rsidRDefault="002B7CF0" w:rsidP="00476412">
            <w:pPr>
              <w:jc w:val="both"/>
              <w:rPr>
                <w:rFonts w:ascii="Arial" w:hAnsi="Arial" w:cs="Arial"/>
                <w:sz w:val="22"/>
                <w:szCs w:val="22"/>
              </w:rPr>
            </w:pPr>
            <w:r w:rsidRPr="0060624C">
              <w:rPr>
                <w:rFonts w:ascii="Arial" w:hAnsi="Arial" w:cs="Arial"/>
                <w:b/>
                <w:sz w:val="22"/>
                <w:szCs w:val="22"/>
              </w:rPr>
              <w:t xml:space="preserve">No tutorial </w:t>
            </w:r>
          </w:p>
          <w:p w14:paraId="49054DB7" w14:textId="603F182D" w:rsidR="00476412" w:rsidRPr="0060624C" w:rsidRDefault="00476412" w:rsidP="00476412">
            <w:pPr>
              <w:jc w:val="both"/>
              <w:rPr>
                <w:rFonts w:ascii="Arial" w:hAnsi="Arial" w:cs="Arial"/>
                <w:b/>
                <w:sz w:val="22"/>
                <w:szCs w:val="22"/>
              </w:rPr>
            </w:pPr>
          </w:p>
        </w:tc>
      </w:tr>
    </w:tbl>
    <w:p w14:paraId="47B5B5B7" w14:textId="77777777" w:rsidR="0060624C" w:rsidRDefault="0060624C" w:rsidP="002B62AA">
      <w:pPr>
        <w:rPr>
          <w:rFonts w:ascii="Arial" w:hAnsi="Arial" w:cs="Arial"/>
          <w:b/>
          <w:bCs/>
          <w:iCs/>
          <w:sz w:val="22"/>
          <w:szCs w:val="22"/>
        </w:rPr>
      </w:pPr>
    </w:p>
    <w:p w14:paraId="442BB849" w14:textId="77777777" w:rsidR="0060624C" w:rsidRDefault="0060624C" w:rsidP="002B62AA">
      <w:pPr>
        <w:rPr>
          <w:rFonts w:ascii="Arial" w:hAnsi="Arial" w:cs="Arial"/>
          <w:b/>
          <w:bCs/>
          <w:iCs/>
          <w:sz w:val="22"/>
          <w:szCs w:val="22"/>
        </w:rPr>
      </w:pPr>
    </w:p>
    <w:p w14:paraId="56F81F36" w14:textId="44852D68" w:rsidR="002B62AA" w:rsidRDefault="00754AB8" w:rsidP="002B62AA">
      <w:pPr>
        <w:rPr>
          <w:rFonts w:ascii="Arial" w:hAnsi="Arial" w:cs="Arial"/>
          <w:b/>
          <w:bCs/>
          <w:iCs/>
          <w:sz w:val="22"/>
          <w:szCs w:val="22"/>
        </w:rPr>
      </w:pPr>
      <w:r w:rsidRPr="00754AB8">
        <w:rPr>
          <w:rFonts w:ascii="Arial" w:hAnsi="Arial" w:cs="Arial"/>
          <w:b/>
          <w:bCs/>
          <w:iCs/>
          <w:sz w:val="22"/>
          <w:szCs w:val="22"/>
        </w:rPr>
        <w:t xml:space="preserve">3. </w:t>
      </w:r>
      <w:r>
        <w:rPr>
          <w:rFonts w:ascii="Arial" w:hAnsi="Arial" w:cs="Arial"/>
          <w:b/>
          <w:bCs/>
          <w:iCs/>
          <w:sz w:val="22"/>
          <w:szCs w:val="22"/>
        </w:rPr>
        <w:t>ESSAY INFORMATION</w:t>
      </w:r>
      <w:r w:rsidR="00AE463F" w:rsidRPr="00754AB8">
        <w:rPr>
          <w:rFonts w:ascii="Arial" w:hAnsi="Arial" w:cs="Arial"/>
          <w:b/>
          <w:bCs/>
          <w:iCs/>
          <w:sz w:val="22"/>
          <w:szCs w:val="22"/>
        </w:rPr>
        <w:t xml:space="preserve"> </w:t>
      </w:r>
    </w:p>
    <w:p w14:paraId="07D22C5E" w14:textId="77777777" w:rsidR="002B62AA" w:rsidRDefault="002B62AA" w:rsidP="002B62AA">
      <w:pPr>
        <w:numPr>
          <w:ilvl w:val="0"/>
          <w:numId w:val="2"/>
        </w:numPr>
        <w:spacing w:after="120"/>
        <w:ind w:left="288" w:hanging="288"/>
        <w:jc w:val="both"/>
        <w:rPr>
          <w:rFonts w:ascii="Arial" w:hAnsi="Arial" w:cs="Arial"/>
          <w:sz w:val="22"/>
          <w:szCs w:val="22"/>
        </w:rPr>
      </w:pPr>
      <w:r w:rsidRPr="008348BE">
        <w:rPr>
          <w:rFonts w:ascii="Arial" w:hAnsi="Arial" w:cs="Arial"/>
          <w:sz w:val="22"/>
          <w:szCs w:val="22"/>
        </w:rPr>
        <w:t>Written assignments must be within 10% of the specified word length, otherwise penalties will apply.</w:t>
      </w:r>
    </w:p>
    <w:p w14:paraId="1130718C" w14:textId="77777777" w:rsidR="002B62AA" w:rsidRPr="008348BE" w:rsidRDefault="002B62AA" w:rsidP="002B62AA">
      <w:pPr>
        <w:numPr>
          <w:ilvl w:val="0"/>
          <w:numId w:val="3"/>
        </w:numPr>
        <w:spacing w:after="120"/>
        <w:ind w:left="288" w:hanging="288"/>
        <w:jc w:val="both"/>
        <w:rPr>
          <w:rFonts w:ascii="Arial" w:hAnsi="Arial" w:cs="Arial"/>
          <w:sz w:val="22"/>
          <w:szCs w:val="22"/>
        </w:rPr>
      </w:pPr>
      <w:r w:rsidRPr="008348BE">
        <w:rPr>
          <w:rFonts w:ascii="Arial" w:hAnsi="Arial" w:cs="Arial"/>
          <w:sz w:val="22"/>
          <w:szCs w:val="22"/>
        </w:rPr>
        <w:t>Proof read and check your assessmen</w:t>
      </w:r>
      <w:r>
        <w:rPr>
          <w:rFonts w:ascii="Arial" w:hAnsi="Arial" w:cs="Arial"/>
          <w:sz w:val="22"/>
          <w:szCs w:val="22"/>
        </w:rPr>
        <w:t xml:space="preserve">t items for structure, grammar and </w:t>
      </w:r>
      <w:r w:rsidRPr="008348BE">
        <w:rPr>
          <w:rFonts w:ascii="Arial" w:hAnsi="Arial" w:cs="Arial"/>
          <w:sz w:val="22"/>
          <w:szCs w:val="22"/>
        </w:rPr>
        <w:t>refere</w:t>
      </w:r>
      <w:r>
        <w:rPr>
          <w:rFonts w:ascii="Arial" w:hAnsi="Arial" w:cs="Arial"/>
          <w:sz w:val="22"/>
          <w:szCs w:val="22"/>
        </w:rPr>
        <w:t>nces.</w:t>
      </w:r>
    </w:p>
    <w:p w14:paraId="0A80D3FD" w14:textId="77777777" w:rsidR="002B62AA" w:rsidRPr="008348BE" w:rsidRDefault="002B62AA" w:rsidP="002B62AA">
      <w:pPr>
        <w:numPr>
          <w:ilvl w:val="0"/>
          <w:numId w:val="4"/>
        </w:numPr>
        <w:spacing w:after="120"/>
        <w:ind w:left="288" w:hanging="288"/>
        <w:jc w:val="both"/>
        <w:rPr>
          <w:rFonts w:ascii="Arial" w:hAnsi="Arial" w:cs="Arial"/>
          <w:sz w:val="22"/>
          <w:szCs w:val="22"/>
        </w:rPr>
      </w:pPr>
      <w:r w:rsidRPr="008348BE">
        <w:rPr>
          <w:rFonts w:ascii="Arial" w:hAnsi="Arial" w:cs="Arial"/>
          <w:sz w:val="22"/>
          <w:szCs w:val="22"/>
        </w:rPr>
        <w:t>Do not submit work that is solely descriptive - you must try to analyse the material and discuss the analysis of empirical evidence.</w:t>
      </w:r>
      <w:r>
        <w:rPr>
          <w:rFonts w:ascii="Arial" w:hAnsi="Arial" w:cs="Arial"/>
          <w:sz w:val="22"/>
          <w:szCs w:val="22"/>
        </w:rPr>
        <w:t xml:space="preserve"> This means forming your own critical argument.</w:t>
      </w:r>
    </w:p>
    <w:p w14:paraId="0B51595F" w14:textId="77777777" w:rsidR="002B62AA" w:rsidRPr="008348BE" w:rsidRDefault="002B62AA" w:rsidP="002B62AA">
      <w:pPr>
        <w:numPr>
          <w:ilvl w:val="0"/>
          <w:numId w:val="5"/>
        </w:numPr>
        <w:spacing w:after="120"/>
        <w:ind w:left="288" w:hanging="288"/>
        <w:jc w:val="both"/>
        <w:rPr>
          <w:rFonts w:ascii="Arial" w:hAnsi="Arial" w:cs="Arial"/>
          <w:sz w:val="22"/>
          <w:szCs w:val="22"/>
        </w:rPr>
      </w:pPr>
      <w:r w:rsidRPr="008348BE">
        <w:rPr>
          <w:rFonts w:ascii="Arial" w:hAnsi="Arial" w:cs="Arial"/>
          <w:sz w:val="22"/>
          <w:szCs w:val="22"/>
        </w:rPr>
        <w:t>If in doubt about anything relating to the subject or assessment issues, please consult</w:t>
      </w:r>
      <w:r w:rsidR="00B61610">
        <w:rPr>
          <w:rFonts w:ascii="Arial" w:hAnsi="Arial" w:cs="Arial"/>
          <w:sz w:val="22"/>
          <w:szCs w:val="22"/>
        </w:rPr>
        <w:t xml:space="preserve"> Tara.</w:t>
      </w:r>
    </w:p>
    <w:p w14:paraId="4ADE376D" w14:textId="77777777" w:rsidR="002B62AA" w:rsidRPr="0099504E" w:rsidRDefault="002B62AA" w:rsidP="002B62AA">
      <w:pPr>
        <w:numPr>
          <w:ilvl w:val="0"/>
          <w:numId w:val="6"/>
        </w:numPr>
        <w:spacing w:after="120"/>
        <w:ind w:left="288" w:hanging="288"/>
        <w:jc w:val="both"/>
        <w:rPr>
          <w:rFonts w:ascii="Arial" w:hAnsi="Arial" w:cs="Arial"/>
          <w:sz w:val="22"/>
          <w:szCs w:val="22"/>
        </w:rPr>
      </w:pPr>
      <w:r w:rsidRPr="008348BE">
        <w:rPr>
          <w:rFonts w:ascii="Arial" w:hAnsi="Arial" w:cs="Arial"/>
          <w:sz w:val="22"/>
          <w:szCs w:val="22"/>
        </w:rPr>
        <w:t>All work submitted for this subject must be original work for this course alone. Work or parts of work submitted in other courses or subjects will not be accepted for assessment in this course</w:t>
      </w:r>
      <w:r w:rsidRPr="00374EF0">
        <w:rPr>
          <w:rFonts w:ascii="Arial" w:hAnsi="Arial" w:cs="Arial"/>
          <w:sz w:val="22"/>
          <w:szCs w:val="22"/>
        </w:rPr>
        <w:t>.</w:t>
      </w:r>
    </w:p>
    <w:p w14:paraId="4A0126FD" w14:textId="13C92E2C" w:rsidR="002B62AA" w:rsidRPr="00CB5079" w:rsidRDefault="002B62AA" w:rsidP="002B62AA">
      <w:pPr>
        <w:numPr>
          <w:ilvl w:val="0"/>
          <w:numId w:val="6"/>
        </w:numPr>
        <w:spacing w:after="120"/>
        <w:ind w:left="288" w:hanging="288"/>
        <w:jc w:val="both"/>
        <w:rPr>
          <w:rFonts w:ascii="Arial" w:hAnsi="Arial" w:cs="Arial"/>
          <w:sz w:val="22"/>
          <w:szCs w:val="22"/>
        </w:rPr>
      </w:pPr>
      <w:r w:rsidRPr="00CB5079">
        <w:rPr>
          <w:rFonts w:ascii="Arial" w:hAnsi="Arial" w:cs="Arial"/>
          <w:sz w:val="22"/>
          <w:szCs w:val="22"/>
        </w:rPr>
        <w:t xml:space="preserve">All work must be submitted </w:t>
      </w:r>
      <w:r w:rsidR="00173B3F" w:rsidRPr="00CB5079">
        <w:rPr>
          <w:rFonts w:ascii="Arial" w:hAnsi="Arial" w:cs="Arial"/>
          <w:b/>
          <w:sz w:val="22"/>
          <w:szCs w:val="22"/>
        </w:rPr>
        <w:t>on the</w:t>
      </w:r>
      <w:r w:rsidR="00173B3F" w:rsidRPr="00CB5079">
        <w:rPr>
          <w:rFonts w:ascii="Arial" w:hAnsi="Arial" w:cs="Arial"/>
          <w:sz w:val="22"/>
          <w:szCs w:val="22"/>
        </w:rPr>
        <w:t xml:space="preserve"> </w:t>
      </w:r>
      <w:r w:rsidR="00173B3F" w:rsidRPr="00CB5079">
        <w:rPr>
          <w:rFonts w:ascii="Arial" w:hAnsi="Arial" w:cs="Arial"/>
          <w:b/>
          <w:sz w:val="22"/>
          <w:szCs w:val="22"/>
        </w:rPr>
        <w:t>due date by</w:t>
      </w:r>
      <w:r w:rsidR="00845225">
        <w:rPr>
          <w:rFonts w:ascii="Arial" w:hAnsi="Arial" w:cs="Arial"/>
          <w:b/>
          <w:sz w:val="22"/>
          <w:szCs w:val="22"/>
        </w:rPr>
        <w:t xml:space="preserve"> 10p</w:t>
      </w:r>
      <w:r w:rsidR="00880614">
        <w:rPr>
          <w:rFonts w:ascii="Arial" w:hAnsi="Arial" w:cs="Arial"/>
          <w:b/>
          <w:sz w:val="22"/>
          <w:szCs w:val="22"/>
        </w:rPr>
        <w:t>m</w:t>
      </w:r>
      <w:r w:rsidRPr="00CB5079">
        <w:rPr>
          <w:rFonts w:ascii="Arial" w:hAnsi="Arial" w:cs="Arial"/>
          <w:b/>
          <w:sz w:val="22"/>
          <w:szCs w:val="22"/>
        </w:rPr>
        <w:t xml:space="preserve"> to </w:t>
      </w:r>
      <w:r w:rsidR="00F27BCE">
        <w:rPr>
          <w:rFonts w:ascii="Arial" w:hAnsi="Arial" w:cs="Arial"/>
          <w:b/>
          <w:sz w:val="22"/>
          <w:szCs w:val="22"/>
        </w:rPr>
        <w:t>Canvas</w:t>
      </w:r>
      <w:r w:rsidR="00F27BCE">
        <w:rPr>
          <w:rFonts w:ascii="Arial" w:hAnsi="Arial" w:cs="Arial"/>
          <w:sz w:val="22"/>
          <w:szCs w:val="22"/>
        </w:rPr>
        <w:t xml:space="preserve">. </w:t>
      </w:r>
    </w:p>
    <w:p w14:paraId="2941A24F" w14:textId="4A306C94" w:rsidR="00173B3F" w:rsidRDefault="00B61610" w:rsidP="00173B3F">
      <w:pPr>
        <w:numPr>
          <w:ilvl w:val="0"/>
          <w:numId w:val="6"/>
        </w:numPr>
        <w:spacing w:after="120"/>
        <w:jc w:val="both"/>
        <w:rPr>
          <w:rFonts w:ascii="Arial" w:hAnsi="Arial" w:cs="Arial"/>
          <w:sz w:val="22"/>
          <w:szCs w:val="22"/>
        </w:rPr>
      </w:pPr>
      <w:r>
        <w:rPr>
          <w:rFonts w:ascii="Arial" w:hAnsi="Arial" w:cs="Arial"/>
          <w:sz w:val="22"/>
          <w:szCs w:val="22"/>
        </w:rPr>
        <w:t xml:space="preserve">If you have a medical or personal issue that prevents you from handing in your work on time please </w:t>
      </w:r>
      <w:r w:rsidR="00845225">
        <w:rPr>
          <w:rFonts w:ascii="Arial" w:hAnsi="Arial" w:cs="Arial"/>
          <w:sz w:val="22"/>
          <w:szCs w:val="22"/>
        </w:rPr>
        <w:t xml:space="preserve">contact </w:t>
      </w:r>
      <w:r>
        <w:rPr>
          <w:rFonts w:ascii="Arial" w:hAnsi="Arial" w:cs="Arial"/>
          <w:sz w:val="22"/>
          <w:szCs w:val="22"/>
        </w:rPr>
        <w:t>Tara</w:t>
      </w:r>
      <w:r w:rsidR="00845225">
        <w:rPr>
          <w:rFonts w:ascii="Arial" w:hAnsi="Arial" w:cs="Arial"/>
          <w:sz w:val="22"/>
          <w:szCs w:val="22"/>
        </w:rPr>
        <w:t xml:space="preserve"> (t.coleman@auckland.ac.nz)</w:t>
      </w:r>
      <w:r>
        <w:rPr>
          <w:rFonts w:ascii="Arial" w:hAnsi="Arial" w:cs="Arial"/>
          <w:sz w:val="22"/>
          <w:szCs w:val="22"/>
        </w:rPr>
        <w:t>. She may ask you for supporting documentation.</w:t>
      </w:r>
      <w:r w:rsidR="00173B3F">
        <w:rPr>
          <w:rFonts w:ascii="Arial" w:hAnsi="Arial" w:cs="Arial"/>
          <w:sz w:val="22"/>
          <w:szCs w:val="22"/>
        </w:rPr>
        <w:t xml:space="preserve"> </w:t>
      </w:r>
    </w:p>
    <w:p w14:paraId="55FC87D7" w14:textId="77777777" w:rsidR="002B62AA" w:rsidRPr="008348BE" w:rsidRDefault="002B62AA" w:rsidP="002B62AA">
      <w:pPr>
        <w:numPr>
          <w:ilvl w:val="0"/>
          <w:numId w:val="6"/>
        </w:numPr>
        <w:spacing w:after="120"/>
        <w:ind w:left="288" w:hanging="288"/>
        <w:jc w:val="both"/>
        <w:rPr>
          <w:rFonts w:ascii="Arial" w:hAnsi="Arial" w:cs="Arial"/>
          <w:sz w:val="22"/>
          <w:szCs w:val="22"/>
        </w:rPr>
      </w:pPr>
      <w:r>
        <w:rPr>
          <w:rFonts w:ascii="Arial" w:hAnsi="Arial" w:cs="Arial"/>
          <w:sz w:val="22"/>
          <w:szCs w:val="22"/>
        </w:rPr>
        <w:t xml:space="preserve">All marks are provisional until external assessment occurs after the final exam.  </w:t>
      </w:r>
    </w:p>
    <w:p w14:paraId="015A7900" w14:textId="6C84AC79" w:rsidR="002B62AA" w:rsidRDefault="002B62AA" w:rsidP="002B62AA">
      <w:pPr>
        <w:rPr>
          <w:rFonts w:ascii="Arial" w:hAnsi="Arial" w:cs="Arial"/>
          <w:b/>
          <w:bCs/>
          <w:i/>
          <w:iCs/>
          <w:sz w:val="22"/>
          <w:szCs w:val="22"/>
        </w:rPr>
      </w:pPr>
    </w:p>
    <w:p w14:paraId="38D98A87" w14:textId="77777777" w:rsidR="006D167D" w:rsidRPr="00C82246" w:rsidRDefault="006D167D" w:rsidP="002B62AA">
      <w:pPr>
        <w:rPr>
          <w:rFonts w:ascii="Arial" w:hAnsi="Arial" w:cs="Arial"/>
          <w:b/>
          <w:bCs/>
          <w:i/>
          <w:iCs/>
          <w:sz w:val="22"/>
          <w:szCs w:val="22"/>
        </w:rPr>
      </w:pPr>
    </w:p>
    <w:p w14:paraId="3E325CC6" w14:textId="2D1DEB54" w:rsidR="00845225" w:rsidRPr="00323AF9" w:rsidRDefault="00880614" w:rsidP="00880614">
      <w:pPr>
        <w:spacing w:after="120"/>
        <w:jc w:val="both"/>
        <w:rPr>
          <w:rFonts w:ascii="Arial" w:hAnsi="Arial" w:cs="Arial"/>
          <w:b/>
          <w:bCs/>
          <w:sz w:val="22"/>
          <w:szCs w:val="22"/>
          <w:lang w:val="en-NZ"/>
        </w:rPr>
      </w:pPr>
      <w:r w:rsidRPr="00BB6339">
        <w:rPr>
          <w:rFonts w:ascii="Arial" w:hAnsi="Arial" w:cs="Arial"/>
          <w:b/>
          <w:bCs/>
          <w:sz w:val="22"/>
          <w:szCs w:val="22"/>
          <w:u w:val="single"/>
          <w:lang w:val="en-NZ"/>
        </w:rPr>
        <w:t>Essay one</w:t>
      </w:r>
      <w:r>
        <w:rPr>
          <w:rFonts w:ascii="Arial" w:hAnsi="Arial" w:cs="Arial"/>
          <w:b/>
          <w:bCs/>
          <w:sz w:val="22"/>
          <w:szCs w:val="22"/>
          <w:u w:val="single"/>
          <w:lang w:val="en-NZ"/>
        </w:rPr>
        <w:t xml:space="preserve"> (</w:t>
      </w:r>
      <w:r w:rsidR="001E508E">
        <w:rPr>
          <w:rFonts w:ascii="Arial" w:hAnsi="Arial" w:cs="Arial"/>
          <w:b/>
          <w:bCs/>
          <w:sz w:val="22"/>
          <w:szCs w:val="22"/>
          <w:u w:val="single"/>
          <w:lang w:val="en-NZ"/>
        </w:rPr>
        <w:t xml:space="preserve">worth </w:t>
      </w:r>
      <w:r>
        <w:rPr>
          <w:rFonts w:ascii="Arial" w:hAnsi="Arial" w:cs="Arial"/>
          <w:b/>
          <w:bCs/>
          <w:sz w:val="22"/>
          <w:szCs w:val="22"/>
          <w:u w:val="single"/>
          <w:lang w:val="en-NZ"/>
        </w:rPr>
        <w:t>20%)</w:t>
      </w:r>
      <w:r>
        <w:rPr>
          <w:rFonts w:ascii="Arial" w:hAnsi="Arial" w:cs="Arial"/>
          <w:b/>
          <w:bCs/>
          <w:sz w:val="22"/>
          <w:szCs w:val="22"/>
          <w:lang w:val="en-NZ"/>
        </w:rPr>
        <w:t xml:space="preserve">: Due </w:t>
      </w:r>
      <w:r w:rsidR="006A347F">
        <w:rPr>
          <w:rFonts w:ascii="Arial" w:hAnsi="Arial" w:cs="Arial"/>
          <w:b/>
          <w:bCs/>
          <w:sz w:val="22"/>
          <w:szCs w:val="22"/>
          <w:lang w:val="en-NZ"/>
        </w:rPr>
        <w:t>Friday 4</w:t>
      </w:r>
      <w:r w:rsidR="006A347F" w:rsidRPr="006A347F">
        <w:rPr>
          <w:rFonts w:ascii="Arial" w:hAnsi="Arial" w:cs="Arial"/>
          <w:b/>
          <w:bCs/>
          <w:sz w:val="22"/>
          <w:szCs w:val="22"/>
          <w:vertAlign w:val="superscript"/>
          <w:lang w:val="en-NZ"/>
        </w:rPr>
        <w:t>th</w:t>
      </w:r>
      <w:r w:rsidR="006A347F">
        <w:rPr>
          <w:rFonts w:ascii="Arial" w:hAnsi="Arial" w:cs="Arial"/>
          <w:b/>
          <w:bCs/>
          <w:sz w:val="22"/>
          <w:szCs w:val="22"/>
          <w:lang w:val="en-NZ"/>
        </w:rPr>
        <w:t xml:space="preserve"> September</w:t>
      </w:r>
      <w:r>
        <w:rPr>
          <w:rFonts w:ascii="Arial" w:hAnsi="Arial" w:cs="Arial"/>
          <w:b/>
          <w:bCs/>
          <w:sz w:val="22"/>
          <w:szCs w:val="22"/>
          <w:lang w:val="en-NZ"/>
        </w:rPr>
        <w:t xml:space="preserve"> by </w:t>
      </w:r>
      <w:r w:rsidR="006A347F">
        <w:rPr>
          <w:rFonts w:ascii="Arial" w:hAnsi="Arial" w:cs="Arial"/>
          <w:b/>
          <w:bCs/>
          <w:sz w:val="22"/>
          <w:szCs w:val="22"/>
          <w:lang w:val="en-NZ"/>
        </w:rPr>
        <w:t>10pm</w:t>
      </w:r>
      <w:r>
        <w:rPr>
          <w:rFonts w:ascii="Arial" w:hAnsi="Arial" w:cs="Arial"/>
          <w:b/>
          <w:bCs/>
          <w:sz w:val="22"/>
          <w:szCs w:val="22"/>
          <w:lang w:val="en-NZ"/>
        </w:rPr>
        <w:t xml:space="preserve"> to Canvas, 1500 words</w:t>
      </w:r>
    </w:p>
    <w:p w14:paraId="19BE2978" w14:textId="77777777" w:rsidR="00880614" w:rsidRPr="00532EEC" w:rsidRDefault="00880614" w:rsidP="00880614">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lang w:val="en-NZ"/>
        </w:rPr>
      </w:pPr>
      <w:r w:rsidRPr="00532EEC">
        <w:rPr>
          <w:rFonts w:ascii="Arial" w:hAnsi="Arial" w:cs="Arial"/>
          <w:sz w:val="22"/>
          <w:szCs w:val="22"/>
          <w:lang w:val="en-NZ"/>
        </w:rPr>
        <w:t xml:space="preserve">Using </w:t>
      </w:r>
      <w:r w:rsidRPr="00532EEC">
        <w:rPr>
          <w:rFonts w:ascii="Arial" w:hAnsi="Arial" w:cs="Arial"/>
          <w:b/>
          <w:sz w:val="22"/>
          <w:szCs w:val="22"/>
          <w:lang w:val="en-NZ"/>
        </w:rPr>
        <w:t>at least TWO social science disciplines</w:t>
      </w:r>
      <w:r w:rsidRPr="00532EEC">
        <w:rPr>
          <w:rFonts w:ascii="Arial" w:hAnsi="Arial" w:cs="Arial"/>
          <w:sz w:val="22"/>
          <w:szCs w:val="22"/>
          <w:lang w:val="en-NZ"/>
        </w:rPr>
        <w:t xml:space="preserve">, answer </w:t>
      </w:r>
      <w:r w:rsidRPr="00532EEC">
        <w:rPr>
          <w:rFonts w:ascii="Arial" w:hAnsi="Arial" w:cs="Arial"/>
          <w:b/>
          <w:bCs/>
          <w:sz w:val="22"/>
          <w:szCs w:val="22"/>
          <w:lang w:val="en-NZ"/>
        </w:rPr>
        <w:t>ONE</w:t>
      </w:r>
      <w:r w:rsidRPr="00532EEC">
        <w:rPr>
          <w:rFonts w:ascii="Arial" w:hAnsi="Arial" w:cs="Arial"/>
          <w:sz w:val="22"/>
          <w:szCs w:val="22"/>
          <w:lang w:val="en-NZ"/>
        </w:rPr>
        <w:t xml:space="preserve"> of the following questions: </w:t>
      </w:r>
    </w:p>
    <w:p w14:paraId="2F499425" w14:textId="77777777" w:rsidR="00880614" w:rsidRPr="00532EEC" w:rsidRDefault="00880614" w:rsidP="00880614">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lang w:val="en-NZ"/>
        </w:rPr>
      </w:pPr>
    </w:p>
    <w:p w14:paraId="34C52815" w14:textId="77777777" w:rsidR="00880614" w:rsidRPr="00532EEC" w:rsidRDefault="00880614" w:rsidP="00880614">
      <w:pPr>
        <w:pBdr>
          <w:top w:val="single" w:sz="4" w:space="1" w:color="auto"/>
          <w:left w:val="single" w:sz="4" w:space="4" w:color="auto"/>
          <w:bottom w:val="single" w:sz="4" w:space="1" w:color="auto"/>
          <w:right w:val="single" w:sz="4" w:space="4" w:color="auto"/>
        </w:pBdr>
        <w:shd w:val="clear" w:color="auto" w:fill="E0E0E0"/>
        <w:tabs>
          <w:tab w:val="left" w:pos="6480"/>
        </w:tabs>
        <w:rPr>
          <w:rFonts w:ascii="Arial" w:hAnsi="Arial" w:cs="Arial"/>
          <w:sz w:val="22"/>
          <w:szCs w:val="22"/>
          <w:lang w:val="en-NZ"/>
        </w:rPr>
      </w:pPr>
      <w:r w:rsidRPr="00532EEC">
        <w:rPr>
          <w:rFonts w:ascii="Arial" w:hAnsi="Arial" w:cs="Arial"/>
          <w:sz w:val="22"/>
          <w:szCs w:val="22"/>
          <w:lang w:val="en-NZ"/>
        </w:rPr>
        <w:t>What challenges do we face advancing health and wellbeing in the urban environment?</w:t>
      </w:r>
    </w:p>
    <w:p w14:paraId="0A9F82E7" w14:textId="77777777" w:rsidR="00880614" w:rsidRPr="00532EEC" w:rsidRDefault="00880614" w:rsidP="00880614">
      <w:pPr>
        <w:pBdr>
          <w:top w:val="single" w:sz="4" w:space="1" w:color="auto"/>
          <w:left w:val="single" w:sz="4" w:space="4" w:color="auto"/>
          <w:bottom w:val="single" w:sz="4" w:space="1" w:color="auto"/>
          <w:right w:val="single" w:sz="4" w:space="4" w:color="auto"/>
        </w:pBdr>
        <w:shd w:val="clear" w:color="auto" w:fill="E0E0E0"/>
        <w:tabs>
          <w:tab w:val="left" w:pos="6480"/>
        </w:tabs>
        <w:rPr>
          <w:rFonts w:ascii="Arial" w:hAnsi="Arial" w:cs="Arial"/>
          <w:sz w:val="22"/>
          <w:szCs w:val="22"/>
          <w:lang w:val="en-NZ"/>
        </w:rPr>
      </w:pPr>
    </w:p>
    <w:p w14:paraId="246D8028" w14:textId="77777777" w:rsidR="00880614" w:rsidRPr="00532EEC" w:rsidRDefault="00880614" w:rsidP="00880614">
      <w:pPr>
        <w:pBdr>
          <w:top w:val="single" w:sz="4" w:space="1" w:color="auto"/>
          <w:left w:val="single" w:sz="4" w:space="4" w:color="auto"/>
          <w:bottom w:val="single" w:sz="4" w:space="1" w:color="auto"/>
          <w:right w:val="single" w:sz="4" w:space="4" w:color="auto"/>
        </w:pBdr>
        <w:shd w:val="clear" w:color="auto" w:fill="E0E0E0"/>
        <w:tabs>
          <w:tab w:val="left" w:pos="6480"/>
        </w:tabs>
        <w:rPr>
          <w:rFonts w:ascii="Arial" w:hAnsi="Arial" w:cs="Arial"/>
          <w:b/>
          <w:bCs/>
          <w:sz w:val="22"/>
          <w:szCs w:val="22"/>
          <w:lang w:val="en-NZ"/>
        </w:rPr>
      </w:pPr>
      <w:r w:rsidRPr="00532EEC">
        <w:rPr>
          <w:rFonts w:ascii="Arial" w:hAnsi="Arial" w:cs="Arial"/>
          <w:b/>
          <w:bCs/>
          <w:sz w:val="22"/>
          <w:szCs w:val="22"/>
          <w:lang w:val="en-NZ"/>
        </w:rPr>
        <w:t>OR</w:t>
      </w:r>
    </w:p>
    <w:p w14:paraId="17DA46C4" w14:textId="77777777" w:rsidR="00880614" w:rsidRPr="00532EEC" w:rsidRDefault="00880614" w:rsidP="00880614">
      <w:pPr>
        <w:pBdr>
          <w:top w:val="single" w:sz="4" w:space="1" w:color="auto"/>
          <w:left w:val="single" w:sz="4" w:space="4" w:color="auto"/>
          <w:bottom w:val="single" w:sz="4" w:space="1" w:color="auto"/>
          <w:right w:val="single" w:sz="4" w:space="4" w:color="auto"/>
        </w:pBdr>
        <w:shd w:val="clear" w:color="auto" w:fill="E0E0E0"/>
        <w:tabs>
          <w:tab w:val="left" w:pos="6480"/>
        </w:tabs>
        <w:rPr>
          <w:rFonts w:ascii="Arial" w:hAnsi="Arial" w:cs="Arial"/>
          <w:sz w:val="22"/>
          <w:szCs w:val="22"/>
          <w:lang w:val="en-NZ"/>
        </w:rPr>
      </w:pPr>
    </w:p>
    <w:p w14:paraId="2BD98494" w14:textId="77777777" w:rsidR="00880614" w:rsidRPr="00532EEC" w:rsidRDefault="00880614" w:rsidP="00880614">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lang w:val="en-NZ"/>
        </w:rPr>
      </w:pPr>
      <w:r w:rsidRPr="00532EEC">
        <w:rPr>
          <w:rFonts w:ascii="Arial" w:hAnsi="Arial" w:cs="Arial"/>
          <w:sz w:val="22"/>
          <w:szCs w:val="22"/>
          <w:lang w:val="en-NZ"/>
        </w:rPr>
        <w:t>Inequity in health will always be with us despite current policy goals – is this a realistic or pessimistic view?</w:t>
      </w:r>
    </w:p>
    <w:p w14:paraId="52BFDE28" w14:textId="77777777" w:rsidR="00880614" w:rsidRDefault="00880614" w:rsidP="00880614">
      <w:pPr>
        <w:pBdr>
          <w:top w:val="single" w:sz="4" w:space="1" w:color="auto"/>
          <w:left w:val="single" w:sz="4" w:space="4" w:color="auto"/>
          <w:bottom w:val="single" w:sz="4" w:space="1" w:color="auto"/>
          <w:right w:val="single" w:sz="4" w:space="4" w:color="auto"/>
        </w:pBdr>
        <w:shd w:val="clear" w:color="auto" w:fill="E0E0E0"/>
        <w:tabs>
          <w:tab w:val="left" w:pos="6480"/>
        </w:tabs>
        <w:rPr>
          <w:rFonts w:ascii="Arial" w:hAnsi="Arial" w:cs="Arial"/>
          <w:sz w:val="22"/>
          <w:szCs w:val="22"/>
          <w:lang w:val="en-NZ"/>
        </w:rPr>
      </w:pPr>
    </w:p>
    <w:p w14:paraId="25BA8DCF" w14:textId="77777777" w:rsidR="00880614" w:rsidRPr="008348BE" w:rsidRDefault="00880614" w:rsidP="00880614">
      <w:pPr>
        <w:rPr>
          <w:rFonts w:ascii="Arial" w:hAnsi="Arial" w:cs="Arial"/>
          <w:sz w:val="22"/>
          <w:szCs w:val="22"/>
          <w:lang w:val="en-NZ"/>
        </w:rPr>
      </w:pPr>
    </w:p>
    <w:p w14:paraId="504CC445" w14:textId="2C127C0F" w:rsidR="005969A2" w:rsidRDefault="005969A2" w:rsidP="00880614">
      <w:pPr>
        <w:rPr>
          <w:rFonts w:ascii="Arial" w:hAnsi="Arial" w:cs="Arial"/>
          <w:b/>
          <w:bCs/>
          <w:sz w:val="22"/>
          <w:szCs w:val="22"/>
          <w:u w:val="single"/>
          <w:lang w:val="en-NZ"/>
        </w:rPr>
      </w:pPr>
    </w:p>
    <w:p w14:paraId="5C2E21FD" w14:textId="77777777" w:rsidR="005969A2" w:rsidRDefault="005969A2" w:rsidP="00880614">
      <w:pPr>
        <w:rPr>
          <w:rFonts w:ascii="Arial" w:hAnsi="Arial" w:cs="Arial"/>
          <w:b/>
          <w:bCs/>
          <w:sz w:val="22"/>
          <w:szCs w:val="22"/>
          <w:u w:val="single"/>
          <w:lang w:val="en-NZ"/>
        </w:rPr>
      </w:pPr>
    </w:p>
    <w:p w14:paraId="13FF8096" w14:textId="77777777" w:rsidR="006D167D" w:rsidRDefault="006D167D" w:rsidP="00880614">
      <w:pPr>
        <w:rPr>
          <w:rFonts w:ascii="Arial" w:hAnsi="Arial" w:cs="Arial"/>
          <w:b/>
          <w:bCs/>
          <w:sz w:val="22"/>
          <w:szCs w:val="22"/>
          <w:u w:val="single"/>
          <w:lang w:val="en-NZ"/>
        </w:rPr>
      </w:pPr>
    </w:p>
    <w:p w14:paraId="05181DF2" w14:textId="11F478C6" w:rsidR="00880614" w:rsidRDefault="00880614" w:rsidP="00880614">
      <w:pPr>
        <w:rPr>
          <w:rFonts w:ascii="Arial" w:hAnsi="Arial" w:cs="Arial"/>
          <w:b/>
          <w:bCs/>
          <w:sz w:val="22"/>
          <w:szCs w:val="22"/>
          <w:lang w:val="en-NZ"/>
        </w:rPr>
      </w:pPr>
      <w:r w:rsidRPr="00BB6339">
        <w:rPr>
          <w:rFonts w:ascii="Arial" w:hAnsi="Arial" w:cs="Arial"/>
          <w:b/>
          <w:bCs/>
          <w:sz w:val="22"/>
          <w:szCs w:val="22"/>
          <w:u w:val="single"/>
          <w:lang w:val="en-NZ"/>
        </w:rPr>
        <w:lastRenderedPageBreak/>
        <w:t>Essay two</w:t>
      </w:r>
      <w:r>
        <w:rPr>
          <w:rFonts w:ascii="Arial" w:hAnsi="Arial" w:cs="Arial"/>
          <w:b/>
          <w:bCs/>
          <w:sz w:val="22"/>
          <w:szCs w:val="22"/>
          <w:u w:val="single"/>
          <w:lang w:val="en-NZ"/>
        </w:rPr>
        <w:t xml:space="preserve"> (</w:t>
      </w:r>
      <w:r w:rsidR="001E508E">
        <w:rPr>
          <w:rFonts w:ascii="Arial" w:hAnsi="Arial" w:cs="Arial"/>
          <w:b/>
          <w:bCs/>
          <w:sz w:val="22"/>
          <w:szCs w:val="22"/>
          <w:u w:val="single"/>
          <w:lang w:val="en-NZ"/>
        </w:rPr>
        <w:t xml:space="preserve">worth </w:t>
      </w:r>
      <w:r>
        <w:rPr>
          <w:rFonts w:ascii="Arial" w:hAnsi="Arial" w:cs="Arial"/>
          <w:b/>
          <w:bCs/>
          <w:sz w:val="22"/>
          <w:szCs w:val="22"/>
          <w:u w:val="single"/>
          <w:lang w:val="en-NZ"/>
        </w:rPr>
        <w:t>30%)</w:t>
      </w:r>
      <w:r>
        <w:rPr>
          <w:rFonts w:ascii="Arial" w:hAnsi="Arial" w:cs="Arial"/>
          <w:b/>
          <w:bCs/>
          <w:sz w:val="22"/>
          <w:szCs w:val="22"/>
          <w:lang w:val="en-NZ"/>
        </w:rPr>
        <w:t xml:space="preserve">: Due </w:t>
      </w:r>
      <w:r w:rsidR="001D3976">
        <w:rPr>
          <w:rFonts w:ascii="Arial" w:hAnsi="Arial" w:cs="Arial"/>
          <w:b/>
          <w:bCs/>
          <w:sz w:val="22"/>
          <w:szCs w:val="22"/>
          <w:lang w:val="en-NZ"/>
        </w:rPr>
        <w:t>23</w:t>
      </w:r>
      <w:r w:rsidR="001D3976" w:rsidRPr="001D3976">
        <w:rPr>
          <w:rFonts w:ascii="Arial" w:hAnsi="Arial" w:cs="Arial"/>
          <w:b/>
          <w:bCs/>
          <w:sz w:val="22"/>
          <w:szCs w:val="22"/>
          <w:vertAlign w:val="superscript"/>
          <w:lang w:val="en-NZ"/>
        </w:rPr>
        <w:t>rd</w:t>
      </w:r>
      <w:r>
        <w:rPr>
          <w:rFonts w:ascii="Arial" w:hAnsi="Arial" w:cs="Arial"/>
          <w:b/>
          <w:bCs/>
          <w:sz w:val="22"/>
          <w:szCs w:val="22"/>
          <w:lang w:val="en-NZ"/>
        </w:rPr>
        <w:t xml:space="preserve"> October by </w:t>
      </w:r>
      <w:r w:rsidR="001D3976">
        <w:rPr>
          <w:rFonts w:ascii="Arial" w:hAnsi="Arial" w:cs="Arial"/>
          <w:b/>
          <w:bCs/>
          <w:sz w:val="22"/>
          <w:szCs w:val="22"/>
          <w:lang w:val="en-NZ"/>
        </w:rPr>
        <w:t>10pm</w:t>
      </w:r>
      <w:r>
        <w:rPr>
          <w:rFonts w:ascii="Arial" w:hAnsi="Arial" w:cs="Arial"/>
          <w:b/>
          <w:bCs/>
          <w:sz w:val="22"/>
          <w:szCs w:val="22"/>
          <w:lang w:val="en-NZ"/>
        </w:rPr>
        <w:t xml:space="preserve"> to Canvas, 2500 words</w:t>
      </w:r>
    </w:p>
    <w:p w14:paraId="0941753B" w14:textId="77777777" w:rsidR="00880614" w:rsidRPr="00C36429" w:rsidRDefault="00880614" w:rsidP="00880614">
      <w:pPr>
        <w:rPr>
          <w:rFonts w:ascii="Arial" w:hAnsi="Arial" w:cs="Arial"/>
          <w:b/>
          <w:bCs/>
          <w:sz w:val="22"/>
          <w:szCs w:val="22"/>
          <w:lang w:val="en-NZ"/>
        </w:rPr>
      </w:pPr>
    </w:p>
    <w:p w14:paraId="2F3B0CC5" w14:textId="77777777" w:rsidR="00880614" w:rsidRDefault="00880614" w:rsidP="00880614">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lang w:val="en-NZ"/>
        </w:rPr>
      </w:pPr>
      <w:r>
        <w:rPr>
          <w:rFonts w:ascii="Arial" w:hAnsi="Arial" w:cs="Arial"/>
          <w:sz w:val="22"/>
          <w:szCs w:val="22"/>
          <w:lang w:val="en-NZ"/>
        </w:rPr>
        <w:t xml:space="preserve">Using </w:t>
      </w:r>
      <w:r w:rsidRPr="001933EC">
        <w:rPr>
          <w:rFonts w:ascii="Arial" w:hAnsi="Arial" w:cs="Arial"/>
          <w:b/>
          <w:sz w:val="22"/>
          <w:szCs w:val="22"/>
          <w:lang w:val="en-NZ"/>
        </w:rPr>
        <w:t xml:space="preserve">at </w:t>
      </w:r>
      <w:r w:rsidRPr="00BB6339">
        <w:rPr>
          <w:rFonts w:ascii="Arial" w:hAnsi="Arial" w:cs="Arial"/>
          <w:b/>
          <w:sz w:val="22"/>
          <w:szCs w:val="22"/>
          <w:lang w:val="en-NZ"/>
        </w:rPr>
        <w:t>least TWO social science disciplines</w:t>
      </w:r>
      <w:r>
        <w:rPr>
          <w:rFonts w:ascii="Arial" w:hAnsi="Arial" w:cs="Arial"/>
          <w:sz w:val="22"/>
          <w:szCs w:val="22"/>
          <w:lang w:val="en-NZ"/>
        </w:rPr>
        <w:t xml:space="preserve">, answer </w:t>
      </w:r>
      <w:r w:rsidRPr="009F06C9">
        <w:rPr>
          <w:rFonts w:ascii="Arial" w:hAnsi="Arial" w:cs="Arial"/>
          <w:b/>
          <w:bCs/>
          <w:sz w:val="22"/>
          <w:szCs w:val="22"/>
          <w:lang w:val="en-NZ"/>
        </w:rPr>
        <w:t>ONE</w:t>
      </w:r>
      <w:r>
        <w:rPr>
          <w:rFonts w:ascii="Arial" w:hAnsi="Arial" w:cs="Arial"/>
          <w:sz w:val="22"/>
          <w:szCs w:val="22"/>
          <w:lang w:val="en-NZ"/>
        </w:rPr>
        <w:t xml:space="preserve"> of the following questions: </w:t>
      </w:r>
    </w:p>
    <w:p w14:paraId="07659BD8" w14:textId="77777777" w:rsidR="00880614" w:rsidRDefault="00880614" w:rsidP="00880614">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lang w:val="en-NZ"/>
        </w:rPr>
      </w:pPr>
    </w:p>
    <w:p w14:paraId="601874F3" w14:textId="77777777" w:rsidR="00880614" w:rsidRDefault="00880614" w:rsidP="00880614">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lang w:val="en-NZ"/>
        </w:rPr>
      </w:pPr>
      <w:r>
        <w:rPr>
          <w:rFonts w:ascii="Arial" w:hAnsi="Arial" w:cs="Arial"/>
          <w:sz w:val="22"/>
          <w:szCs w:val="22"/>
          <w:lang w:val="en-NZ"/>
        </w:rPr>
        <w:t>Why must policy-makers understand and acknowledge the implications of diversity to improve health outcomes in Aotearoa, New Zealand?</w:t>
      </w:r>
    </w:p>
    <w:p w14:paraId="254B730F" w14:textId="77777777" w:rsidR="00880614" w:rsidRDefault="00880614" w:rsidP="00880614">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lang w:val="en-NZ"/>
        </w:rPr>
      </w:pPr>
    </w:p>
    <w:p w14:paraId="5A89C5B0" w14:textId="77777777" w:rsidR="00880614" w:rsidRPr="00532EEC" w:rsidRDefault="00880614" w:rsidP="00880614">
      <w:pPr>
        <w:pBdr>
          <w:top w:val="single" w:sz="4" w:space="1" w:color="auto"/>
          <w:left w:val="single" w:sz="4" w:space="4" w:color="auto"/>
          <w:bottom w:val="single" w:sz="4" w:space="1" w:color="auto"/>
          <w:right w:val="single" w:sz="4" w:space="4" w:color="auto"/>
        </w:pBdr>
        <w:shd w:val="clear" w:color="auto" w:fill="E0E0E0"/>
        <w:rPr>
          <w:rFonts w:ascii="Arial" w:hAnsi="Arial" w:cs="Arial"/>
          <w:b/>
          <w:bCs/>
          <w:sz w:val="22"/>
          <w:szCs w:val="22"/>
          <w:lang w:val="en-NZ"/>
        </w:rPr>
      </w:pPr>
      <w:r w:rsidRPr="00532EEC">
        <w:rPr>
          <w:rFonts w:ascii="Arial" w:hAnsi="Arial" w:cs="Arial"/>
          <w:b/>
          <w:bCs/>
          <w:sz w:val="22"/>
          <w:szCs w:val="22"/>
          <w:lang w:val="en-NZ"/>
        </w:rPr>
        <w:t>OR</w:t>
      </w:r>
    </w:p>
    <w:p w14:paraId="7271D676" w14:textId="77777777" w:rsidR="00880614" w:rsidRDefault="00880614" w:rsidP="00880614">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lang w:val="en-NZ"/>
        </w:rPr>
      </w:pPr>
    </w:p>
    <w:p w14:paraId="143D71CB" w14:textId="77777777" w:rsidR="00880614" w:rsidRDefault="00880614" w:rsidP="00880614">
      <w:pPr>
        <w:pBdr>
          <w:top w:val="single" w:sz="4" w:space="1" w:color="auto"/>
          <w:left w:val="single" w:sz="4" w:space="4" w:color="auto"/>
          <w:bottom w:val="single" w:sz="4" w:space="1" w:color="auto"/>
          <w:right w:val="single" w:sz="4" w:space="4" w:color="auto"/>
        </w:pBdr>
        <w:shd w:val="clear" w:color="auto" w:fill="E0E0E0"/>
        <w:rPr>
          <w:rFonts w:ascii="Arial" w:hAnsi="Arial" w:cs="Arial"/>
          <w:sz w:val="22"/>
          <w:szCs w:val="22"/>
          <w:lang w:val="en-NZ"/>
        </w:rPr>
      </w:pPr>
      <w:r>
        <w:rPr>
          <w:rFonts w:ascii="Arial" w:hAnsi="Arial" w:cs="Arial"/>
          <w:sz w:val="22"/>
          <w:szCs w:val="22"/>
          <w:lang w:val="en-NZ"/>
        </w:rPr>
        <w:t>Why is focusing on diversity and inclusion vital if we are to meaningfully address the social determinants of health?</w:t>
      </w:r>
    </w:p>
    <w:p w14:paraId="14433537" w14:textId="77777777" w:rsidR="00880614" w:rsidRPr="008348BE" w:rsidRDefault="00880614" w:rsidP="00880614">
      <w:pPr>
        <w:pBdr>
          <w:top w:val="single" w:sz="4" w:space="1" w:color="auto"/>
          <w:left w:val="single" w:sz="4" w:space="4" w:color="auto"/>
          <w:bottom w:val="single" w:sz="4" w:space="1" w:color="auto"/>
          <w:right w:val="single" w:sz="4" w:space="4" w:color="auto"/>
        </w:pBdr>
        <w:shd w:val="clear" w:color="auto" w:fill="E0E0E0"/>
        <w:rPr>
          <w:rFonts w:ascii="Arial" w:hAnsi="Arial" w:cs="Arial"/>
          <w:b/>
          <w:bCs/>
          <w:sz w:val="22"/>
          <w:szCs w:val="22"/>
          <w:lang w:val="en-NZ"/>
        </w:rPr>
      </w:pPr>
    </w:p>
    <w:p w14:paraId="638F26A5" w14:textId="05CA841A" w:rsidR="001D3976" w:rsidRDefault="001D3976" w:rsidP="006D167D">
      <w:pPr>
        <w:rPr>
          <w:rFonts w:ascii="Arial" w:hAnsi="Arial" w:cs="Arial"/>
          <w:b/>
          <w:bCs/>
          <w:i/>
          <w:iCs/>
          <w:sz w:val="22"/>
          <w:szCs w:val="22"/>
        </w:rPr>
      </w:pPr>
    </w:p>
    <w:p w14:paraId="6DE4E15F" w14:textId="77777777" w:rsidR="001D3976" w:rsidRDefault="001D3976" w:rsidP="006D167D">
      <w:pPr>
        <w:rPr>
          <w:rFonts w:ascii="Arial" w:hAnsi="Arial" w:cs="Arial"/>
          <w:b/>
          <w:bCs/>
          <w:i/>
          <w:iCs/>
          <w:sz w:val="22"/>
          <w:szCs w:val="22"/>
        </w:rPr>
      </w:pPr>
    </w:p>
    <w:p w14:paraId="5011378F" w14:textId="721D6CD3" w:rsidR="006D167D" w:rsidRPr="001D3976" w:rsidRDefault="006D167D" w:rsidP="006D167D">
      <w:pPr>
        <w:rPr>
          <w:rFonts w:ascii="Arial" w:hAnsi="Arial" w:cs="Arial"/>
          <w:b/>
          <w:bCs/>
        </w:rPr>
      </w:pPr>
      <w:r w:rsidRPr="001D3976">
        <w:rPr>
          <w:rFonts w:ascii="Arial" w:hAnsi="Arial" w:cs="Arial"/>
          <w:b/>
          <w:bCs/>
        </w:rPr>
        <w:t>Referencing</w:t>
      </w:r>
    </w:p>
    <w:p w14:paraId="5DD3A236" w14:textId="5B25888D" w:rsidR="006D167D" w:rsidRPr="00D8619A" w:rsidRDefault="006D167D" w:rsidP="00D8619A">
      <w:pPr>
        <w:pStyle w:val="NormalWeb"/>
        <w:rPr>
          <w:rFonts w:ascii="Arial" w:hAnsi="Arial" w:cs="Arial"/>
        </w:rPr>
      </w:pPr>
      <w:r w:rsidRPr="00D8619A">
        <w:rPr>
          <w:rFonts w:ascii="Arial" w:hAnsi="Arial" w:cs="Arial"/>
        </w:rPr>
        <w:t>Both essays must be referenced appropriately and be accompanied by a reference list. You are welcome to use any recognised referencing style.</w:t>
      </w:r>
    </w:p>
    <w:p w14:paraId="1E70CE21" w14:textId="77777777" w:rsidR="001D3976" w:rsidRDefault="001D3976" w:rsidP="00173B3F">
      <w:pPr>
        <w:pStyle w:val="normalsingle"/>
        <w:spacing w:before="0" w:beforeAutospacing="0" w:after="0" w:afterAutospacing="0"/>
        <w:rPr>
          <w:rFonts w:ascii="Arial" w:hAnsi="Arial" w:cs="Arial"/>
          <w:b/>
          <w:bCs/>
          <w:i/>
        </w:rPr>
      </w:pPr>
    </w:p>
    <w:p w14:paraId="0EEF6EB8" w14:textId="00A6EA22" w:rsidR="00173B3F" w:rsidRPr="001D3976" w:rsidRDefault="00173B3F" w:rsidP="00173B3F">
      <w:pPr>
        <w:pStyle w:val="normalsingle"/>
        <w:spacing w:before="0" w:beforeAutospacing="0" w:after="0" w:afterAutospacing="0"/>
        <w:rPr>
          <w:rFonts w:ascii="Arial" w:hAnsi="Arial" w:cs="Arial"/>
          <w:b/>
          <w:bCs/>
          <w:iCs/>
        </w:rPr>
      </w:pPr>
      <w:r w:rsidRPr="001D3976">
        <w:rPr>
          <w:rFonts w:ascii="Arial" w:hAnsi="Arial" w:cs="Arial"/>
          <w:b/>
          <w:bCs/>
          <w:iCs/>
        </w:rPr>
        <w:t>Turnitin</w:t>
      </w:r>
    </w:p>
    <w:p w14:paraId="12773B20" w14:textId="77777777" w:rsidR="00173B3F" w:rsidRPr="00D8619A" w:rsidRDefault="00173B3F" w:rsidP="00173B3F">
      <w:pPr>
        <w:rPr>
          <w:rFonts w:ascii="Arial" w:hAnsi="Arial" w:cs="Arial"/>
        </w:rPr>
      </w:pPr>
      <w:r w:rsidRPr="00D8619A">
        <w:rPr>
          <w:rFonts w:ascii="Arial" w:hAnsi="Arial" w:cs="Arial"/>
        </w:rPr>
        <w:t xml:space="preserve">All </w:t>
      </w:r>
      <w:r w:rsidR="00F27BCE" w:rsidRPr="00D8619A">
        <w:rPr>
          <w:rFonts w:ascii="Arial" w:hAnsi="Arial" w:cs="Arial"/>
        </w:rPr>
        <w:t>essay submissions are checked through Canvas for plagiarism using</w:t>
      </w:r>
      <w:r w:rsidRPr="00D8619A">
        <w:rPr>
          <w:rFonts w:ascii="Arial" w:hAnsi="Arial" w:cs="Arial"/>
        </w:rPr>
        <w:t xml:space="preserve"> the </w:t>
      </w:r>
      <w:hyperlink r:id="rId9" w:history="1">
        <w:r w:rsidRPr="00D8619A">
          <w:rPr>
            <w:rStyle w:val="Hyperlink"/>
            <w:rFonts w:ascii="Arial" w:eastAsiaTheme="majorEastAsia" w:hAnsi="Arial" w:cs="Arial"/>
          </w:rPr>
          <w:t>turnitin.com</w:t>
        </w:r>
      </w:hyperlink>
      <w:r w:rsidR="00F27BCE" w:rsidRPr="00D8619A">
        <w:rPr>
          <w:rFonts w:ascii="Arial" w:hAnsi="Arial" w:cs="Arial"/>
        </w:rPr>
        <w:t xml:space="preserve"> facility.</w:t>
      </w:r>
      <w:r w:rsidR="001933EC" w:rsidRPr="00D8619A">
        <w:rPr>
          <w:rFonts w:ascii="Arial" w:hAnsi="Arial" w:cs="Arial"/>
        </w:rPr>
        <w:t xml:space="preserve"> Canvas and Turnitin are linked – you do not need to make a separate turnitin.com submission.</w:t>
      </w:r>
    </w:p>
    <w:bookmarkEnd w:id="8"/>
    <w:bookmarkEnd w:id="9"/>
    <w:bookmarkEnd w:id="10"/>
    <w:p w14:paraId="5D32ADE7" w14:textId="7C465540" w:rsidR="009F14D5" w:rsidRPr="00D8619A" w:rsidRDefault="009F14D5" w:rsidP="00FE2C23">
      <w:pPr>
        <w:pStyle w:val="NormalWeb"/>
        <w:rPr>
          <w:rFonts w:ascii="Arial" w:hAnsi="Arial" w:cs="Arial"/>
        </w:rPr>
      </w:pPr>
    </w:p>
    <w:p w14:paraId="7243826C" w14:textId="77777777" w:rsidR="009F14D5" w:rsidRPr="00D8619A" w:rsidRDefault="009F14D5" w:rsidP="009F14D5">
      <w:pPr>
        <w:pStyle w:val="NormalWeb"/>
        <w:rPr>
          <w:rFonts w:ascii="Arial" w:hAnsi="Arial" w:cs="Arial"/>
          <w:b/>
          <w:bCs/>
        </w:rPr>
      </w:pPr>
      <w:r w:rsidRPr="00D8619A">
        <w:rPr>
          <w:rFonts w:ascii="Arial" w:hAnsi="Arial" w:cs="Arial"/>
          <w:b/>
          <w:bCs/>
        </w:rPr>
        <w:t>Plagiarism</w:t>
      </w:r>
    </w:p>
    <w:p w14:paraId="4AD91878" w14:textId="05288214" w:rsidR="009F14D5" w:rsidRPr="00D8619A" w:rsidRDefault="009F14D5" w:rsidP="009F14D5">
      <w:pPr>
        <w:pStyle w:val="NormalWeb"/>
        <w:rPr>
          <w:rFonts w:ascii="Arial" w:hAnsi="Arial" w:cs="Arial"/>
        </w:rPr>
      </w:pPr>
      <w:r w:rsidRPr="00D8619A">
        <w:rPr>
          <w:rFonts w:ascii="Arial" w:hAnsi="Arial" w:cs="Arial"/>
        </w:rPr>
        <w:t>The University of Auckland will not tolerate cheating, or assisting others to cheat, and views cheating in coursework as a serious academic offence. The work that a student submits for grading must be the student's own work, reflecting her or his own learning. Where work from other sources is used, it must be properly acknowledged and referenced. This requirement also applies to sources on the world-wide web. If you plagiarise from another person's work (your own, another student or a text), you may fail the assignment. Always paraphrase, and always acknowledge your sources by citing the reference. Talk to Tara if you are in any doubt about these issues</w:t>
      </w:r>
      <w:r w:rsidR="006D167D" w:rsidRPr="00D8619A">
        <w:rPr>
          <w:rFonts w:ascii="Arial" w:hAnsi="Arial" w:cs="Arial"/>
        </w:rPr>
        <w:t xml:space="preserve"> or require assistance with how to paraphrase</w:t>
      </w:r>
      <w:r w:rsidRPr="00D8619A">
        <w:rPr>
          <w:rFonts w:ascii="Arial" w:hAnsi="Arial" w:cs="Arial"/>
        </w:rPr>
        <w:t>.</w:t>
      </w:r>
    </w:p>
    <w:p w14:paraId="74BE4EC9" w14:textId="5401E4DD" w:rsidR="009F14D5" w:rsidRPr="00D8619A" w:rsidRDefault="009F14D5" w:rsidP="009F14D5">
      <w:pPr>
        <w:pStyle w:val="NormalWeb"/>
        <w:rPr>
          <w:rFonts w:ascii="Arial" w:hAnsi="Arial" w:cs="Arial"/>
        </w:rPr>
      </w:pPr>
    </w:p>
    <w:p w14:paraId="16EF1C21" w14:textId="77777777" w:rsidR="001D3976" w:rsidRPr="001D3976" w:rsidRDefault="001D3976" w:rsidP="001D3976">
      <w:pPr>
        <w:rPr>
          <w:rFonts w:ascii="Arial" w:hAnsi="Arial" w:cs="Arial"/>
          <w:b/>
          <w:lang w:val="en-NZ"/>
        </w:rPr>
      </w:pPr>
      <w:r w:rsidRPr="001D3976">
        <w:rPr>
          <w:rFonts w:ascii="Arial" w:hAnsi="Arial" w:cs="Arial"/>
          <w:b/>
          <w:lang w:val="en-NZ"/>
        </w:rPr>
        <w:t>Policy on late coursework</w:t>
      </w:r>
    </w:p>
    <w:p w14:paraId="6E16D3A2" w14:textId="77777777" w:rsidR="001D3976" w:rsidRPr="004D3164" w:rsidRDefault="001D3976" w:rsidP="001D3976">
      <w:pPr>
        <w:rPr>
          <w:rFonts w:ascii="Arial" w:hAnsi="Arial" w:cs="Arial"/>
          <w:b/>
          <w:lang w:val="en-NZ"/>
        </w:rPr>
      </w:pPr>
      <w:r w:rsidRPr="004D3164">
        <w:rPr>
          <w:rFonts w:ascii="Arial" w:hAnsi="Arial" w:cs="Arial"/>
          <w:lang w:val="en-NZ"/>
        </w:rPr>
        <w:t>Please try your hardest to meet coursework deadlines. Extensions are possible if, for example, you or a family member falls ill, or some other circumstance beyond your control prevents you from completing your work</w:t>
      </w:r>
      <w:r w:rsidRPr="00C403EC">
        <w:rPr>
          <w:rFonts w:ascii="Arial" w:hAnsi="Arial" w:cs="Arial"/>
          <w:lang w:val="en-NZ"/>
        </w:rPr>
        <w:t xml:space="preserve">.  </w:t>
      </w:r>
    </w:p>
    <w:p w14:paraId="7CC1F026" w14:textId="77777777" w:rsidR="001D3976" w:rsidRDefault="001D3976" w:rsidP="001D3976">
      <w:pPr>
        <w:rPr>
          <w:rFonts w:ascii="Arial" w:hAnsi="Arial" w:cs="Arial"/>
          <w:lang w:val="en-NZ"/>
        </w:rPr>
      </w:pPr>
    </w:p>
    <w:p w14:paraId="3726DD36" w14:textId="77777777" w:rsidR="001D3976" w:rsidRPr="004D3164" w:rsidRDefault="001D3976" w:rsidP="001D3976">
      <w:pPr>
        <w:rPr>
          <w:rFonts w:ascii="Arial" w:hAnsi="Arial" w:cs="Arial"/>
          <w:lang w:val="en-NZ"/>
        </w:rPr>
      </w:pPr>
      <w:r w:rsidRPr="004D3164">
        <w:rPr>
          <w:rFonts w:ascii="Arial" w:hAnsi="Arial" w:cs="Arial"/>
          <w:lang w:val="en-NZ"/>
        </w:rPr>
        <w:t xml:space="preserve">You can apply for an extension by contacting </w:t>
      </w:r>
      <w:r>
        <w:rPr>
          <w:rFonts w:ascii="Arial" w:hAnsi="Arial" w:cs="Arial"/>
          <w:lang w:val="en-NZ"/>
        </w:rPr>
        <w:t>Tara</w:t>
      </w:r>
      <w:r w:rsidRPr="004D3164">
        <w:rPr>
          <w:rFonts w:ascii="Arial" w:hAnsi="Arial" w:cs="Arial"/>
          <w:lang w:val="en-NZ"/>
        </w:rPr>
        <w:t xml:space="preserve"> via email (</w:t>
      </w:r>
      <w:hyperlink r:id="rId10" w:history="1">
        <w:r w:rsidRPr="00F71839">
          <w:rPr>
            <w:rStyle w:val="Hyperlink"/>
            <w:rFonts w:ascii="Arial" w:hAnsi="Arial" w:cs="Arial"/>
            <w:lang w:val="en-NZ"/>
          </w:rPr>
          <w:t>t.coleman@auckland.ac.nz</w:t>
        </w:r>
      </w:hyperlink>
      <w:r w:rsidRPr="004D3164">
        <w:rPr>
          <w:rFonts w:ascii="Arial" w:hAnsi="Arial" w:cs="Arial"/>
          <w:lang w:val="en-NZ"/>
        </w:rPr>
        <w:t>). You may need to provide supporting information, like a doctor's or counsellor's certificate, but the important thing is to get in contact.</w:t>
      </w:r>
    </w:p>
    <w:p w14:paraId="690140BF" w14:textId="77777777" w:rsidR="001D3976" w:rsidRPr="004D3164" w:rsidRDefault="001D3976" w:rsidP="001D3976">
      <w:pPr>
        <w:rPr>
          <w:rFonts w:ascii="Arial" w:hAnsi="Arial" w:cs="Arial"/>
          <w:lang w:val="en-NZ"/>
        </w:rPr>
      </w:pPr>
      <w:r w:rsidRPr="004D3164">
        <w:rPr>
          <w:rFonts w:ascii="Arial" w:hAnsi="Arial" w:cs="Arial"/>
          <w:lang w:val="en-NZ"/>
        </w:rPr>
        <w:t xml:space="preserve"> </w:t>
      </w:r>
    </w:p>
    <w:p w14:paraId="701DE14F" w14:textId="77777777" w:rsidR="001D3976" w:rsidRPr="00C403EC" w:rsidRDefault="001D3976" w:rsidP="001D3976">
      <w:pPr>
        <w:rPr>
          <w:rFonts w:ascii="Arial" w:hAnsi="Arial" w:cs="Arial"/>
          <w:lang w:val="en-NZ"/>
        </w:rPr>
      </w:pPr>
      <w:r w:rsidRPr="004D3164">
        <w:rPr>
          <w:rFonts w:ascii="Arial" w:hAnsi="Arial" w:cs="Arial"/>
          <w:lang w:val="en-NZ"/>
        </w:rPr>
        <w:t>Late submission of coursework is possible without an extension, so long as you are ready to accept a penalty by losing marks. Late penalties help ensure fairness, otherwise some students would have more time to complete work than others.</w:t>
      </w:r>
    </w:p>
    <w:p w14:paraId="4559928E" w14:textId="77777777" w:rsidR="001D3976" w:rsidRDefault="001D3976" w:rsidP="001D3976">
      <w:pPr>
        <w:rPr>
          <w:rFonts w:ascii="Arial" w:hAnsi="Arial" w:cs="Arial"/>
          <w:i/>
          <w:lang w:val="en-NZ"/>
        </w:rPr>
      </w:pPr>
    </w:p>
    <w:p w14:paraId="185818FF" w14:textId="77777777" w:rsidR="001D3976" w:rsidRPr="004D3164" w:rsidRDefault="001D3976" w:rsidP="001D3976">
      <w:pPr>
        <w:rPr>
          <w:rFonts w:ascii="Arial" w:hAnsi="Arial" w:cs="Arial"/>
          <w:bCs/>
          <w:lang w:val="en-NZ"/>
        </w:rPr>
      </w:pPr>
      <w:r w:rsidRPr="004D3164">
        <w:rPr>
          <w:rFonts w:ascii="Arial" w:hAnsi="Arial" w:cs="Arial"/>
          <w:bCs/>
          <w:lang w:val="en-NZ"/>
        </w:rPr>
        <w:t>The penalties for submitting work late when you do not have an extension are:</w:t>
      </w:r>
    </w:p>
    <w:p w14:paraId="06C3A616" w14:textId="77777777" w:rsidR="001D3976" w:rsidRPr="004D3164" w:rsidRDefault="001D3976" w:rsidP="001D3976">
      <w:pPr>
        <w:numPr>
          <w:ilvl w:val="0"/>
          <w:numId w:val="40"/>
        </w:numPr>
        <w:rPr>
          <w:rFonts w:ascii="Arial" w:hAnsi="Arial" w:cs="Arial"/>
          <w:bCs/>
          <w:lang w:val="en-NZ"/>
        </w:rPr>
      </w:pPr>
      <w:r w:rsidRPr="004D3164">
        <w:rPr>
          <w:rFonts w:ascii="Arial" w:hAnsi="Arial" w:cs="Arial"/>
          <w:bCs/>
          <w:lang w:val="en-NZ"/>
        </w:rPr>
        <w:t xml:space="preserve">1 day late = 5% penalty </w:t>
      </w:r>
    </w:p>
    <w:p w14:paraId="1AC75D5B" w14:textId="77777777" w:rsidR="001D3976" w:rsidRPr="004D3164" w:rsidRDefault="001D3976" w:rsidP="001D3976">
      <w:pPr>
        <w:numPr>
          <w:ilvl w:val="0"/>
          <w:numId w:val="40"/>
        </w:numPr>
        <w:rPr>
          <w:rFonts w:ascii="Arial" w:hAnsi="Arial" w:cs="Arial"/>
          <w:bCs/>
          <w:lang w:val="en-NZ"/>
        </w:rPr>
      </w:pPr>
      <w:r w:rsidRPr="004D3164">
        <w:rPr>
          <w:rFonts w:ascii="Arial" w:hAnsi="Arial" w:cs="Arial"/>
          <w:bCs/>
          <w:lang w:val="en-NZ"/>
        </w:rPr>
        <w:t>2 days late = 10% penalty</w:t>
      </w:r>
    </w:p>
    <w:p w14:paraId="6D552AD9" w14:textId="77777777" w:rsidR="001D3976" w:rsidRPr="004D3164" w:rsidRDefault="001D3976" w:rsidP="001D3976">
      <w:pPr>
        <w:numPr>
          <w:ilvl w:val="0"/>
          <w:numId w:val="40"/>
        </w:numPr>
        <w:rPr>
          <w:rFonts w:ascii="Arial" w:hAnsi="Arial" w:cs="Arial"/>
          <w:bCs/>
          <w:lang w:val="en-NZ"/>
        </w:rPr>
      </w:pPr>
      <w:r w:rsidRPr="004D3164">
        <w:rPr>
          <w:rFonts w:ascii="Arial" w:hAnsi="Arial" w:cs="Arial"/>
          <w:bCs/>
          <w:lang w:val="en-NZ"/>
        </w:rPr>
        <w:t>3 days late =15 penalty</w:t>
      </w:r>
    </w:p>
    <w:p w14:paraId="7759A8E9" w14:textId="77777777" w:rsidR="001D3976" w:rsidRPr="004D3164" w:rsidRDefault="001D3976" w:rsidP="001D3976">
      <w:pPr>
        <w:rPr>
          <w:rFonts w:ascii="Arial" w:hAnsi="Arial" w:cs="Arial"/>
          <w:bCs/>
          <w:lang w:val="en-NZ"/>
        </w:rPr>
      </w:pPr>
    </w:p>
    <w:p w14:paraId="45B1EA01" w14:textId="77777777" w:rsidR="001D3976" w:rsidRDefault="001D3976" w:rsidP="001D3976">
      <w:pPr>
        <w:rPr>
          <w:rFonts w:ascii="Arial" w:hAnsi="Arial" w:cs="Arial"/>
          <w:bCs/>
          <w:lang w:val="en-NZ"/>
        </w:rPr>
      </w:pPr>
      <w:r w:rsidRPr="004D3164">
        <w:rPr>
          <w:rFonts w:ascii="Arial" w:hAnsi="Arial" w:cs="Arial"/>
          <w:bCs/>
          <w:lang w:val="en-NZ"/>
        </w:rPr>
        <w:t>Essays submitted more than 1</w:t>
      </w:r>
      <w:r>
        <w:rPr>
          <w:rFonts w:ascii="Arial" w:hAnsi="Arial" w:cs="Arial"/>
          <w:bCs/>
          <w:lang w:val="en-NZ"/>
        </w:rPr>
        <w:t>4</w:t>
      </w:r>
      <w:r w:rsidRPr="004D3164">
        <w:rPr>
          <w:rFonts w:ascii="Arial" w:hAnsi="Arial" w:cs="Arial"/>
          <w:bCs/>
          <w:lang w:val="en-NZ"/>
        </w:rPr>
        <w:t xml:space="preserve"> days past the due submission date may not be accepted and the student might be given a 0%. However, you are strongly encouraged to contact </w:t>
      </w:r>
      <w:r>
        <w:rPr>
          <w:rFonts w:ascii="Arial" w:hAnsi="Arial" w:cs="Arial"/>
          <w:bCs/>
          <w:lang w:val="en-NZ"/>
        </w:rPr>
        <w:t>Tara</w:t>
      </w:r>
      <w:r w:rsidRPr="004D3164">
        <w:rPr>
          <w:rFonts w:ascii="Arial" w:hAnsi="Arial" w:cs="Arial"/>
          <w:bCs/>
          <w:lang w:val="en-NZ"/>
        </w:rPr>
        <w:t xml:space="preserve"> to talk about your options.</w:t>
      </w:r>
      <w:r>
        <w:rPr>
          <w:rFonts w:ascii="Arial" w:hAnsi="Arial" w:cs="Arial"/>
          <w:bCs/>
          <w:lang w:val="en-NZ"/>
        </w:rPr>
        <w:t xml:space="preserve"> </w:t>
      </w:r>
      <w:r w:rsidRPr="004D3164">
        <w:rPr>
          <w:rFonts w:ascii="Arial" w:hAnsi="Arial" w:cs="Arial"/>
          <w:bCs/>
          <w:lang w:val="en-NZ"/>
        </w:rPr>
        <w:t xml:space="preserve">Communication is everything - stay in touch to receive support and complete the course </w:t>
      </w:r>
    </w:p>
    <w:p w14:paraId="54D54EB6" w14:textId="77777777" w:rsidR="001C7A3D" w:rsidRPr="00D8619A" w:rsidRDefault="001C7A3D" w:rsidP="00E263A5">
      <w:pPr>
        <w:rPr>
          <w:rFonts w:ascii="Arial" w:hAnsi="Arial" w:cs="Arial"/>
          <w:b/>
          <w:i/>
        </w:rPr>
      </w:pPr>
    </w:p>
    <w:p w14:paraId="16398638" w14:textId="77777777" w:rsidR="00E263A5" w:rsidRPr="001D3976" w:rsidRDefault="00E263A5" w:rsidP="00E263A5">
      <w:pPr>
        <w:rPr>
          <w:rFonts w:ascii="Arial" w:hAnsi="Arial" w:cs="Arial"/>
          <w:b/>
          <w:iCs/>
          <w:lang w:val="en-NZ"/>
        </w:rPr>
      </w:pPr>
      <w:r w:rsidRPr="001D3976">
        <w:rPr>
          <w:rFonts w:ascii="Arial" w:hAnsi="Arial" w:cs="Arial"/>
          <w:b/>
          <w:iCs/>
        </w:rPr>
        <w:t>Explanation of Coursework Grades</w:t>
      </w:r>
    </w:p>
    <w:p w14:paraId="37DECD9D" w14:textId="51ECCC1E" w:rsidR="00F4291B" w:rsidRPr="00D8619A" w:rsidRDefault="009F14D5" w:rsidP="00E263A5">
      <w:pPr>
        <w:rPr>
          <w:rFonts w:ascii="Arial" w:hAnsi="Arial" w:cs="Arial"/>
          <w:lang w:val="en-NZ"/>
        </w:rPr>
      </w:pPr>
      <w:r w:rsidRPr="00D8619A">
        <w:rPr>
          <w:rFonts w:ascii="Arial" w:hAnsi="Arial" w:cs="Arial"/>
          <w:lang w:val="en-NZ"/>
        </w:rPr>
        <w:t>A full explanation of how your work will be graded will be provided in the essay workshops</w:t>
      </w:r>
      <w:r w:rsidR="006D167D" w:rsidRPr="00D8619A">
        <w:rPr>
          <w:rFonts w:ascii="Arial" w:hAnsi="Arial" w:cs="Arial"/>
          <w:lang w:val="en-NZ"/>
        </w:rPr>
        <w:t xml:space="preserve"> (see the Tutorial Schedule above)</w:t>
      </w:r>
      <w:r w:rsidRPr="00D8619A">
        <w:rPr>
          <w:rFonts w:ascii="Arial" w:hAnsi="Arial" w:cs="Arial"/>
          <w:lang w:val="en-NZ"/>
        </w:rPr>
        <w:t xml:space="preserve">. </w:t>
      </w:r>
      <w:r w:rsidR="006D167D" w:rsidRPr="00D8619A">
        <w:rPr>
          <w:rFonts w:ascii="Arial" w:hAnsi="Arial" w:cs="Arial"/>
          <w:lang w:val="en-NZ"/>
        </w:rPr>
        <w:t>Y</w:t>
      </w:r>
      <w:r w:rsidR="00E263A5" w:rsidRPr="00D8619A">
        <w:rPr>
          <w:rFonts w:ascii="Arial" w:hAnsi="Arial" w:cs="Arial"/>
          <w:lang w:val="en-NZ"/>
        </w:rPr>
        <w:t xml:space="preserve">our essays will be graded according to how well it </w:t>
      </w:r>
      <w:r w:rsidRPr="00D8619A">
        <w:rPr>
          <w:rFonts w:ascii="Arial" w:hAnsi="Arial" w:cs="Arial"/>
          <w:lang w:val="en-NZ"/>
        </w:rPr>
        <w:t>demonstrates</w:t>
      </w:r>
      <w:r w:rsidR="00E263A5" w:rsidRPr="00D8619A">
        <w:rPr>
          <w:rFonts w:ascii="Arial" w:hAnsi="Arial" w:cs="Arial"/>
          <w:lang w:val="en-NZ"/>
        </w:rPr>
        <w:t>:</w:t>
      </w:r>
    </w:p>
    <w:p w14:paraId="7982CD82" w14:textId="77777777" w:rsidR="00CB5079" w:rsidRPr="00D8619A" w:rsidRDefault="00CB5079" w:rsidP="00E263A5">
      <w:pPr>
        <w:rPr>
          <w:rFonts w:ascii="Arial" w:hAnsi="Arial" w:cs="Arial"/>
          <w:lang w:val="en-NZ"/>
        </w:rPr>
      </w:pPr>
    </w:p>
    <w:p w14:paraId="2A12ED63" w14:textId="188DE2B0" w:rsidR="009C3066" w:rsidRPr="00D8619A" w:rsidRDefault="009C3066" w:rsidP="009C3066">
      <w:pPr>
        <w:rPr>
          <w:rFonts w:ascii="Arial" w:hAnsi="Arial" w:cs="Arial"/>
          <w:lang w:val="en-NZ"/>
        </w:rPr>
      </w:pPr>
      <w:r w:rsidRPr="00D8619A">
        <w:rPr>
          <w:rFonts w:ascii="Arial" w:hAnsi="Arial" w:cs="Arial"/>
          <w:lang w:val="en-NZ"/>
        </w:rPr>
        <w:t xml:space="preserve">1) </w:t>
      </w:r>
      <w:r w:rsidR="009137C2" w:rsidRPr="00D8619A">
        <w:rPr>
          <w:rFonts w:ascii="Arial" w:hAnsi="Arial" w:cs="Arial"/>
          <w:lang w:val="en-NZ"/>
        </w:rPr>
        <w:t>U</w:t>
      </w:r>
      <w:r w:rsidRPr="00D8619A">
        <w:rPr>
          <w:rFonts w:ascii="Arial" w:hAnsi="Arial" w:cs="Arial"/>
          <w:lang w:val="en-NZ"/>
        </w:rPr>
        <w:t>nderstanding of disciplinary approaches taken</w:t>
      </w:r>
      <w:r w:rsidR="009137C2" w:rsidRPr="00D8619A">
        <w:rPr>
          <w:rFonts w:ascii="Arial" w:hAnsi="Arial" w:cs="Arial"/>
          <w:lang w:val="en-NZ"/>
        </w:rPr>
        <w:t>;</w:t>
      </w:r>
    </w:p>
    <w:p w14:paraId="3329BDDE" w14:textId="163E3549" w:rsidR="009C3066" w:rsidRPr="00D8619A" w:rsidRDefault="009C3066" w:rsidP="009C3066">
      <w:pPr>
        <w:rPr>
          <w:rFonts w:ascii="Arial" w:hAnsi="Arial" w:cs="Arial"/>
          <w:lang w:val="en-NZ"/>
        </w:rPr>
      </w:pPr>
      <w:r w:rsidRPr="00D8619A">
        <w:rPr>
          <w:rFonts w:ascii="Arial" w:hAnsi="Arial" w:cs="Arial"/>
          <w:lang w:val="en-NZ"/>
        </w:rPr>
        <w:t>2) Quality of argument/exposition</w:t>
      </w:r>
      <w:r w:rsidR="009137C2" w:rsidRPr="00D8619A">
        <w:rPr>
          <w:rFonts w:ascii="Arial" w:hAnsi="Arial" w:cs="Arial"/>
          <w:lang w:val="en-NZ"/>
        </w:rPr>
        <w:t>;</w:t>
      </w:r>
    </w:p>
    <w:p w14:paraId="6365AB63" w14:textId="7BEC7293" w:rsidR="009C3066" w:rsidRPr="00D8619A" w:rsidRDefault="009C3066" w:rsidP="009C3066">
      <w:pPr>
        <w:rPr>
          <w:rFonts w:ascii="Arial" w:hAnsi="Arial" w:cs="Arial"/>
          <w:lang w:val="en-NZ"/>
        </w:rPr>
      </w:pPr>
      <w:r w:rsidRPr="00D8619A">
        <w:rPr>
          <w:rFonts w:ascii="Arial" w:hAnsi="Arial" w:cs="Arial"/>
          <w:lang w:val="en-NZ"/>
        </w:rPr>
        <w:t xml:space="preserve">3) </w:t>
      </w:r>
      <w:r w:rsidR="00740A3F">
        <w:rPr>
          <w:rFonts w:ascii="Arial" w:hAnsi="Arial" w:cs="Arial"/>
          <w:lang w:val="en-NZ"/>
        </w:rPr>
        <w:t>Innovative and critical consideration of</w:t>
      </w:r>
      <w:r w:rsidR="009137C2" w:rsidRPr="00D8619A">
        <w:rPr>
          <w:rFonts w:ascii="Arial" w:hAnsi="Arial" w:cs="Arial"/>
          <w:lang w:val="en-NZ"/>
        </w:rPr>
        <w:t xml:space="preserve"> </w:t>
      </w:r>
      <w:r w:rsidRPr="00D8619A">
        <w:rPr>
          <w:rFonts w:ascii="Arial" w:hAnsi="Arial" w:cs="Arial"/>
          <w:lang w:val="en-NZ"/>
        </w:rPr>
        <w:t>the subject matter</w:t>
      </w:r>
      <w:r w:rsidR="009137C2" w:rsidRPr="00D8619A">
        <w:rPr>
          <w:rFonts w:ascii="Arial" w:hAnsi="Arial" w:cs="Arial"/>
          <w:lang w:val="en-NZ"/>
        </w:rPr>
        <w:t>;</w:t>
      </w:r>
    </w:p>
    <w:p w14:paraId="4E6CE894" w14:textId="60CCE4B4" w:rsidR="009C3066" w:rsidRPr="00D8619A" w:rsidRDefault="009C3066" w:rsidP="009C3066">
      <w:pPr>
        <w:rPr>
          <w:rFonts w:ascii="Arial" w:hAnsi="Arial" w:cs="Arial"/>
          <w:lang w:val="en-NZ"/>
        </w:rPr>
      </w:pPr>
      <w:r w:rsidRPr="00D8619A">
        <w:rPr>
          <w:rFonts w:ascii="Arial" w:hAnsi="Arial" w:cs="Arial"/>
          <w:lang w:val="en-NZ"/>
        </w:rPr>
        <w:t xml:space="preserve">4) </w:t>
      </w:r>
      <w:r w:rsidR="009F14D5" w:rsidRPr="00D8619A">
        <w:rPr>
          <w:rFonts w:ascii="Arial" w:hAnsi="Arial" w:cs="Arial"/>
          <w:lang w:val="en-NZ"/>
        </w:rPr>
        <w:t>Appropriate o</w:t>
      </w:r>
      <w:r w:rsidRPr="00D8619A">
        <w:rPr>
          <w:rFonts w:ascii="Arial" w:hAnsi="Arial" w:cs="Arial"/>
          <w:lang w:val="en-NZ"/>
        </w:rPr>
        <w:t>rganisation and structure</w:t>
      </w:r>
      <w:r w:rsidR="009137C2" w:rsidRPr="00D8619A">
        <w:rPr>
          <w:rFonts w:ascii="Arial" w:hAnsi="Arial" w:cs="Arial"/>
          <w:lang w:val="en-NZ"/>
        </w:rPr>
        <w:t>;</w:t>
      </w:r>
      <w:r w:rsidRPr="00D8619A">
        <w:rPr>
          <w:rFonts w:ascii="Arial" w:hAnsi="Arial" w:cs="Arial"/>
          <w:lang w:val="en-NZ"/>
        </w:rPr>
        <w:t xml:space="preserve"> </w:t>
      </w:r>
    </w:p>
    <w:p w14:paraId="43235A05" w14:textId="719A8294" w:rsidR="009C3066" w:rsidRPr="00D8619A" w:rsidRDefault="009C3066" w:rsidP="009C3066">
      <w:pPr>
        <w:rPr>
          <w:rFonts w:ascii="Arial" w:hAnsi="Arial" w:cs="Arial"/>
          <w:lang w:val="en-NZ"/>
        </w:rPr>
      </w:pPr>
      <w:r w:rsidRPr="00D8619A">
        <w:rPr>
          <w:rFonts w:ascii="Arial" w:hAnsi="Arial" w:cs="Arial"/>
        </w:rPr>
        <w:t>5</w:t>
      </w:r>
      <w:r w:rsidRPr="00D8619A">
        <w:rPr>
          <w:rFonts w:ascii="Arial" w:hAnsi="Arial" w:cs="Arial"/>
          <w:lang w:val="en-NZ"/>
        </w:rPr>
        <w:t>) Suitab</w:t>
      </w:r>
      <w:r w:rsidR="009137C2" w:rsidRPr="00D8619A">
        <w:rPr>
          <w:rFonts w:ascii="Arial" w:hAnsi="Arial" w:cs="Arial"/>
          <w:lang w:val="en-NZ"/>
        </w:rPr>
        <w:t xml:space="preserve">le </w:t>
      </w:r>
      <w:r w:rsidRPr="00D8619A">
        <w:rPr>
          <w:rFonts w:ascii="Arial" w:hAnsi="Arial" w:cs="Arial"/>
          <w:lang w:val="en-NZ"/>
        </w:rPr>
        <w:t>references, accurately recorded in line with academic convention</w:t>
      </w:r>
      <w:r w:rsidR="009137C2" w:rsidRPr="00D8619A">
        <w:rPr>
          <w:rFonts w:ascii="Arial" w:hAnsi="Arial" w:cs="Arial"/>
          <w:lang w:val="en-NZ"/>
        </w:rPr>
        <w:t>.</w:t>
      </w:r>
    </w:p>
    <w:p w14:paraId="535E4D5E" w14:textId="63CAEA1C" w:rsidR="001D3976" w:rsidRDefault="001D3976" w:rsidP="00E263A5">
      <w:pPr>
        <w:rPr>
          <w:rFonts w:ascii="Arial" w:hAnsi="Arial" w:cs="Arial"/>
          <w:sz w:val="22"/>
          <w:szCs w:val="22"/>
          <w:lang w:val="en-NZ"/>
        </w:rPr>
      </w:pPr>
    </w:p>
    <w:p w14:paraId="7A8421A4" w14:textId="77777777" w:rsidR="001D3976" w:rsidRDefault="001D3976" w:rsidP="00E263A5">
      <w:pPr>
        <w:rPr>
          <w:rFonts w:ascii="Arial" w:hAnsi="Arial" w:cs="Arial"/>
          <w:sz w:val="22"/>
          <w:szCs w:val="22"/>
          <w:lang w:val="en-NZ"/>
        </w:rPr>
      </w:pPr>
    </w:p>
    <w:p w14:paraId="19A41EAF" w14:textId="044E5D37" w:rsidR="00740A3F" w:rsidRPr="00740A3F" w:rsidRDefault="00E263A5" w:rsidP="00E263A5">
      <w:pPr>
        <w:rPr>
          <w:rFonts w:ascii="Arial" w:hAnsi="Arial" w:cs="Arial"/>
          <w:lang w:val="en-NZ"/>
        </w:rPr>
      </w:pPr>
      <w:r w:rsidRPr="00740A3F">
        <w:rPr>
          <w:rFonts w:ascii="Arial" w:hAnsi="Arial" w:cs="Arial"/>
          <w:lang w:val="en-NZ"/>
        </w:rPr>
        <w:t>The grades awarded have the following meanings:</w:t>
      </w:r>
    </w:p>
    <w:p w14:paraId="15079570" w14:textId="567C1C44" w:rsidR="00740A3F" w:rsidRPr="006E0F92" w:rsidRDefault="00E263A5" w:rsidP="00E263A5">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22"/>
          <w:szCs w:val="22"/>
          <w:lang w:val="en-NZ"/>
        </w:rPr>
      </w:pPr>
      <w:r w:rsidRPr="0074072C">
        <w:rPr>
          <w:rFonts w:ascii="Arial" w:hAnsi="Arial" w:cs="Arial"/>
          <w:b/>
          <w:bCs/>
          <w:sz w:val="22"/>
          <w:szCs w:val="22"/>
          <w:lang w:val="en-NZ"/>
        </w:rPr>
        <w:t>A+</w:t>
      </w:r>
      <w:r w:rsidRPr="006E0F92">
        <w:rPr>
          <w:rFonts w:ascii="Arial" w:hAnsi="Arial" w:cs="Arial"/>
          <w:sz w:val="22"/>
          <w:szCs w:val="22"/>
          <w:lang w:val="en-NZ"/>
        </w:rPr>
        <w:t xml:space="preserve"> </w:t>
      </w:r>
      <w:r>
        <w:rPr>
          <w:rFonts w:ascii="Arial" w:hAnsi="Arial" w:cs="Arial"/>
          <w:sz w:val="22"/>
          <w:szCs w:val="22"/>
          <w:lang w:val="en-NZ"/>
        </w:rPr>
        <w:tab/>
        <w:t xml:space="preserve">Outstanding: </w:t>
      </w:r>
      <w:r w:rsidRPr="006E0F92">
        <w:rPr>
          <w:rFonts w:ascii="Arial" w:hAnsi="Arial" w:cs="Arial"/>
          <w:sz w:val="22"/>
          <w:szCs w:val="22"/>
          <w:lang w:val="en-NZ"/>
        </w:rPr>
        <w:t>fulfils abilities 1-</w:t>
      </w:r>
      <w:r>
        <w:rPr>
          <w:rFonts w:ascii="Arial" w:hAnsi="Arial" w:cs="Arial"/>
          <w:sz w:val="22"/>
          <w:szCs w:val="22"/>
          <w:lang w:val="en-NZ"/>
        </w:rPr>
        <w:t>5 to an unusually high standard</w:t>
      </w:r>
      <w:r w:rsidR="00740A3F">
        <w:rPr>
          <w:rFonts w:ascii="Arial" w:hAnsi="Arial" w:cs="Arial"/>
          <w:sz w:val="22"/>
          <w:szCs w:val="22"/>
          <w:lang w:val="en-NZ"/>
        </w:rPr>
        <w:br/>
      </w:r>
    </w:p>
    <w:p w14:paraId="07649989" w14:textId="72554633" w:rsidR="00E263A5" w:rsidRPr="006E0F92" w:rsidRDefault="00E263A5" w:rsidP="00E263A5">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22"/>
          <w:szCs w:val="22"/>
          <w:lang w:val="en-NZ"/>
        </w:rPr>
      </w:pPr>
      <w:r w:rsidRPr="0074072C">
        <w:rPr>
          <w:rFonts w:ascii="Arial" w:hAnsi="Arial" w:cs="Arial"/>
          <w:b/>
          <w:bCs/>
          <w:sz w:val="22"/>
          <w:szCs w:val="22"/>
          <w:lang w:val="en-NZ"/>
        </w:rPr>
        <w:t>A</w:t>
      </w:r>
      <w:r w:rsidRPr="006E0F92">
        <w:rPr>
          <w:rFonts w:ascii="Arial" w:hAnsi="Arial" w:cs="Arial"/>
          <w:sz w:val="22"/>
          <w:szCs w:val="22"/>
          <w:lang w:val="en-NZ"/>
        </w:rPr>
        <w:t xml:space="preserve"> </w:t>
      </w:r>
      <w:r>
        <w:rPr>
          <w:rFonts w:ascii="Arial" w:hAnsi="Arial" w:cs="Arial"/>
          <w:sz w:val="22"/>
          <w:szCs w:val="22"/>
          <w:lang w:val="en-NZ"/>
        </w:rPr>
        <w:tab/>
        <w:t xml:space="preserve">Excellent: </w:t>
      </w:r>
      <w:r w:rsidRPr="006E0F92">
        <w:rPr>
          <w:rFonts w:ascii="Arial" w:hAnsi="Arial" w:cs="Arial"/>
          <w:sz w:val="22"/>
          <w:szCs w:val="22"/>
          <w:lang w:val="en-NZ"/>
        </w:rPr>
        <w:t>fulfils all of th</w:t>
      </w:r>
      <w:r>
        <w:rPr>
          <w:rFonts w:ascii="Arial" w:hAnsi="Arial" w:cs="Arial"/>
          <w:sz w:val="22"/>
          <w:szCs w:val="22"/>
          <w:lang w:val="en-NZ"/>
        </w:rPr>
        <w:t>e above to a very high standard c</w:t>
      </w:r>
      <w:r w:rsidRPr="006E0F92">
        <w:rPr>
          <w:rFonts w:ascii="Arial" w:hAnsi="Arial" w:cs="Arial"/>
          <w:sz w:val="22"/>
          <w:szCs w:val="22"/>
          <w:lang w:val="en-NZ"/>
        </w:rPr>
        <w:t>onsistently</w:t>
      </w:r>
      <w:r w:rsidR="00740A3F">
        <w:rPr>
          <w:rFonts w:ascii="Arial" w:hAnsi="Arial" w:cs="Arial"/>
          <w:sz w:val="22"/>
          <w:szCs w:val="22"/>
          <w:lang w:val="en-NZ"/>
        </w:rPr>
        <w:br/>
      </w:r>
    </w:p>
    <w:p w14:paraId="3962CF7F" w14:textId="4C730923" w:rsidR="00E263A5" w:rsidRPr="006E0F92" w:rsidRDefault="00E263A5" w:rsidP="00E263A5">
      <w:pPr>
        <w:pBdr>
          <w:top w:val="single" w:sz="4" w:space="1" w:color="auto"/>
          <w:left w:val="single" w:sz="4" w:space="0" w:color="auto"/>
          <w:bottom w:val="single" w:sz="4" w:space="1" w:color="auto"/>
          <w:right w:val="single" w:sz="4" w:space="4" w:color="auto"/>
          <w:between w:val="single" w:sz="4" w:space="1" w:color="auto"/>
        </w:pBdr>
        <w:ind w:left="720" w:hanging="720"/>
        <w:rPr>
          <w:rFonts w:ascii="Arial" w:hAnsi="Arial" w:cs="Arial"/>
          <w:sz w:val="22"/>
          <w:szCs w:val="22"/>
          <w:lang w:val="en-NZ"/>
        </w:rPr>
      </w:pPr>
      <w:r w:rsidRPr="006721B3">
        <w:rPr>
          <w:rFonts w:ascii="Arial" w:hAnsi="Arial" w:cs="Arial"/>
          <w:b/>
          <w:bCs/>
          <w:sz w:val="22"/>
          <w:szCs w:val="22"/>
          <w:lang w:val="en-NZ"/>
        </w:rPr>
        <w:t>A-</w:t>
      </w:r>
      <w:r w:rsidRPr="006E0F92">
        <w:rPr>
          <w:rFonts w:ascii="Arial" w:hAnsi="Arial" w:cs="Arial"/>
          <w:sz w:val="22"/>
          <w:szCs w:val="22"/>
          <w:lang w:val="en-NZ"/>
        </w:rPr>
        <w:t xml:space="preserve"> </w:t>
      </w:r>
      <w:r>
        <w:rPr>
          <w:rFonts w:ascii="Arial" w:hAnsi="Arial" w:cs="Arial"/>
          <w:sz w:val="22"/>
          <w:szCs w:val="22"/>
          <w:lang w:val="en-NZ"/>
        </w:rPr>
        <w:tab/>
      </w:r>
      <w:r w:rsidRPr="006E0F92">
        <w:rPr>
          <w:rFonts w:ascii="Arial" w:hAnsi="Arial" w:cs="Arial"/>
          <w:sz w:val="22"/>
          <w:szCs w:val="22"/>
          <w:lang w:val="en-NZ"/>
        </w:rPr>
        <w:t>Verges on excellent: fulfils all of the above to a high standar</w:t>
      </w:r>
      <w:r>
        <w:rPr>
          <w:rFonts w:ascii="Arial" w:hAnsi="Arial" w:cs="Arial"/>
          <w:sz w:val="22"/>
          <w:szCs w:val="22"/>
          <w:lang w:val="en-NZ"/>
        </w:rPr>
        <w:t xml:space="preserve">d, but does </w:t>
      </w:r>
      <w:r w:rsidRPr="006E0F92">
        <w:rPr>
          <w:rFonts w:ascii="Arial" w:hAnsi="Arial" w:cs="Arial"/>
          <w:sz w:val="22"/>
          <w:szCs w:val="22"/>
          <w:lang w:val="en-NZ"/>
        </w:rPr>
        <w:t>not do so consistently</w:t>
      </w:r>
      <w:r w:rsidR="00740A3F">
        <w:rPr>
          <w:rFonts w:ascii="Arial" w:hAnsi="Arial" w:cs="Arial"/>
          <w:sz w:val="22"/>
          <w:szCs w:val="22"/>
          <w:lang w:val="en-NZ"/>
        </w:rPr>
        <w:br/>
      </w:r>
    </w:p>
    <w:p w14:paraId="1EBF13DB" w14:textId="7432723B" w:rsidR="00E263A5" w:rsidRPr="006E0F92" w:rsidRDefault="00E263A5" w:rsidP="00E263A5">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22"/>
          <w:szCs w:val="22"/>
          <w:lang w:val="en-NZ"/>
        </w:rPr>
      </w:pPr>
      <w:r w:rsidRPr="006721B3">
        <w:rPr>
          <w:rFonts w:ascii="Arial" w:hAnsi="Arial" w:cs="Arial"/>
          <w:b/>
          <w:bCs/>
          <w:sz w:val="22"/>
          <w:szCs w:val="22"/>
          <w:lang w:val="en-NZ"/>
        </w:rPr>
        <w:t>B+</w:t>
      </w:r>
      <w:r w:rsidRPr="006E0F92">
        <w:rPr>
          <w:rFonts w:ascii="Arial" w:hAnsi="Arial" w:cs="Arial"/>
          <w:sz w:val="22"/>
          <w:szCs w:val="22"/>
          <w:lang w:val="en-NZ"/>
        </w:rPr>
        <w:t xml:space="preserve"> </w:t>
      </w:r>
      <w:r>
        <w:rPr>
          <w:rFonts w:ascii="Arial" w:hAnsi="Arial" w:cs="Arial"/>
          <w:sz w:val="22"/>
          <w:szCs w:val="22"/>
          <w:lang w:val="en-NZ"/>
        </w:rPr>
        <w:tab/>
      </w:r>
      <w:r w:rsidRPr="006E0F92">
        <w:rPr>
          <w:rFonts w:ascii="Arial" w:hAnsi="Arial" w:cs="Arial"/>
          <w:sz w:val="22"/>
          <w:szCs w:val="22"/>
          <w:lang w:val="en-NZ"/>
        </w:rPr>
        <w:t>Very good:  fulfils most of the above to a very good standard</w:t>
      </w:r>
      <w:r w:rsidR="00740A3F">
        <w:rPr>
          <w:rFonts w:ascii="Arial" w:hAnsi="Arial" w:cs="Arial"/>
          <w:sz w:val="22"/>
          <w:szCs w:val="22"/>
          <w:lang w:val="en-NZ"/>
        </w:rPr>
        <w:br/>
      </w:r>
    </w:p>
    <w:p w14:paraId="23696E6F" w14:textId="450DFACF" w:rsidR="00E263A5" w:rsidRPr="006E0F92" w:rsidRDefault="00E263A5" w:rsidP="00E263A5">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22"/>
          <w:szCs w:val="22"/>
          <w:lang w:val="en-NZ"/>
        </w:rPr>
      </w:pPr>
      <w:r w:rsidRPr="006721B3">
        <w:rPr>
          <w:rFonts w:ascii="Arial" w:hAnsi="Arial" w:cs="Arial"/>
          <w:b/>
          <w:bCs/>
          <w:sz w:val="22"/>
          <w:szCs w:val="22"/>
          <w:lang w:val="en-NZ"/>
        </w:rPr>
        <w:t xml:space="preserve">B </w:t>
      </w:r>
      <w:r>
        <w:rPr>
          <w:rFonts w:ascii="Arial" w:hAnsi="Arial" w:cs="Arial"/>
          <w:sz w:val="22"/>
          <w:szCs w:val="22"/>
          <w:lang w:val="en-NZ"/>
        </w:rPr>
        <w:tab/>
      </w:r>
      <w:r w:rsidRPr="006E0F92">
        <w:rPr>
          <w:rFonts w:ascii="Arial" w:hAnsi="Arial" w:cs="Arial"/>
          <w:sz w:val="22"/>
          <w:szCs w:val="22"/>
          <w:lang w:val="en-NZ"/>
        </w:rPr>
        <w:t>Good:   fulfils most of the above to a good standard</w:t>
      </w:r>
      <w:r w:rsidR="00267549">
        <w:rPr>
          <w:rFonts w:ascii="Arial" w:hAnsi="Arial" w:cs="Arial"/>
          <w:sz w:val="22"/>
          <w:szCs w:val="22"/>
          <w:lang w:val="en-NZ"/>
        </w:rPr>
        <w:br/>
      </w:r>
    </w:p>
    <w:p w14:paraId="1EBE62CE" w14:textId="445BA174" w:rsidR="00E263A5" w:rsidRPr="006E0F92" w:rsidRDefault="00E263A5" w:rsidP="00E263A5">
      <w:pPr>
        <w:pBdr>
          <w:top w:val="single" w:sz="4" w:space="1" w:color="auto"/>
          <w:left w:val="single" w:sz="4" w:space="0" w:color="auto"/>
          <w:bottom w:val="single" w:sz="4" w:space="1" w:color="auto"/>
          <w:right w:val="single" w:sz="4" w:space="4" w:color="auto"/>
          <w:between w:val="single" w:sz="4" w:space="1" w:color="auto"/>
        </w:pBdr>
        <w:ind w:left="720" w:hanging="720"/>
        <w:rPr>
          <w:rFonts w:ascii="Arial" w:hAnsi="Arial" w:cs="Arial"/>
          <w:sz w:val="22"/>
          <w:szCs w:val="22"/>
          <w:lang w:val="en-NZ"/>
        </w:rPr>
      </w:pPr>
      <w:r w:rsidRPr="006721B3">
        <w:rPr>
          <w:rFonts w:ascii="Arial" w:hAnsi="Arial" w:cs="Arial"/>
          <w:b/>
          <w:bCs/>
          <w:sz w:val="22"/>
          <w:szCs w:val="22"/>
          <w:lang w:val="en-NZ"/>
        </w:rPr>
        <w:t>B-</w:t>
      </w:r>
      <w:r w:rsidRPr="006E0F92">
        <w:rPr>
          <w:rFonts w:ascii="Arial" w:hAnsi="Arial" w:cs="Arial"/>
          <w:sz w:val="22"/>
          <w:szCs w:val="22"/>
          <w:lang w:val="en-NZ"/>
        </w:rPr>
        <w:t xml:space="preserve"> </w:t>
      </w:r>
      <w:r>
        <w:rPr>
          <w:rFonts w:ascii="Arial" w:hAnsi="Arial" w:cs="Arial"/>
          <w:sz w:val="22"/>
          <w:szCs w:val="22"/>
          <w:lang w:val="en-NZ"/>
        </w:rPr>
        <w:tab/>
      </w:r>
      <w:r w:rsidRPr="006E0F92">
        <w:rPr>
          <w:rFonts w:ascii="Arial" w:hAnsi="Arial" w:cs="Arial"/>
          <w:sz w:val="22"/>
          <w:szCs w:val="22"/>
          <w:lang w:val="en-NZ"/>
        </w:rPr>
        <w:t>Very reasonable: fulfils most of the abo</w:t>
      </w:r>
      <w:r>
        <w:rPr>
          <w:rFonts w:ascii="Arial" w:hAnsi="Arial" w:cs="Arial"/>
          <w:sz w:val="22"/>
          <w:szCs w:val="22"/>
          <w:lang w:val="en-NZ"/>
        </w:rPr>
        <w:t xml:space="preserve">ve to a good standard, but does </w:t>
      </w:r>
      <w:r w:rsidRPr="006E0F92">
        <w:rPr>
          <w:rFonts w:ascii="Arial" w:hAnsi="Arial" w:cs="Arial"/>
          <w:sz w:val="22"/>
          <w:szCs w:val="22"/>
          <w:lang w:val="en-NZ"/>
        </w:rPr>
        <w:t>not do so consistently</w:t>
      </w:r>
      <w:r w:rsidR="00267549">
        <w:rPr>
          <w:rFonts w:ascii="Arial" w:hAnsi="Arial" w:cs="Arial"/>
          <w:sz w:val="22"/>
          <w:szCs w:val="22"/>
          <w:lang w:val="en-NZ"/>
        </w:rPr>
        <w:br/>
      </w:r>
    </w:p>
    <w:p w14:paraId="08E14172" w14:textId="0A4DB935" w:rsidR="00E263A5" w:rsidRPr="006E0F92" w:rsidRDefault="00E263A5" w:rsidP="00E263A5">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22"/>
          <w:szCs w:val="22"/>
          <w:lang w:val="en-NZ"/>
        </w:rPr>
      </w:pPr>
      <w:r w:rsidRPr="006721B3">
        <w:rPr>
          <w:rFonts w:ascii="Arial" w:hAnsi="Arial" w:cs="Arial"/>
          <w:b/>
          <w:bCs/>
          <w:sz w:val="22"/>
          <w:szCs w:val="22"/>
          <w:lang w:val="en-NZ"/>
        </w:rPr>
        <w:t>C+</w:t>
      </w:r>
      <w:r w:rsidRPr="006E0F92">
        <w:rPr>
          <w:rFonts w:ascii="Arial" w:hAnsi="Arial" w:cs="Arial"/>
          <w:sz w:val="22"/>
          <w:szCs w:val="22"/>
          <w:lang w:val="en-NZ"/>
        </w:rPr>
        <w:t xml:space="preserve"> </w:t>
      </w:r>
      <w:r>
        <w:rPr>
          <w:rFonts w:ascii="Arial" w:hAnsi="Arial" w:cs="Arial"/>
          <w:sz w:val="22"/>
          <w:szCs w:val="22"/>
          <w:lang w:val="en-NZ"/>
        </w:rPr>
        <w:tab/>
      </w:r>
      <w:r w:rsidRPr="006E0F92">
        <w:rPr>
          <w:rFonts w:ascii="Arial" w:hAnsi="Arial" w:cs="Arial"/>
          <w:sz w:val="22"/>
          <w:szCs w:val="22"/>
          <w:lang w:val="en-NZ"/>
        </w:rPr>
        <w:t>Reasonable:  fulfils some of the above to a competent standard</w:t>
      </w:r>
      <w:r w:rsidR="00267549">
        <w:rPr>
          <w:rFonts w:ascii="Arial" w:hAnsi="Arial" w:cs="Arial"/>
          <w:sz w:val="22"/>
          <w:szCs w:val="22"/>
          <w:lang w:val="en-NZ"/>
        </w:rPr>
        <w:br/>
      </w:r>
    </w:p>
    <w:p w14:paraId="44986644" w14:textId="62C6E677" w:rsidR="00E263A5" w:rsidRPr="006E0F92" w:rsidRDefault="00E263A5" w:rsidP="00E263A5">
      <w:pPr>
        <w:pBdr>
          <w:top w:val="single" w:sz="4" w:space="1" w:color="auto"/>
          <w:left w:val="single" w:sz="4" w:space="0" w:color="auto"/>
          <w:bottom w:val="single" w:sz="4" w:space="1" w:color="auto"/>
          <w:right w:val="single" w:sz="4" w:space="4" w:color="auto"/>
          <w:between w:val="single" w:sz="4" w:space="1" w:color="auto"/>
        </w:pBdr>
        <w:ind w:left="720" w:hanging="720"/>
        <w:rPr>
          <w:rFonts w:ascii="Arial" w:hAnsi="Arial" w:cs="Arial"/>
          <w:sz w:val="22"/>
          <w:szCs w:val="22"/>
          <w:lang w:val="en-NZ"/>
        </w:rPr>
      </w:pPr>
      <w:r w:rsidRPr="006721B3">
        <w:rPr>
          <w:rFonts w:ascii="Arial" w:hAnsi="Arial" w:cs="Arial"/>
          <w:b/>
          <w:bCs/>
          <w:sz w:val="22"/>
          <w:szCs w:val="22"/>
          <w:lang w:val="en-NZ"/>
        </w:rPr>
        <w:t>C</w:t>
      </w:r>
      <w:r w:rsidRPr="006E0F92">
        <w:rPr>
          <w:rFonts w:ascii="Arial" w:hAnsi="Arial" w:cs="Arial"/>
          <w:sz w:val="22"/>
          <w:szCs w:val="22"/>
          <w:lang w:val="en-NZ"/>
        </w:rPr>
        <w:t xml:space="preserve"> </w:t>
      </w:r>
      <w:r>
        <w:rPr>
          <w:rFonts w:ascii="Arial" w:hAnsi="Arial" w:cs="Arial"/>
          <w:sz w:val="22"/>
          <w:szCs w:val="22"/>
          <w:lang w:val="en-NZ"/>
        </w:rPr>
        <w:tab/>
      </w:r>
      <w:r w:rsidRPr="006E0F92">
        <w:rPr>
          <w:rFonts w:ascii="Arial" w:hAnsi="Arial" w:cs="Arial"/>
          <w:sz w:val="22"/>
          <w:szCs w:val="22"/>
          <w:lang w:val="en-NZ"/>
        </w:rPr>
        <w:t>Fair:   fulfils some of the abo</w:t>
      </w:r>
      <w:r>
        <w:rPr>
          <w:rFonts w:ascii="Arial" w:hAnsi="Arial" w:cs="Arial"/>
          <w:sz w:val="22"/>
          <w:szCs w:val="22"/>
          <w:lang w:val="en-NZ"/>
        </w:rPr>
        <w:t xml:space="preserve">ve to a competent standard, but </w:t>
      </w:r>
      <w:r w:rsidRPr="006E0F92">
        <w:rPr>
          <w:rFonts w:ascii="Arial" w:hAnsi="Arial" w:cs="Arial"/>
          <w:sz w:val="22"/>
          <w:szCs w:val="22"/>
          <w:lang w:val="en-NZ"/>
        </w:rPr>
        <w:t>does not do so consistently</w:t>
      </w:r>
      <w:r w:rsidR="00267549">
        <w:rPr>
          <w:rFonts w:ascii="Arial" w:hAnsi="Arial" w:cs="Arial"/>
          <w:sz w:val="22"/>
          <w:szCs w:val="22"/>
          <w:lang w:val="en-NZ"/>
        </w:rPr>
        <w:br/>
      </w:r>
    </w:p>
    <w:p w14:paraId="25980CDB" w14:textId="038456A0" w:rsidR="00E263A5" w:rsidRPr="006E0F92" w:rsidRDefault="00E263A5" w:rsidP="00E263A5">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22"/>
          <w:szCs w:val="22"/>
          <w:lang w:val="en-NZ"/>
        </w:rPr>
      </w:pPr>
      <w:r w:rsidRPr="006721B3">
        <w:rPr>
          <w:rFonts w:ascii="Arial" w:hAnsi="Arial" w:cs="Arial"/>
          <w:b/>
          <w:bCs/>
          <w:sz w:val="22"/>
          <w:szCs w:val="22"/>
          <w:lang w:val="en-NZ"/>
        </w:rPr>
        <w:t>C-</w:t>
      </w:r>
      <w:r w:rsidRPr="006E0F92">
        <w:rPr>
          <w:rFonts w:ascii="Arial" w:hAnsi="Arial" w:cs="Arial"/>
          <w:sz w:val="22"/>
          <w:szCs w:val="22"/>
          <w:lang w:val="en-NZ"/>
        </w:rPr>
        <w:t xml:space="preserve"> </w:t>
      </w:r>
      <w:r>
        <w:rPr>
          <w:rFonts w:ascii="Arial" w:hAnsi="Arial" w:cs="Arial"/>
          <w:sz w:val="22"/>
          <w:szCs w:val="22"/>
          <w:lang w:val="en-NZ"/>
        </w:rPr>
        <w:tab/>
      </w:r>
      <w:r w:rsidRPr="006E0F92">
        <w:rPr>
          <w:rFonts w:ascii="Arial" w:hAnsi="Arial" w:cs="Arial"/>
          <w:sz w:val="22"/>
          <w:szCs w:val="22"/>
          <w:lang w:val="en-NZ"/>
        </w:rPr>
        <w:t>Marginally passable: fulfils some of the above to an adequate standard</w:t>
      </w:r>
      <w:r w:rsidR="00267549">
        <w:rPr>
          <w:rFonts w:ascii="Arial" w:hAnsi="Arial" w:cs="Arial"/>
          <w:sz w:val="22"/>
          <w:szCs w:val="22"/>
          <w:lang w:val="en-NZ"/>
        </w:rPr>
        <w:br/>
      </w:r>
    </w:p>
    <w:p w14:paraId="5531F258" w14:textId="06FBE11D" w:rsidR="00E263A5" w:rsidRDefault="00E263A5" w:rsidP="00173B3F">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22"/>
          <w:szCs w:val="22"/>
          <w:lang w:val="en-NZ"/>
        </w:rPr>
      </w:pPr>
      <w:r w:rsidRPr="006721B3">
        <w:rPr>
          <w:rFonts w:ascii="Arial" w:hAnsi="Arial" w:cs="Arial"/>
          <w:b/>
          <w:bCs/>
          <w:sz w:val="22"/>
          <w:szCs w:val="22"/>
          <w:lang w:val="en-NZ"/>
        </w:rPr>
        <w:t>D+</w:t>
      </w:r>
      <w:r w:rsidRPr="006E0F92">
        <w:rPr>
          <w:rFonts w:ascii="Arial" w:hAnsi="Arial" w:cs="Arial"/>
          <w:sz w:val="22"/>
          <w:szCs w:val="22"/>
          <w:lang w:val="en-NZ"/>
        </w:rPr>
        <w:t xml:space="preserve"> </w:t>
      </w:r>
      <w:r>
        <w:rPr>
          <w:rFonts w:ascii="Arial" w:hAnsi="Arial" w:cs="Arial"/>
          <w:sz w:val="22"/>
          <w:szCs w:val="22"/>
          <w:lang w:val="en-NZ"/>
        </w:rPr>
        <w:tab/>
      </w:r>
      <w:r w:rsidRPr="006E0F92">
        <w:rPr>
          <w:rFonts w:ascii="Arial" w:hAnsi="Arial" w:cs="Arial"/>
          <w:sz w:val="22"/>
          <w:szCs w:val="22"/>
          <w:lang w:val="en-NZ"/>
        </w:rPr>
        <w:t>Inadequate:  fails to fulfil enough of the above to a competent standard</w:t>
      </w:r>
      <w:r w:rsidR="00267549">
        <w:rPr>
          <w:rFonts w:ascii="Arial" w:hAnsi="Arial" w:cs="Arial"/>
          <w:sz w:val="22"/>
          <w:szCs w:val="22"/>
          <w:lang w:val="en-NZ"/>
        </w:rPr>
        <w:br/>
      </w:r>
    </w:p>
    <w:p w14:paraId="3C8E526E" w14:textId="77777777" w:rsidR="00267C4E" w:rsidRPr="00D8619A" w:rsidRDefault="00267C4E" w:rsidP="002B62AA">
      <w:pPr>
        <w:rPr>
          <w:rFonts w:ascii="Arial" w:hAnsi="Arial" w:cs="Arial"/>
          <w:b/>
          <w:bCs/>
          <w:i/>
          <w:iCs/>
        </w:rPr>
      </w:pPr>
    </w:p>
    <w:p w14:paraId="3AFD1BE8" w14:textId="77777777" w:rsidR="00267C4E" w:rsidRPr="00D8619A" w:rsidRDefault="00267C4E" w:rsidP="002B62AA">
      <w:pPr>
        <w:rPr>
          <w:rFonts w:ascii="Arial" w:hAnsi="Arial" w:cs="Arial"/>
          <w:b/>
          <w:bCs/>
          <w:i/>
          <w:iCs/>
        </w:rPr>
      </w:pPr>
    </w:p>
    <w:p w14:paraId="090CBA75" w14:textId="241A5911" w:rsidR="001E508E" w:rsidRPr="00D8619A" w:rsidRDefault="001E508E" w:rsidP="001E508E">
      <w:pPr>
        <w:rPr>
          <w:rFonts w:ascii="Arial" w:hAnsi="Arial" w:cs="Arial"/>
          <w:b/>
          <w:bCs/>
          <w:iCs/>
        </w:rPr>
      </w:pPr>
      <w:r w:rsidRPr="00D8619A">
        <w:rPr>
          <w:rFonts w:ascii="Arial" w:hAnsi="Arial" w:cs="Arial"/>
          <w:b/>
          <w:bCs/>
          <w:iCs/>
        </w:rPr>
        <w:t>4. FINAL EXAM, worth 40%</w:t>
      </w:r>
    </w:p>
    <w:p w14:paraId="5229F491" w14:textId="7C7726D1" w:rsidR="002B7CF0" w:rsidRPr="00D8619A" w:rsidRDefault="00AE463F" w:rsidP="00E263A5">
      <w:pPr>
        <w:rPr>
          <w:rFonts w:ascii="Arial" w:hAnsi="Arial" w:cs="Arial"/>
          <w:lang w:val="en-NZ"/>
        </w:rPr>
      </w:pPr>
      <w:r w:rsidRPr="00D8619A">
        <w:rPr>
          <w:rFonts w:ascii="Arial" w:hAnsi="Arial" w:cs="Arial"/>
          <w:lang w:val="en-NZ"/>
        </w:rPr>
        <w:t>The final exam</w:t>
      </w:r>
      <w:r w:rsidR="001E508E" w:rsidRPr="00D8619A">
        <w:rPr>
          <w:rFonts w:ascii="Arial" w:hAnsi="Arial" w:cs="Arial"/>
          <w:lang w:val="en-NZ"/>
        </w:rPr>
        <w:t xml:space="preserve"> </w:t>
      </w:r>
      <w:r w:rsidRPr="00D8619A">
        <w:rPr>
          <w:rFonts w:ascii="Arial" w:hAnsi="Arial" w:cs="Arial"/>
          <w:lang w:val="en-NZ"/>
        </w:rPr>
        <w:t xml:space="preserve">will be a </w:t>
      </w:r>
      <w:r w:rsidR="001E508E" w:rsidRPr="00D8619A">
        <w:rPr>
          <w:rFonts w:ascii="Arial" w:hAnsi="Arial" w:cs="Arial"/>
          <w:lang w:val="en-NZ"/>
        </w:rPr>
        <w:t>two-hour</w:t>
      </w:r>
      <w:r w:rsidRPr="00D8619A">
        <w:rPr>
          <w:rFonts w:ascii="Arial" w:hAnsi="Arial" w:cs="Arial"/>
          <w:lang w:val="en-NZ"/>
        </w:rPr>
        <w:t xml:space="preserve"> exam</w:t>
      </w:r>
      <w:r w:rsidR="001E508E" w:rsidRPr="00D8619A">
        <w:rPr>
          <w:rFonts w:ascii="Arial" w:hAnsi="Arial" w:cs="Arial"/>
          <w:lang w:val="en-NZ"/>
        </w:rPr>
        <w:t xml:space="preserve"> based on</w:t>
      </w:r>
      <w:r w:rsidRPr="00D8619A">
        <w:rPr>
          <w:rFonts w:ascii="Arial" w:hAnsi="Arial" w:cs="Arial"/>
          <w:lang w:val="en-NZ"/>
        </w:rPr>
        <w:t xml:space="preserve"> </w:t>
      </w:r>
      <w:r w:rsidR="001E508E" w:rsidRPr="00D8619A">
        <w:rPr>
          <w:rFonts w:ascii="Arial" w:hAnsi="Arial" w:cs="Arial"/>
          <w:lang w:val="en-NZ"/>
        </w:rPr>
        <w:t>l</w:t>
      </w:r>
      <w:r w:rsidRPr="00D8619A">
        <w:rPr>
          <w:rFonts w:ascii="Arial" w:hAnsi="Arial" w:cs="Arial"/>
          <w:lang w:val="en-NZ"/>
        </w:rPr>
        <w:t>ectures</w:t>
      </w:r>
      <w:r w:rsidR="001E508E" w:rsidRPr="00D8619A">
        <w:rPr>
          <w:rFonts w:ascii="Arial" w:hAnsi="Arial" w:cs="Arial"/>
          <w:lang w:val="en-NZ"/>
        </w:rPr>
        <w:t xml:space="preserve"> and related tutorial debates</w:t>
      </w:r>
      <w:r w:rsidRPr="00D8619A">
        <w:rPr>
          <w:rFonts w:ascii="Arial" w:hAnsi="Arial" w:cs="Arial"/>
          <w:lang w:val="en-NZ"/>
        </w:rPr>
        <w:t xml:space="preserve"> and set readings. A guide to the exam will be given in the final lecture</w:t>
      </w:r>
      <w:r w:rsidR="001E508E" w:rsidRPr="00D8619A">
        <w:rPr>
          <w:rFonts w:ascii="Arial" w:hAnsi="Arial" w:cs="Arial"/>
          <w:lang w:val="en-NZ"/>
        </w:rPr>
        <w:t xml:space="preserve"> – </w:t>
      </w:r>
      <w:r w:rsidR="009137C2" w:rsidRPr="00D8619A">
        <w:rPr>
          <w:rFonts w:ascii="Arial" w:hAnsi="Arial" w:cs="Arial"/>
          <w:lang w:val="en-NZ"/>
        </w:rPr>
        <w:t>BE THERE</w:t>
      </w:r>
      <w:r w:rsidR="001E508E" w:rsidRPr="00D8619A">
        <w:rPr>
          <w:rFonts w:ascii="Arial" w:hAnsi="Arial" w:cs="Arial"/>
          <w:lang w:val="en-NZ"/>
        </w:rPr>
        <w:t>!</w:t>
      </w:r>
      <w:r w:rsidRPr="00D8619A">
        <w:rPr>
          <w:rFonts w:ascii="Arial" w:hAnsi="Arial" w:cs="Arial"/>
          <w:lang w:val="en-NZ"/>
        </w:rPr>
        <w:t xml:space="preserve"> </w:t>
      </w:r>
    </w:p>
    <w:p w14:paraId="29426705" w14:textId="77777777" w:rsidR="001E508E" w:rsidRDefault="001E508E" w:rsidP="00E263A5">
      <w:pPr>
        <w:rPr>
          <w:rFonts w:ascii="Arial" w:hAnsi="Arial" w:cs="Arial"/>
          <w:sz w:val="22"/>
          <w:szCs w:val="22"/>
          <w:lang w:val="en-NZ"/>
        </w:rPr>
      </w:pPr>
    </w:p>
    <w:p w14:paraId="23E78D28" w14:textId="77777777" w:rsidR="002B7CF0" w:rsidRDefault="002B7CF0" w:rsidP="00E263A5">
      <w:pPr>
        <w:rPr>
          <w:rFonts w:ascii="Arial" w:hAnsi="Arial" w:cs="Arial"/>
          <w:sz w:val="22"/>
          <w:szCs w:val="22"/>
          <w:lang w:val="en-NZ"/>
        </w:rPr>
      </w:pPr>
    </w:p>
    <w:p w14:paraId="646DB80F" w14:textId="236B8645" w:rsidR="00E263A5" w:rsidRPr="00DC78DC" w:rsidRDefault="001D3976" w:rsidP="00E263A5">
      <w:pPr>
        <w:pBdr>
          <w:top w:val="single" w:sz="4" w:space="1" w:color="auto"/>
          <w:left w:val="single" w:sz="4" w:space="4" w:color="auto"/>
          <w:bottom w:val="single" w:sz="4" w:space="1" w:color="auto"/>
          <w:right w:val="single" w:sz="4" w:space="4" w:color="auto"/>
        </w:pBdr>
        <w:shd w:val="clear" w:color="auto" w:fill="E0E0E0"/>
        <w:jc w:val="center"/>
        <w:rPr>
          <w:rStyle w:val="Strong"/>
          <w:rFonts w:ascii="Arial" w:hAnsi="Arial" w:cs="Arial"/>
          <w:b w:val="0"/>
          <w:bCs w:val="0"/>
          <w:sz w:val="22"/>
          <w:szCs w:val="22"/>
          <w:lang w:val="en-NZ"/>
        </w:rPr>
      </w:pPr>
      <w:r>
        <w:rPr>
          <w:rStyle w:val="Strong"/>
          <w:rFonts w:ascii="Arial" w:hAnsi="Arial" w:cs="Arial"/>
          <w:sz w:val="22"/>
          <w:szCs w:val="22"/>
        </w:rPr>
        <w:lastRenderedPageBreak/>
        <w:t>Required readings</w:t>
      </w:r>
    </w:p>
    <w:p w14:paraId="49EED899" w14:textId="77777777" w:rsidR="00754AB8" w:rsidRDefault="00754AB8" w:rsidP="00E263A5">
      <w:pPr>
        <w:rPr>
          <w:rFonts w:ascii="Arial" w:hAnsi="Arial" w:cs="Arial"/>
          <w:b/>
          <w:bCs/>
          <w:i/>
          <w:sz w:val="22"/>
          <w:szCs w:val="22"/>
          <w:lang w:val="en-NZ"/>
        </w:rPr>
      </w:pPr>
    </w:p>
    <w:p w14:paraId="7B7FEACC" w14:textId="77777777" w:rsidR="00B67CB7" w:rsidRPr="00B67CB7" w:rsidRDefault="00B67CB7" w:rsidP="00B67CB7">
      <w:pPr>
        <w:rPr>
          <w:rFonts w:ascii="Arial" w:hAnsi="Arial" w:cs="Arial"/>
          <w:b/>
          <w:sz w:val="22"/>
          <w:szCs w:val="22"/>
          <w:u w:val="single"/>
        </w:rPr>
      </w:pPr>
    </w:p>
    <w:p w14:paraId="3B66925B" w14:textId="0B5BAEE5" w:rsidR="00DE7109" w:rsidRDefault="001D3976" w:rsidP="00DE7109">
      <w:pPr>
        <w:rPr>
          <w:rFonts w:ascii="Arial" w:hAnsi="Arial" w:cs="Arial"/>
          <w:b/>
          <w:sz w:val="22"/>
          <w:szCs w:val="22"/>
        </w:rPr>
      </w:pPr>
      <w:r>
        <w:rPr>
          <w:rFonts w:ascii="Arial" w:hAnsi="Arial" w:cs="Arial"/>
          <w:b/>
          <w:sz w:val="22"/>
          <w:szCs w:val="22"/>
        </w:rPr>
        <w:t xml:space="preserve">Lecture one: </w:t>
      </w:r>
      <w:r w:rsidR="00DE7109" w:rsidRPr="00DE7109">
        <w:rPr>
          <w:rFonts w:ascii="Arial" w:hAnsi="Arial" w:cs="Arial"/>
          <w:b/>
          <w:sz w:val="22"/>
          <w:szCs w:val="22"/>
        </w:rPr>
        <w:t>Introduction and course information</w:t>
      </w:r>
    </w:p>
    <w:p w14:paraId="0685EA5F" w14:textId="56B9EA5A" w:rsidR="00B04290" w:rsidRPr="00B04290" w:rsidRDefault="00B04290" w:rsidP="00B04290">
      <w:pPr>
        <w:ind w:left="360"/>
        <w:rPr>
          <w:rFonts w:ascii="Arial" w:hAnsi="Arial" w:cs="Arial"/>
          <w:i/>
          <w:sz w:val="22"/>
          <w:szCs w:val="22"/>
        </w:rPr>
      </w:pPr>
      <w:r>
        <w:rPr>
          <w:rFonts w:ascii="Arial" w:hAnsi="Arial" w:cs="Arial"/>
          <w:i/>
          <w:sz w:val="22"/>
          <w:szCs w:val="22"/>
        </w:rPr>
        <w:t>Required</w:t>
      </w:r>
      <w:r w:rsidRPr="00D91C83">
        <w:rPr>
          <w:rFonts w:ascii="Arial" w:hAnsi="Arial" w:cs="Arial"/>
          <w:i/>
          <w:sz w:val="22"/>
          <w:szCs w:val="22"/>
        </w:rPr>
        <w:t xml:space="preserve"> reading:</w:t>
      </w:r>
    </w:p>
    <w:p w14:paraId="6D11C6AB" w14:textId="77777777" w:rsidR="00E263A5" w:rsidRDefault="00DA7906" w:rsidP="00B67CB7">
      <w:pPr>
        <w:pStyle w:val="ListParagraph"/>
        <w:numPr>
          <w:ilvl w:val="0"/>
          <w:numId w:val="22"/>
        </w:numPr>
        <w:rPr>
          <w:rFonts w:ascii="Arial" w:hAnsi="Arial" w:cs="Arial"/>
          <w:sz w:val="22"/>
          <w:szCs w:val="22"/>
        </w:rPr>
      </w:pPr>
      <w:r>
        <w:rPr>
          <w:rFonts w:ascii="Arial" w:hAnsi="Arial" w:cs="Arial"/>
          <w:sz w:val="22"/>
          <w:szCs w:val="22"/>
        </w:rPr>
        <w:t>Buse, K., Mays, N. and Walt, G. (</w:t>
      </w:r>
      <w:r w:rsidR="00A63716">
        <w:rPr>
          <w:rFonts w:ascii="Arial" w:hAnsi="Arial" w:cs="Arial"/>
          <w:sz w:val="22"/>
          <w:szCs w:val="22"/>
        </w:rPr>
        <w:t>2012</w:t>
      </w:r>
      <w:r w:rsidR="00786FF7">
        <w:rPr>
          <w:rFonts w:ascii="Arial" w:hAnsi="Arial" w:cs="Arial"/>
          <w:sz w:val="22"/>
          <w:szCs w:val="22"/>
        </w:rPr>
        <w:t>, 2005</w:t>
      </w:r>
      <w:r>
        <w:rPr>
          <w:rFonts w:ascii="Arial" w:hAnsi="Arial" w:cs="Arial"/>
          <w:sz w:val="22"/>
          <w:szCs w:val="22"/>
        </w:rPr>
        <w:t>)</w:t>
      </w:r>
      <w:r w:rsidR="005F659A">
        <w:rPr>
          <w:rFonts w:ascii="Arial" w:hAnsi="Arial" w:cs="Arial"/>
          <w:sz w:val="22"/>
          <w:szCs w:val="22"/>
        </w:rPr>
        <w:t xml:space="preserve"> </w:t>
      </w:r>
      <w:r w:rsidR="00E263A5" w:rsidRPr="005244CA">
        <w:rPr>
          <w:rFonts w:ascii="Arial" w:hAnsi="Arial" w:cs="Arial"/>
          <w:sz w:val="22"/>
          <w:szCs w:val="22"/>
        </w:rPr>
        <w:t xml:space="preserve">The health policy framework-context process and actors. In </w:t>
      </w:r>
      <w:r w:rsidR="00E263A5" w:rsidRPr="005244CA">
        <w:rPr>
          <w:rFonts w:ascii="Arial" w:hAnsi="Arial" w:cs="Arial"/>
          <w:i/>
          <w:sz w:val="22"/>
          <w:szCs w:val="22"/>
        </w:rPr>
        <w:t>Making health policy</w:t>
      </w:r>
      <w:r>
        <w:rPr>
          <w:rFonts w:ascii="Arial" w:hAnsi="Arial" w:cs="Arial"/>
          <w:sz w:val="22"/>
          <w:szCs w:val="22"/>
        </w:rPr>
        <w:t xml:space="preserve">. </w:t>
      </w:r>
      <w:r w:rsidR="00E263A5" w:rsidRPr="005244CA">
        <w:rPr>
          <w:rFonts w:ascii="Arial" w:hAnsi="Arial" w:cs="Arial"/>
          <w:sz w:val="22"/>
          <w:szCs w:val="22"/>
        </w:rPr>
        <w:t>Ma</w:t>
      </w:r>
      <w:r w:rsidR="00786FF7">
        <w:rPr>
          <w:rFonts w:ascii="Arial" w:hAnsi="Arial" w:cs="Arial"/>
          <w:sz w:val="22"/>
          <w:szCs w:val="22"/>
        </w:rPr>
        <w:t>idenhead: Open University Press (pp</w:t>
      </w:r>
      <w:r w:rsidR="00250A2C">
        <w:rPr>
          <w:rFonts w:ascii="Arial" w:hAnsi="Arial" w:cs="Arial"/>
          <w:sz w:val="22"/>
          <w:szCs w:val="22"/>
        </w:rPr>
        <w:t>.</w:t>
      </w:r>
      <w:r w:rsidR="00786FF7">
        <w:rPr>
          <w:rFonts w:ascii="Arial" w:hAnsi="Arial" w:cs="Arial"/>
          <w:sz w:val="22"/>
          <w:szCs w:val="22"/>
        </w:rPr>
        <w:t xml:space="preserve"> 4-19). </w:t>
      </w:r>
    </w:p>
    <w:p w14:paraId="5DFF863B" w14:textId="185EF61D" w:rsidR="00250A2C" w:rsidRPr="00B67CB7" w:rsidRDefault="00B04290" w:rsidP="00DE7109">
      <w:pPr>
        <w:pStyle w:val="ListParagraph"/>
        <w:numPr>
          <w:ilvl w:val="1"/>
          <w:numId w:val="22"/>
        </w:numPr>
        <w:jc w:val="both"/>
        <w:rPr>
          <w:rFonts w:ascii="Arial" w:hAnsi="Arial" w:cs="Arial"/>
          <w:sz w:val="22"/>
          <w:szCs w:val="22"/>
        </w:rPr>
      </w:pPr>
      <w:r w:rsidRPr="00B04290">
        <w:rPr>
          <w:rFonts w:ascii="Arial" w:hAnsi="Arial" w:cs="Arial"/>
          <w:i/>
          <w:iCs/>
          <w:sz w:val="22"/>
          <w:szCs w:val="22"/>
        </w:rPr>
        <w:t>Please note that t</w:t>
      </w:r>
      <w:r w:rsidR="00250A2C" w:rsidRPr="00B04290">
        <w:rPr>
          <w:rFonts w:ascii="Arial" w:hAnsi="Arial" w:cs="Arial"/>
          <w:i/>
          <w:iCs/>
          <w:sz w:val="22"/>
          <w:szCs w:val="22"/>
        </w:rPr>
        <w:t xml:space="preserve">he resource </w:t>
      </w:r>
      <w:r>
        <w:rPr>
          <w:rFonts w:ascii="Arial" w:hAnsi="Arial" w:cs="Arial"/>
          <w:i/>
          <w:iCs/>
          <w:sz w:val="22"/>
          <w:szCs w:val="22"/>
        </w:rPr>
        <w:t>‘</w:t>
      </w:r>
      <w:r w:rsidR="00250A2C" w:rsidRPr="00B04290">
        <w:rPr>
          <w:rFonts w:ascii="Arial" w:hAnsi="Arial" w:cs="Arial"/>
          <w:i/>
          <w:iCs/>
          <w:sz w:val="22"/>
          <w:szCs w:val="22"/>
        </w:rPr>
        <w:t>Making health policy</w:t>
      </w:r>
      <w:r>
        <w:rPr>
          <w:rFonts w:ascii="Arial" w:hAnsi="Arial" w:cs="Arial"/>
          <w:i/>
          <w:iCs/>
          <w:sz w:val="22"/>
          <w:szCs w:val="22"/>
        </w:rPr>
        <w:t>'</w:t>
      </w:r>
      <w:r w:rsidR="00250A2C" w:rsidRPr="00B04290">
        <w:rPr>
          <w:rFonts w:ascii="Arial" w:hAnsi="Arial" w:cs="Arial"/>
          <w:i/>
          <w:iCs/>
          <w:sz w:val="22"/>
          <w:szCs w:val="22"/>
        </w:rPr>
        <w:t xml:space="preserve"> is a useful resource and the full-text online book may be accessed by doing a title library search and selecting ‘Full text available at: EBSCO’</w:t>
      </w:r>
      <w:r w:rsidR="00250A2C" w:rsidRPr="00B67CB7">
        <w:rPr>
          <w:rFonts w:ascii="Arial" w:hAnsi="Arial" w:cs="Arial"/>
          <w:i/>
          <w:sz w:val="22"/>
          <w:szCs w:val="22"/>
        </w:rPr>
        <w:t xml:space="preserve">. </w:t>
      </w:r>
    </w:p>
    <w:p w14:paraId="686DE351" w14:textId="77777777" w:rsidR="00B04290" w:rsidRDefault="00786FF7" w:rsidP="00B04290">
      <w:pPr>
        <w:numPr>
          <w:ilvl w:val="0"/>
          <w:numId w:val="10"/>
        </w:numPr>
        <w:jc w:val="both"/>
        <w:rPr>
          <w:rFonts w:ascii="Arial" w:hAnsi="Arial" w:cs="Arial"/>
          <w:sz w:val="22"/>
          <w:szCs w:val="22"/>
        </w:rPr>
      </w:pPr>
      <w:r>
        <w:rPr>
          <w:rFonts w:ascii="Arial" w:hAnsi="Arial" w:cs="Arial"/>
          <w:sz w:val="22"/>
          <w:szCs w:val="22"/>
          <w:lang w:val="de-DE"/>
        </w:rPr>
        <w:t xml:space="preserve">WHO (2010) </w:t>
      </w:r>
      <w:r w:rsidR="00250A2C">
        <w:rPr>
          <w:rFonts w:ascii="Arial" w:hAnsi="Arial" w:cs="Arial"/>
          <w:sz w:val="22"/>
          <w:szCs w:val="22"/>
          <w:lang w:val="de-DE"/>
        </w:rPr>
        <w:t xml:space="preserve">Policies and interventions. In </w:t>
      </w:r>
      <w:r w:rsidRPr="00250A2C">
        <w:rPr>
          <w:rFonts w:ascii="Arial" w:hAnsi="Arial" w:cs="Arial"/>
          <w:i/>
          <w:sz w:val="22"/>
          <w:szCs w:val="22"/>
          <w:lang w:val="de-DE"/>
        </w:rPr>
        <w:t>A conceptural framwork for action on the social determinants of health</w:t>
      </w:r>
      <w:r>
        <w:rPr>
          <w:rFonts w:ascii="Arial" w:hAnsi="Arial" w:cs="Arial"/>
          <w:sz w:val="22"/>
          <w:szCs w:val="22"/>
          <w:lang w:val="de-DE"/>
        </w:rPr>
        <w:t>. Gen</w:t>
      </w:r>
      <w:r w:rsidR="00250A2C">
        <w:rPr>
          <w:rFonts w:ascii="Arial" w:hAnsi="Arial" w:cs="Arial"/>
          <w:sz w:val="22"/>
          <w:szCs w:val="22"/>
          <w:lang w:val="de-DE"/>
        </w:rPr>
        <w:t>eva: World Health Organisation (</w:t>
      </w:r>
      <w:r>
        <w:rPr>
          <w:rFonts w:ascii="Arial" w:hAnsi="Arial" w:cs="Arial"/>
          <w:sz w:val="22"/>
          <w:szCs w:val="22"/>
          <w:lang w:val="de-DE"/>
        </w:rPr>
        <w:t>pp</w:t>
      </w:r>
      <w:r w:rsidR="00250A2C">
        <w:rPr>
          <w:rFonts w:ascii="Arial" w:hAnsi="Arial" w:cs="Arial"/>
          <w:sz w:val="22"/>
          <w:szCs w:val="22"/>
          <w:lang w:val="de-DE"/>
        </w:rPr>
        <w:t>.</w:t>
      </w:r>
      <w:r>
        <w:rPr>
          <w:rFonts w:ascii="Arial" w:hAnsi="Arial" w:cs="Arial"/>
          <w:sz w:val="22"/>
          <w:szCs w:val="22"/>
          <w:lang w:val="de-DE"/>
        </w:rPr>
        <w:t xml:space="preserve"> 50-63</w:t>
      </w:r>
      <w:r w:rsidR="00250A2C">
        <w:rPr>
          <w:rFonts w:ascii="Arial" w:hAnsi="Arial" w:cs="Arial"/>
          <w:sz w:val="22"/>
          <w:szCs w:val="22"/>
          <w:lang w:val="de-DE"/>
        </w:rPr>
        <w:t>)</w:t>
      </w:r>
      <w:r>
        <w:rPr>
          <w:rFonts w:ascii="Arial" w:hAnsi="Arial" w:cs="Arial"/>
          <w:sz w:val="22"/>
          <w:szCs w:val="22"/>
          <w:lang w:val="de-DE"/>
        </w:rPr>
        <w:t>.</w:t>
      </w:r>
      <w:bookmarkStart w:id="11" w:name="OLE_LINK5"/>
    </w:p>
    <w:p w14:paraId="6C14F29D" w14:textId="777DDF5A" w:rsidR="00B04290" w:rsidRPr="00D8619A" w:rsidRDefault="00250A2C" w:rsidP="00B67CB7">
      <w:pPr>
        <w:numPr>
          <w:ilvl w:val="1"/>
          <w:numId w:val="10"/>
        </w:numPr>
        <w:jc w:val="both"/>
        <w:rPr>
          <w:rFonts w:ascii="Arial" w:hAnsi="Arial" w:cs="Arial"/>
          <w:i/>
          <w:iCs/>
          <w:sz w:val="22"/>
          <w:szCs w:val="22"/>
        </w:rPr>
      </w:pPr>
      <w:r w:rsidRPr="00B04290">
        <w:rPr>
          <w:rFonts w:ascii="Arial" w:hAnsi="Arial" w:cs="Arial"/>
          <w:i/>
          <w:iCs/>
          <w:sz w:val="22"/>
          <w:szCs w:val="22"/>
        </w:rPr>
        <w:t>This publication includes a full-text version of ‘</w:t>
      </w:r>
      <w:r w:rsidRPr="00B04290">
        <w:rPr>
          <w:rFonts w:ascii="Arial" w:hAnsi="Arial" w:cs="Arial"/>
          <w:i/>
          <w:iCs/>
          <w:sz w:val="22"/>
          <w:szCs w:val="22"/>
          <w:lang w:val="de-DE"/>
        </w:rPr>
        <w:t>A conceptural fram</w:t>
      </w:r>
      <w:r w:rsidR="000C1415" w:rsidRPr="00B04290">
        <w:rPr>
          <w:rFonts w:ascii="Arial" w:hAnsi="Arial" w:cs="Arial"/>
          <w:i/>
          <w:iCs/>
          <w:sz w:val="22"/>
          <w:szCs w:val="22"/>
          <w:lang w:val="de-DE"/>
        </w:rPr>
        <w:t>e</w:t>
      </w:r>
      <w:r w:rsidRPr="00B04290">
        <w:rPr>
          <w:rFonts w:ascii="Arial" w:hAnsi="Arial" w:cs="Arial"/>
          <w:i/>
          <w:iCs/>
          <w:sz w:val="22"/>
          <w:szCs w:val="22"/>
          <w:lang w:val="de-DE"/>
        </w:rPr>
        <w:t xml:space="preserve">work for action on the social determinants of </w:t>
      </w:r>
      <w:r w:rsidR="00B04290" w:rsidRPr="00B04290">
        <w:rPr>
          <w:rFonts w:ascii="Arial" w:hAnsi="Arial" w:cs="Arial"/>
          <w:i/>
          <w:iCs/>
          <w:sz w:val="22"/>
          <w:szCs w:val="22"/>
          <w:lang w:val="de-DE"/>
        </w:rPr>
        <w:t>health‘</w:t>
      </w:r>
      <w:r w:rsidR="00B04290">
        <w:rPr>
          <w:rFonts w:ascii="Arial" w:hAnsi="Arial" w:cs="Arial"/>
          <w:i/>
          <w:iCs/>
          <w:sz w:val="22"/>
          <w:szCs w:val="22"/>
          <w:lang w:val="de-DE"/>
        </w:rPr>
        <w:t xml:space="preserve"> </w:t>
      </w:r>
      <w:r w:rsidR="00C37319" w:rsidRPr="00B04290">
        <w:rPr>
          <w:rFonts w:ascii="Arial" w:hAnsi="Arial" w:cs="Arial"/>
          <w:i/>
          <w:iCs/>
          <w:sz w:val="22"/>
          <w:szCs w:val="22"/>
          <w:lang w:val="de-DE"/>
        </w:rPr>
        <w:t>–</w:t>
      </w:r>
      <w:r w:rsidRPr="00B04290">
        <w:rPr>
          <w:rFonts w:ascii="Arial" w:hAnsi="Arial" w:cs="Arial"/>
          <w:i/>
          <w:iCs/>
          <w:sz w:val="22"/>
          <w:szCs w:val="22"/>
          <w:lang w:val="de-DE"/>
        </w:rPr>
        <w:t xml:space="preserve"> chapters 5 and 7 may also be of particular use.</w:t>
      </w:r>
    </w:p>
    <w:p w14:paraId="49601E2B" w14:textId="77777777" w:rsidR="00D8619A" w:rsidRDefault="00D8619A" w:rsidP="00820E9E">
      <w:pPr>
        <w:rPr>
          <w:rFonts w:ascii="Arial" w:eastAsia="SimHei" w:hAnsi="Arial" w:cs="Arial"/>
          <w:b/>
          <w:sz w:val="22"/>
          <w:szCs w:val="22"/>
        </w:rPr>
      </w:pPr>
    </w:p>
    <w:p w14:paraId="445BBC78" w14:textId="77777777" w:rsidR="00D8619A" w:rsidRDefault="00D8619A" w:rsidP="00820E9E">
      <w:pPr>
        <w:rPr>
          <w:rFonts w:ascii="Arial" w:eastAsia="SimHei" w:hAnsi="Arial" w:cs="Arial"/>
          <w:b/>
          <w:sz w:val="22"/>
          <w:szCs w:val="22"/>
        </w:rPr>
      </w:pPr>
    </w:p>
    <w:p w14:paraId="59D5D00D" w14:textId="07723B5B" w:rsidR="00820E9E" w:rsidRDefault="00DE7109" w:rsidP="00820E9E">
      <w:pPr>
        <w:rPr>
          <w:rFonts w:ascii="Arial" w:hAnsi="Arial" w:cs="Arial"/>
          <w:b/>
          <w:sz w:val="22"/>
          <w:szCs w:val="22"/>
        </w:rPr>
      </w:pPr>
      <w:r>
        <w:rPr>
          <w:rFonts w:ascii="Arial" w:eastAsia="SimHei" w:hAnsi="Arial" w:cs="Arial"/>
          <w:b/>
          <w:sz w:val="22"/>
          <w:szCs w:val="22"/>
        </w:rPr>
        <w:t>Lecture two</w:t>
      </w:r>
      <w:r w:rsidR="001933EC" w:rsidRPr="00B67CB7">
        <w:rPr>
          <w:rFonts w:ascii="Arial" w:eastAsia="SimHei" w:hAnsi="Arial" w:cs="Arial"/>
          <w:b/>
          <w:sz w:val="22"/>
          <w:szCs w:val="22"/>
        </w:rPr>
        <w:t>:</w:t>
      </w:r>
      <w:r w:rsidR="001933EC" w:rsidRPr="00CE6261">
        <w:rPr>
          <w:rFonts w:ascii="Arial" w:eastAsia="SimHei" w:hAnsi="Arial" w:cs="Arial"/>
          <w:b/>
          <w:sz w:val="22"/>
          <w:szCs w:val="22"/>
        </w:rPr>
        <w:t xml:space="preserve"> </w:t>
      </w:r>
      <w:r w:rsidR="00820E9E" w:rsidRPr="00DE7109">
        <w:rPr>
          <w:rFonts w:ascii="Arial" w:hAnsi="Arial" w:cs="Arial"/>
          <w:b/>
          <w:sz w:val="22"/>
          <w:szCs w:val="22"/>
        </w:rPr>
        <w:t>The role of health systems in creating healthy urban spaces</w:t>
      </w:r>
    </w:p>
    <w:p w14:paraId="7A9B6DA4" w14:textId="77777777" w:rsidR="00820E9E" w:rsidRPr="00B04290" w:rsidRDefault="00820E9E" w:rsidP="00820E9E">
      <w:pPr>
        <w:ind w:left="360"/>
        <w:rPr>
          <w:rFonts w:ascii="Arial" w:hAnsi="Arial" w:cs="Arial"/>
          <w:i/>
          <w:sz w:val="22"/>
          <w:szCs w:val="22"/>
        </w:rPr>
      </w:pPr>
      <w:r>
        <w:rPr>
          <w:rFonts w:ascii="Arial" w:hAnsi="Arial" w:cs="Arial"/>
          <w:i/>
          <w:sz w:val="22"/>
          <w:szCs w:val="22"/>
        </w:rPr>
        <w:t>Required</w:t>
      </w:r>
      <w:r w:rsidRPr="00D91C83">
        <w:rPr>
          <w:rFonts w:ascii="Arial" w:hAnsi="Arial" w:cs="Arial"/>
          <w:i/>
          <w:sz w:val="22"/>
          <w:szCs w:val="22"/>
        </w:rPr>
        <w:t xml:space="preserve"> reading:</w:t>
      </w:r>
    </w:p>
    <w:p w14:paraId="37CA3480" w14:textId="2EEA4DB2" w:rsidR="00820E9E" w:rsidRPr="00183B29" w:rsidRDefault="00183B29" w:rsidP="00183B29">
      <w:pPr>
        <w:pStyle w:val="ListParagraph"/>
        <w:numPr>
          <w:ilvl w:val="0"/>
          <w:numId w:val="31"/>
        </w:numPr>
        <w:rPr>
          <w:rFonts w:ascii="Arial" w:hAnsi="Arial" w:cs="Arial"/>
          <w:iCs/>
          <w:sz w:val="22"/>
          <w:szCs w:val="22"/>
          <w:lang w:val="en-NZ"/>
        </w:rPr>
      </w:pPr>
      <w:r w:rsidRPr="00183B29">
        <w:rPr>
          <w:rFonts w:ascii="Arial" w:hAnsi="Arial" w:cs="Arial"/>
          <w:iCs/>
          <w:sz w:val="22"/>
          <w:szCs w:val="22"/>
          <w:lang w:val="en-NZ"/>
        </w:rPr>
        <w:t>Rydin Y, et al.</w:t>
      </w:r>
      <w:r>
        <w:rPr>
          <w:rFonts w:ascii="Arial" w:hAnsi="Arial" w:cs="Arial"/>
          <w:iCs/>
          <w:sz w:val="22"/>
          <w:szCs w:val="22"/>
          <w:lang w:val="en-NZ"/>
        </w:rPr>
        <w:t xml:space="preserve"> </w:t>
      </w:r>
      <w:r w:rsidRPr="00183B29">
        <w:rPr>
          <w:rFonts w:ascii="Arial" w:hAnsi="Arial" w:cs="Arial"/>
          <w:iCs/>
          <w:sz w:val="22"/>
          <w:szCs w:val="22"/>
          <w:lang w:val="en-NZ"/>
        </w:rPr>
        <w:t xml:space="preserve">(2012) Shaping cities for health: Complexity and the planning of urban environments in the 21st century. </w:t>
      </w:r>
      <w:r w:rsidRPr="00183B29">
        <w:rPr>
          <w:rFonts w:ascii="Arial" w:hAnsi="Arial" w:cs="Arial"/>
          <w:i/>
          <w:sz w:val="22"/>
          <w:szCs w:val="22"/>
          <w:lang w:val="en-NZ"/>
        </w:rPr>
        <w:t>Lancet</w:t>
      </w:r>
      <w:r>
        <w:rPr>
          <w:rFonts w:ascii="Arial" w:hAnsi="Arial" w:cs="Arial"/>
          <w:i/>
          <w:sz w:val="22"/>
          <w:szCs w:val="22"/>
          <w:lang w:val="en-NZ"/>
        </w:rPr>
        <w:t>,</w:t>
      </w:r>
      <w:r w:rsidRPr="00183B29">
        <w:rPr>
          <w:rFonts w:ascii="Arial" w:hAnsi="Arial" w:cs="Arial"/>
          <w:i/>
          <w:sz w:val="22"/>
          <w:szCs w:val="22"/>
          <w:lang w:val="en-NZ"/>
        </w:rPr>
        <w:t xml:space="preserve"> 379</w:t>
      </w:r>
      <w:r>
        <w:rPr>
          <w:rFonts w:ascii="Arial" w:hAnsi="Arial" w:cs="Arial"/>
          <w:i/>
          <w:sz w:val="22"/>
          <w:szCs w:val="22"/>
          <w:lang w:val="en-NZ"/>
        </w:rPr>
        <w:t xml:space="preserve"> </w:t>
      </w:r>
      <w:r w:rsidRPr="00183B29">
        <w:rPr>
          <w:rFonts w:ascii="Arial" w:hAnsi="Arial" w:cs="Arial"/>
          <w:iCs/>
          <w:sz w:val="22"/>
          <w:szCs w:val="22"/>
          <w:lang w:val="en-NZ"/>
        </w:rPr>
        <w:t>(9831):2079–2108</w:t>
      </w:r>
    </w:p>
    <w:p w14:paraId="37930975" w14:textId="7322479F" w:rsidR="00B67CB7" w:rsidRPr="00DD2DB9" w:rsidRDefault="00B67CB7" w:rsidP="00820E9E">
      <w:pPr>
        <w:rPr>
          <w:rFonts w:ascii="Arial" w:hAnsi="Arial" w:cs="Arial"/>
          <w:b/>
          <w:sz w:val="22"/>
          <w:szCs w:val="22"/>
          <w:u w:val="single"/>
        </w:rPr>
      </w:pPr>
    </w:p>
    <w:bookmarkEnd w:id="11"/>
    <w:p w14:paraId="1EDE9D88" w14:textId="77777777" w:rsidR="00E263A5" w:rsidRDefault="00E263A5" w:rsidP="00B67CB7">
      <w:pPr>
        <w:pStyle w:val="Heading3"/>
        <w:spacing w:before="0"/>
        <w:rPr>
          <w:b w:val="0"/>
          <w:bCs w:val="0"/>
          <w:sz w:val="22"/>
          <w:szCs w:val="22"/>
          <w:lang w:val="en-NZ"/>
        </w:rPr>
      </w:pPr>
    </w:p>
    <w:p w14:paraId="5D4E1D95" w14:textId="54536F4B" w:rsidR="00CF0E91" w:rsidRDefault="00DE7109" w:rsidP="00B67CB7">
      <w:pPr>
        <w:pStyle w:val="Default"/>
        <w:rPr>
          <w:b/>
          <w:sz w:val="22"/>
          <w:szCs w:val="22"/>
        </w:rPr>
      </w:pPr>
      <w:r>
        <w:rPr>
          <w:b/>
          <w:sz w:val="22"/>
          <w:szCs w:val="22"/>
        </w:rPr>
        <w:t>Lecture three:</w:t>
      </w:r>
      <w:r w:rsidR="00CE6261" w:rsidRPr="000C1415">
        <w:rPr>
          <w:b/>
          <w:sz w:val="22"/>
          <w:szCs w:val="22"/>
        </w:rPr>
        <w:t xml:space="preserve"> </w:t>
      </w:r>
      <w:r w:rsidR="00B67CB7" w:rsidRPr="00B67CB7">
        <w:rPr>
          <w:b/>
          <w:sz w:val="22"/>
          <w:szCs w:val="22"/>
        </w:rPr>
        <w:t>Ageing</w:t>
      </w:r>
      <w:r>
        <w:rPr>
          <w:b/>
          <w:sz w:val="22"/>
          <w:szCs w:val="22"/>
        </w:rPr>
        <w:t xml:space="preserve">, </w:t>
      </w:r>
      <w:r w:rsidRPr="00DE7109">
        <w:rPr>
          <w:b/>
          <w:sz w:val="22"/>
          <w:szCs w:val="22"/>
        </w:rPr>
        <w:t>wellbeing and the urban form</w:t>
      </w:r>
    </w:p>
    <w:p w14:paraId="1FE17EC5" w14:textId="41773FF8" w:rsidR="00B04290" w:rsidRPr="00B04290" w:rsidRDefault="00B04290" w:rsidP="00B04290">
      <w:pPr>
        <w:ind w:left="360"/>
        <w:rPr>
          <w:rFonts w:ascii="Arial" w:hAnsi="Arial" w:cs="Arial"/>
          <w:i/>
          <w:sz w:val="22"/>
          <w:szCs w:val="22"/>
        </w:rPr>
      </w:pPr>
      <w:r>
        <w:rPr>
          <w:rFonts w:ascii="Arial" w:hAnsi="Arial" w:cs="Arial"/>
          <w:i/>
          <w:sz w:val="22"/>
          <w:szCs w:val="22"/>
        </w:rPr>
        <w:t>Required</w:t>
      </w:r>
      <w:r w:rsidRPr="00D91C83">
        <w:rPr>
          <w:rFonts w:ascii="Arial" w:hAnsi="Arial" w:cs="Arial"/>
          <w:i/>
          <w:sz w:val="22"/>
          <w:szCs w:val="22"/>
        </w:rPr>
        <w:t xml:space="preserve"> reading:</w:t>
      </w:r>
    </w:p>
    <w:p w14:paraId="5F737661" w14:textId="77777777" w:rsidR="00761E54" w:rsidRDefault="00761E54" w:rsidP="00761E54">
      <w:pPr>
        <w:pStyle w:val="ListParagraph"/>
        <w:numPr>
          <w:ilvl w:val="0"/>
          <w:numId w:val="18"/>
        </w:numPr>
        <w:rPr>
          <w:rFonts w:ascii="Arial" w:hAnsi="Arial" w:cs="Arial"/>
          <w:sz w:val="22"/>
          <w:szCs w:val="22"/>
          <w:lang w:val="en-NZ"/>
        </w:rPr>
      </w:pPr>
      <w:r w:rsidRPr="000530B2">
        <w:rPr>
          <w:rFonts w:ascii="Arial" w:hAnsi="Arial" w:cs="Arial"/>
          <w:sz w:val="22"/>
          <w:szCs w:val="22"/>
          <w:lang w:val="en-NZ"/>
        </w:rPr>
        <w:t xml:space="preserve">Buffel, T., Phillipson, C., &amp; scharf, T. (2012). Ageing in urban environments: Developing ‘age-friendly’ cities. </w:t>
      </w:r>
      <w:r w:rsidRPr="00761E54">
        <w:rPr>
          <w:rFonts w:ascii="Arial" w:hAnsi="Arial" w:cs="Arial"/>
          <w:i/>
          <w:iCs/>
          <w:sz w:val="22"/>
          <w:szCs w:val="22"/>
          <w:lang w:val="en-NZ"/>
        </w:rPr>
        <w:t>Critical Social Policy, 32</w:t>
      </w:r>
      <w:r w:rsidRPr="000530B2">
        <w:rPr>
          <w:rFonts w:ascii="Arial" w:hAnsi="Arial" w:cs="Arial"/>
          <w:sz w:val="22"/>
          <w:szCs w:val="22"/>
          <w:lang w:val="en-NZ"/>
        </w:rPr>
        <w:t>(4), 597–617</w:t>
      </w:r>
    </w:p>
    <w:p w14:paraId="49EE1FB3" w14:textId="4F4300F3" w:rsidR="000530B2" w:rsidRDefault="000530B2" w:rsidP="000530B2">
      <w:pPr>
        <w:rPr>
          <w:rFonts w:ascii="Arial" w:hAnsi="Arial" w:cs="Arial"/>
          <w:sz w:val="22"/>
          <w:szCs w:val="22"/>
          <w:lang w:val="en-NZ"/>
        </w:rPr>
      </w:pPr>
    </w:p>
    <w:p w14:paraId="7FD2173F" w14:textId="77777777" w:rsidR="000530B2" w:rsidRDefault="000530B2" w:rsidP="000530B2">
      <w:pPr>
        <w:ind w:left="360"/>
        <w:rPr>
          <w:rFonts w:ascii="Arial" w:hAnsi="Arial" w:cs="Arial"/>
          <w:i/>
          <w:sz w:val="22"/>
          <w:szCs w:val="22"/>
        </w:rPr>
      </w:pPr>
      <w:r w:rsidRPr="00196E16">
        <w:rPr>
          <w:rFonts w:ascii="Arial" w:hAnsi="Arial" w:cs="Arial"/>
          <w:i/>
          <w:sz w:val="22"/>
          <w:szCs w:val="22"/>
        </w:rPr>
        <w:t>Additional reading:</w:t>
      </w:r>
    </w:p>
    <w:p w14:paraId="36649D82" w14:textId="258622D1" w:rsidR="00761E54" w:rsidRDefault="00761E54" w:rsidP="000530B2">
      <w:pPr>
        <w:pStyle w:val="ListParagraph"/>
        <w:numPr>
          <w:ilvl w:val="0"/>
          <w:numId w:val="18"/>
        </w:numPr>
        <w:rPr>
          <w:rFonts w:ascii="Arial" w:hAnsi="Arial" w:cs="Arial"/>
          <w:sz w:val="22"/>
          <w:szCs w:val="22"/>
          <w:lang w:val="en-NZ"/>
        </w:rPr>
      </w:pPr>
      <w:r w:rsidRPr="00761E54">
        <w:rPr>
          <w:rFonts w:ascii="Arial" w:hAnsi="Arial" w:cs="Arial"/>
          <w:sz w:val="22"/>
          <w:szCs w:val="22"/>
          <w:lang w:val="en-NZ"/>
        </w:rPr>
        <w:t xml:space="preserve">Kearns, R.A. and Andrews, G. J. 2005 Placing ageing: positionings in the study of older people. In G.J.  Andrews and D.R. Phillips (Eds) </w:t>
      </w:r>
      <w:r w:rsidRPr="00761E54">
        <w:rPr>
          <w:rFonts w:ascii="Arial" w:hAnsi="Arial" w:cs="Arial"/>
          <w:i/>
          <w:iCs/>
          <w:sz w:val="22"/>
          <w:szCs w:val="22"/>
          <w:lang w:val="en-NZ"/>
        </w:rPr>
        <w:t>Ageing and Place: Perspectives, policy, practice.</w:t>
      </w:r>
      <w:r w:rsidRPr="00761E54">
        <w:rPr>
          <w:rFonts w:ascii="Arial" w:hAnsi="Arial" w:cs="Arial"/>
          <w:sz w:val="22"/>
          <w:szCs w:val="22"/>
          <w:lang w:val="en-NZ"/>
        </w:rPr>
        <w:t xml:space="preserve"> Routledge, London, 13-23.  </w:t>
      </w:r>
    </w:p>
    <w:p w14:paraId="2EA884C6" w14:textId="77777777" w:rsidR="000530B2" w:rsidRPr="000530B2" w:rsidRDefault="000530B2" w:rsidP="000530B2">
      <w:pPr>
        <w:pStyle w:val="ListParagraph"/>
        <w:rPr>
          <w:rFonts w:ascii="Arial" w:hAnsi="Arial" w:cs="Arial"/>
          <w:sz w:val="22"/>
          <w:szCs w:val="22"/>
          <w:lang w:val="en-NZ"/>
        </w:rPr>
      </w:pPr>
    </w:p>
    <w:p w14:paraId="420D7C4C" w14:textId="77777777" w:rsidR="00D57D98" w:rsidRDefault="00D57D98" w:rsidP="00D57D98">
      <w:pPr>
        <w:rPr>
          <w:rFonts w:ascii="Arial" w:hAnsi="Arial" w:cs="Arial"/>
          <w:b/>
          <w:sz w:val="22"/>
          <w:szCs w:val="22"/>
          <w:u w:val="single"/>
        </w:rPr>
      </w:pPr>
    </w:p>
    <w:p w14:paraId="1D01BD93" w14:textId="1CBEB52A" w:rsidR="00820E9E" w:rsidRDefault="00DE7109" w:rsidP="00820E9E">
      <w:pPr>
        <w:rPr>
          <w:rFonts w:ascii="Arial" w:eastAsia="SimHei" w:hAnsi="Arial" w:cs="Arial"/>
          <w:b/>
          <w:sz w:val="22"/>
          <w:szCs w:val="22"/>
        </w:rPr>
      </w:pPr>
      <w:r>
        <w:rPr>
          <w:rFonts w:ascii="Arial" w:hAnsi="Arial" w:cs="Arial"/>
          <w:b/>
          <w:sz w:val="22"/>
          <w:szCs w:val="22"/>
        </w:rPr>
        <w:t>Lecture four</w:t>
      </w:r>
      <w:r w:rsidR="00D57D98" w:rsidRPr="00DD2DB9">
        <w:rPr>
          <w:rFonts w:ascii="Arial" w:hAnsi="Arial" w:cs="Arial"/>
          <w:b/>
          <w:sz w:val="22"/>
          <w:szCs w:val="22"/>
        </w:rPr>
        <w:t xml:space="preserve">: </w:t>
      </w:r>
      <w:r w:rsidR="001D3976" w:rsidRPr="001D3976">
        <w:rPr>
          <w:rFonts w:ascii="Arial" w:hAnsi="Arial" w:cs="Arial"/>
          <w:b/>
          <w:sz w:val="22"/>
          <w:szCs w:val="22"/>
        </w:rPr>
        <w:t>Housing issues among older people</w:t>
      </w:r>
    </w:p>
    <w:p w14:paraId="66D28512" w14:textId="77777777" w:rsidR="00820E9E" w:rsidRPr="00B04290" w:rsidRDefault="00820E9E" w:rsidP="00820E9E">
      <w:pPr>
        <w:ind w:left="360"/>
        <w:rPr>
          <w:rFonts w:ascii="Arial" w:hAnsi="Arial" w:cs="Arial"/>
          <w:i/>
          <w:sz w:val="22"/>
          <w:szCs w:val="22"/>
        </w:rPr>
      </w:pPr>
      <w:r>
        <w:rPr>
          <w:rFonts w:ascii="Arial" w:hAnsi="Arial" w:cs="Arial"/>
          <w:i/>
          <w:sz w:val="22"/>
          <w:szCs w:val="22"/>
        </w:rPr>
        <w:t>Required</w:t>
      </w:r>
      <w:r w:rsidRPr="00D91C83">
        <w:rPr>
          <w:rFonts w:ascii="Arial" w:hAnsi="Arial" w:cs="Arial"/>
          <w:i/>
          <w:sz w:val="22"/>
          <w:szCs w:val="22"/>
        </w:rPr>
        <w:t xml:space="preserve"> reading:</w:t>
      </w:r>
    </w:p>
    <w:p w14:paraId="6C77DF07" w14:textId="77777777" w:rsidR="00761E54" w:rsidRDefault="00761E54" w:rsidP="00761E54">
      <w:pPr>
        <w:numPr>
          <w:ilvl w:val="0"/>
          <w:numId w:val="18"/>
        </w:numPr>
        <w:rPr>
          <w:rFonts w:ascii="Arial" w:hAnsi="Arial" w:cs="Arial"/>
          <w:sz w:val="22"/>
          <w:szCs w:val="22"/>
          <w:lang w:val="en-NZ"/>
        </w:rPr>
      </w:pPr>
      <w:r w:rsidRPr="00DD2DB9">
        <w:rPr>
          <w:rFonts w:ascii="Arial" w:hAnsi="Arial" w:cs="Arial"/>
          <w:sz w:val="22"/>
          <w:szCs w:val="22"/>
          <w:lang w:val="en-NZ"/>
        </w:rPr>
        <w:t xml:space="preserve">Coleman, T., Kearns, R. and Wiles, J. (2016). Older adults’ experiences of home maintenance issues and opportunities to maintain ageing in place. </w:t>
      </w:r>
      <w:r w:rsidRPr="00DD2DB9">
        <w:rPr>
          <w:rFonts w:ascii="Arial" w:hAnsi="Arial" w:cs="Arial"/>
          <w:i/>
          <w:sz w:val="22"/>
          <w:szCs w:val="22"/>
          <w:lang w:val="en-NZ"/>
        </w:rPr>
        <w:t>Housing Studies</w:t>
      </w:r>
      <w:r w:rsidRPr="00DD2DB9">
        <w:rPr>
          <w:rFonts w:ascii="Arial" w:hAnsi="Arial" w:cs="Arial"/>
          <w:sz w:val="22"/>
          <w:szCs w:val="22"/>
          <w:lang w:val="en-NZ"/>
        </w:rPr>
        <w:t>, 31(8): 964-983.</w:t>
      </w:r>
    </w:p>
    <w:p w14:paraId="2FE46CD8" w14:textId="77777777" w:rsidR="00196E16" w:rsidRDefault="00196E16" w:rsidP="00196E16">
      <w:pPr>
        <w:ind w:left="360"/>
        <w:rPr>
          <w:rFonts w:ascii="Arial" w:hAnsi="Arial" w:cs="Arial"/>
          <w:i/>
          <w:sz w:val="22"/>
          <w:szCs w:val="22"/>
        </w:rPr>
      </w:pPr>
    </w:p>
    <w:p w14:paraId="559EF513" w14:textId="1C5BAE6B" w:rsidR="00D57D98" w:rsidRDefault="00196E16" w:rsidP="00196E16">
      <w:pPr>
        <w:ind w:left="360"/>
        <w:rPr>
          <w:rFonts w:ascii="Arial" w:hAnsi="Arial" w:cs="Arial"/>
          <w:i/>
          <w:sz w:val="22"/>
          <w:szCs w:val="22"/>
        </w:rPr>
      </w:pPr>
      <w:r w:rsidRPr="00196E16">
        <w:rPr>
          <w:rFonts w:ascii="Arial" w:hAnsi="Arial" w:cs="Arial"/>
          <w:i/>
          <w:sz w:val="22"/>
          <w:szCs w:val="22"/>
        </w:rPr>
        <w:t>Additional reading:</w:t>
      </w:r>
    </w:p>
    <w:p w14:paraId="5E6CB1CC" w14:textId="77777777" w:rsidR="00761E54" w:rsidRPr="00761E54" w:rsidRDefault="00761E54" w:rsidP="00761E54">
      <w:pPr>
        <w:pStyle w:val="ListParagraph"/>
        <w:numPr>
          <w:ilvl w:val="0"/>
          <w:numId w:val="18"/>
        </w:numPr>
        <w:rPr>
          <w:rFonts w:ascii="Arial" w:hAnsi="Arial" w:cs="Arial"/>
          <w:bCs/>
          <w:iCs/>
          <w:sz w:val="22"/>
          <w:szCs w:val="22"/>
          <w:lang w:val="en-NZ"/>
        </w:rPr>
      </w:pPr>
      <w:r w:rsidRPr="00761E54">
        <w:rPr>
          <w:rFonts w:ascii="Arial" w:hAnsi="Arial" w:cs="Arial"/>
          <w:bCs/>
          <w:iCs/>
          <w:sz w:val="22"/>
          <w:szCs w:val="22"/>
          <w:lang w:val="en-NZ"/>
        </w:rPr>
        <w:t xml:space="preserve">Bates, L., Wiles, J., Kearns, R. and Coleman, T. (2019) Precariously placed: home, housing and wellbeing for older renters. Health and Place, 58, 102152 (Online). </w:t>
      </w:r>
    </w:p>
    <w:p w14:paraId="043F047C" w14:textId="2385BDE7" w:rsidR="00196E16" w:rsidRPr="00761E54" w:rsidRDefault="00761E54" w:rsidP="00761E54">
      <w:pPr>
        <w:pStyle w:val="ListParagraph"/>
        <w:numPr>
          <w:ilvl w:val="0"/>
          <w:numId w:val="18"/>
        </w:numPr>
        <w:rPr>
          <w:rFonts w:ascii="Arial" w:hAnsi="Arial" w:cs="Arial"/>
          <w:bCs/>
          <w:iCs/>
          <w:sz w:val="22"/>
          <w:szCs w:val="22"/>
          <w:lang w:val="en-NZ"/>
        </w:rPr>
      </w:pPr>
      <w:r w:rsidRPr="00761E54">
        <w:rPr>
          <w:rFonts w:ascii="Arial" w:hAnsi="Arial" w:cs="Arial"/>
          <w:bCs/>
          <w:iCs/>
          <w:sz w:val="22"/>
          <w:szCs w:val="22"/>
          <w:lang w:val="en-NZ"/>
        </w:rPr>
        <w:t>Bates, L., Kearns, R., Coleman, T. and Wiles, J. (2019) ‘You can’t put your roots down’: housing pathways, rental tenure and precarity in older age. Housing Studies, 1673323 (Online).</w:t>
      </w:r>
    </w:p>
    <w:p w14:paraId="7220E62C" w14:textId="6B5FE891" w:rsidR="00B67CB7" w:rsidRDefault="00B67CB7" w:rsidP="00B67CB7">
      <w:pPr>
        <w:rPr>
          <w:rFonts w:ascii="Arial" w:hAnsi="Arial" w:cs="Arial"/>
          <w:b/>
          <w:sz w:val="22"/>
          <w:szCs w:val="22"/>
          <w:u w:val="single"/>
        </w:rPr>
      </w:pPr>
    </w:p>
    <w:p w14:paraId="5969E6EE" w14:textId="4ECD13CC" w:rsidR="002C6D89" w:rsidRDefault="002C6D89" w:rsidP="00B67CB7">
      <w:pPr>
        <w:rPr>
          <w:rFonts w:ascii="Arial" w:hAnsi="Arial" w:cs="Arial"/>
          <w:b/>
          <w:sz w:val="22"/>
          <w:szCs w:val="22"/>
          <w:u w:val="single"/>
        </w:rPr>
      </w:pPr>
    </w:p>
    <w:p w14:paraId="2C7D630F" w14:textId="614E0A24" w:rsidR="002C6D89" w:rsidRDefault="002C6D89" w:rsidP="00B67CB7">
      <w:pPr>
        <w:rPr>
          <w:rFonts w:ascii="Arial" w:hAnsi="Arial" w:cs="Arial"/>
          <w:b/>
          <w:sz w:val="22"/>
          <w:szCs w:val="22"/>
          <w:u w:val="single"/>
        </w:rPr>
      </w:pPr>
    </w:p>
    <w:p w14:paraId="09E8032A" w14:textId="24CE0DF1" w:rsidR="002C6D89" w:rsidRDefault="002C6D89" w:rsidP="00B67CB7">
      <w:pPr>
        <w:rPr>
          <w:rFonts w:ascii="Arial" w:hAnsi="Arial" w:cs="Arial"/>
          <w:b/>
          <w:sz w:val="22"/>
          <w:szCs w:val="22"/>
          <w:u w:val="single"/>
        </w:rPr>
      </w:pPr>
    </w:p>
    <w:p w14:paraId="0FF9AC6C" w14:textId="785864DA" w:rsidR="002C6D89" w:rsidRDefault="002C6D89" w:rsidP="00B67CB7">
      <w:pPr>
        <w:rPr>
          <w:rFonts w:ascii="Arial" w:hAnsi="Arial" w:cs="Arial"/>
          <w:b/>
          <w:sz w:val="22"/>
          <w:szCs w:val="22"/>
          <w:u w:val="single"/>
        </w:rPr>
      </w:pPr>
    </w:p>
    <w:p w14:paraId="7221F32E" w14:textId="77777777" w:rsidR="002C6D89" w:rsidRDefault="002C6D89" w:rsidP="00B67CB7">
      <w:pPr>
        <w:rPr>
          <w:rFonts w:ascii="Arial" w:hAnsi="Arial" w:cs="Arial"/>
          <w:b/>
          <w:sz w:val="22"/>
          <w:szCs w:val="22"/>
          <w:u w:val="single"/>
        </w:rPr>
      </w:pPr>
    </w:p>
    <w:p w14:paraId="50AB8F63" w14:textId="77777777" w:rsidR="00196E16" w:rsidRDefault="00196E16" w:rsidP="00B67CB7">
      <w:pPr>
        <w:rPr>
          <w:rFonts w:ascii="Arial" w:hAnsi="Arial" w:cs="Arial"/>
          <w:b/>
          <w:sz w:val="22"/>
          <w:szCs w:val="22"/>
        </w:rPr>
      </w:pPr>
    </w:p>
    <w:p w14:paraId="732B1EFE" w14:textId="5CA21279" w:rsidR="005244CA" w:rsidRDefault="00DE7109" w:rsidP="00B67CB7">
      <w:pPr>
        <w:rPr>
          <w:rFonts w:ascii="Arial" w:hAnsi="Arial" w:cs="Arial"/>
          <w:b/>
          <w:sz w:val="22"/>
          <w:szCs w:val="22"/>
        </w:rPr>
      </w:pPr>
      <w:r>
        <w:rPr>
          <w:rFonts w:ascii="Arial" w:hAnsi="Arial" w:cs="Arial"/>
          <w:b/>
          <w:sz w:val="22"/>
          <w:szCs w:val="22"/>
        </w:rPr>
        <w:lastRenderedPageBreak/>
        <w:t>Lecture five</w:t>
      </w:r>
      <w:r w:rsidR="00CE6261" w:rsidRPr="00B67CB7">
        <w:rPr>
          <w:rFonts w:ascii="Arial" w:hAnsi="Arial" w:cs="Arial"/>
          <w:b/>
          <w:sz w:val="22"/>
          <w:szCs w:val="22"/>
        </w:rPr>
        <w:t>:</w:t>
      </w:r>
      <w:r w:rsidR="00CE6261" w:rsidRPr="00CE6261">
        <w:rPr>
          <w:rFonts w:ascii="Arial" w:hAnsi="Arial" w:cs="Arial"/>
          <w:b/>
          <w:sz w:val="22"/>
          <w:szCs w:val="22"/>
        </w:rPr>
        <w:t xml:space="preserve"> </w:t>
      </w:r>
      <w:r w:rsidRPr="00DE7109">
        <w:rPr>
          <w:rFonts w:ascii="Arial" w:hAnsi="Arial" w:cs="Arial"/>
          <w:b/>
          <w:sz w:val="22"/>
          <w:szCs w:val="22"/>
        </w:rPr>
        <w:t>Harm reduction approaches and drug use</w:t>
      </w:r>
    </w:p>
    <w:p w14:paraId="7C1ECC75" w14:textId="6236A5B4" w:rsidR="00B04290" w:rsidRPr="00B04290" w:rsidRDefault="00B04290" w:rsidP="00B04290">
      <w:pPr>
        <w:ind w:left="360"/>
        <w:rPr>
          <w:rFonts w:ascii="Arial" w:hAnsi="Arial" w:cs="Arial"/>
          <w:i/>
          <w:sz w:val="22"/>
          <w:szCs w:val="22"/>
        </w:rPr>
      </w:pPr>
      <w:r>
        <w:rPr>
          <w:rFonts w:ascii="Arial" w:hAnsi="Arial" w:cs="Arial"/>
          <w:i/>
          <w:sz w:val="22"/>
          <w:szCs w:val="22"/>
        </w:rPr>
        <w:t>Required</w:t>
      </w:r>
      <w:r w:rsidRPr="00D91C83">
        <w:rPr>
          <w:rFonts w:ascii="Arial" w:hAnsi="Arial" w:cs="Arial"/>
          <w:i/>
          <w:sz w:val="22"/>
          <w:szCs w:val="22"/>
        </w:rPr>
        <w:t xml:space="preserve"> reading:</w:t>
      </w:r>
    </w:p>
    <w:p w14:paraId="2AE2A72A" w14:textId="77777777" w:rsidR="00DE7109" w:rsidRPr="007A3695" w:rsidRDefault="00DE7109" w:rsidP="00DE7109">
      <w:pPr>
        <w:pStyle w:val="ListParagraph"/>
        <w:numPr>
          <w:ilvl w:val="0"/>
          <w:numId w:val="26"/>
        </w:numPr>
        <w:rPr>
          <w:rFonts w:ascii="Arial" w:hAnsi="Arial" w:cs="Arial"/>
          <w:bCs/>
          <w:iCs/>
          <w:sz w:val="22"/>
          <w:szCs w:val="22"/>
          <w:lang w:val="en-NZ"/>
        </w:rPr>
      </w:pPr>
      <w:r w:rsidRPr="007A3695">
        <w:rPr>
          <w:rFonts w:ascii="Arial" w:hAnsi="Arial" w:cs="Arial"/>
          <w:bCs/>
          <w:iCs/>
          <w:sz w:val="22"/>
          <w:szCs w:val="22"/>
          <w:lang w:val="en-NZ"/>
        </w:rPr>
        <w:t>Keane, H. (2003). Critiques of harm reduction, morality and the promise of human</w:t>
      </w:r>
    </w:p>
    <w:p w14:paraId="5433D351" w14:textId="77777777" w:rsidR="00DE7109" w:rsidRPr="00DD2DB9" w:rsidRDefault="00DE7109" w:rsidP="00DE7109">
      <w:pPr>
        <w:pStyle w:val="ListParagraph"/>
        <w:rPr>
          <w:rFonts w:ascii="Arial" w:eastAsia="SimHei" w:hAnsi="Arial" w:cs="Arial"/>
          <w:b/>
          <w:sz w:val="22"/>
          <w:szCs w:val="22"/>
        </w:rPr>
      </w:pPr>
      <w:r w:rsidRPr="007A3695">
        <w:rPr>
          <w:rFonts w:ascii="Arial" w:hAnsi="Arial" w:cs="Arial"/>
          <w:bCs/>
          <w:iCs/>
          <w:sz w:val="22"/>
          <w:szCs w:val="22"/>
          <w:lang w:val="en-NZ"/>
        </w:rPr>
        <w:t xml:space="preserve">rights. </w:t>
      </w:r>
      <w:r w:rsidRPr="00D91C83">
        <w:rPr>
          <w:rFonts w:ascii="Arial" w:hAnsi="Arial" w:cs="Arial"/>
          <w:bCs/>
          <w:i/>
          <w:iCs/>
          <w:sz w:val="22"/>
          <w:szCs w:val="22"/>
          <w:lang w:val="en-NZ"/>
        </w:rPr>
        <w:t>International Journal of Drug Policy,</w:t>
      </w:r>
      <w:r w:rsidRPr="007A3695">
        <w:rPr>
          <w:rFonts w:ascii="Arial" w:hAnsi="Arial" w:cs="Arial"/>
          <w:bCs/>
          <w:iCs/>
          <w:sz w:val="22"/>
          <w:szCs w:val="22"/>
          <w:lang w:val="en-NZ"/>
        </w:rPr>
        <w:t xml:space="preserve"> 14(3), 227-232. </w:t>
      </w:r>
    </w:p>
    <w:p w14:paraId="4E6C46BD" w14:textId="77777777" w:rsidR="00DE7109" w:rsidRDefault="00DE7109" w:rsidP="00B67CB7">
      <w:pPr>
        <w:rPr>
          <w:rFonts w:ascii="Arial" w:hAnsi="Arial" w:cs="Arial"/>
          <w:b/>
          <w:sz w:val="22"/>
          <w:szCs w:val="22"/>
        </w:rPr>
      </w:pPr>
    </w:p>
    <w:p w14:paraId="2A13A51D" w14:textId="209147BE" w:rsidR="00DE7109" w:rsidRPr="00DE7109" w:rsidRDefault="00DE7109" w:rsidP="00DE7109">
      <w:pPr>
        <w:ind w:left="360"/>
        <w:rPr>
          <w:rFonts w:ascii="Arial" w:hAnsi="Arial" w:cs="Arial"/>
          <w:i/>
          <w:sz w:val="22"/>
          <w:szCs w:val="22"/>
        </w:rPr>
      </w:pPr>
      <w:r>
        <w:rPr>
          <w:rFonts w:ascii="Arial" w:hAnsi="Arial" w:cs="Arial"/>
          <w:i/>
          <w:sz w:val="22"/>
          <w:szCs w:val="22"/>
        </w:rPr>
        <w:t>Additional</w:t>
      </w:r>
      <w:r w:rsidRPr="00D91C83">
        <w:rPr>
          <w:rFonts w:ascii="Arial" w:hAnsi="Arial" w:cs="Arial"/>
          <w:i/>
          <w:sz w:val="22"/>
          <w:szCs w:val="22"/>
        </w:rPr>
        <w:t xml:space="preserve"> reading:</w:t>
      </w:r>
    </w:p>
    <w:p w14:paraId="31522301" w14:textId="77777777" w:rsidR="00DD2DB9" w:rsidRPr="007A3695" w:rsidRDefault="00DD2DB9" w:rsidP="00DD2DB9">
      <w:pPr>
        <w:pStyle w:val="ListParagraph"/>
        <w:numPr>
          <w:ilvl w:val="0"/>
          <w:numId w:val="26"/>
        </w:numPr>
        <w:rPr>
          <w:rFonts w:ascii="Arial" w:hAnsi="Arial" w:cs="Arial"/>
          <w:bCs/>
          <w:iCs/>
          <w:sz w:val="22"/>
          <w:szCs w:val="22"/>
          <w:lang w:val="en-NZ"/>
        </w:rPr>
      </w:pPr>
      <w:r w:rsidRPr="007A3695">
        <w:rPr>
          <w:rFonts w:ascii="Arial" w:hAnsi="Arial" w:cs="Arial"/>
          <w:bCs/>
          <w:iCs/>
          <w:sz w:val="22"/>
          <w:szCs w:val="22"/>
          <w:lang w:val="en-NZ"/>
        </w:rPr>
        <w:t>Nutt, D., King, L. A., Saulsbury, W., &amp; Blakemore, C. (2007). Development of a</w:t>
      </w:r>
    </w:p>
    <w:p w14:paraId="3715B0D6" w14:textId="77777777" w:rsidR="00CE6261" w:rsidRPr="00DD2DB9" w:rsidRDefault="00DD2DB9" w:rsidP="00DD2DB9">
      <w:pPr>
        <w:pStyle w:val="ListParagraph"/>
        <w:rPr>
          <w:rFonts w:ascii="Arial" w:hAnsi="Arial" w:cs="Arial"/>
          <w:bCs/>
          <w:iCs/>
          <w:sz w:val="22"/>
          <w:szCs w:val="22"/>
          <w:lang w:val="en-NZ"/>
        </w:rPr>
      </w:pPr>
      <w:r w:rsidRPr="007A3695">
        <w:rPr>
          <w:rFonts w:ascii="Arial" w:hAnsi="Arial" w:cs="Arial"/>
          <w:bCs/>
          <w:iCs/>
          <w:sz w:val="22"/>
          <w:szCs w:val="22"/>
          <w:lang w:val="en-NZ"/>
        </w:rPr>
        <w:t xml:space="preserve">rational scale to assess the harm of drugs of potential misuse. </w:t>
      </w:r>
      <w:r w:rsidRPr="00D91C83">
        <w:rPr>
          <w:rFonts w:ascii="Arial" w:hAnsi="Arial" w:cs="Arial"/>
          <w:bCs/>
          <w:i/>
          <w:iCs/>
          <w:sz w:val="22"/>
          <w:szCs w:val="22"/>
          <w:lang w:val="en-NZ"/>
        </w:rPr>
        <w:t>The Lancet,</w:t>
      </w:r>
      <w:r>
        <w:rPr>
          <w:rFonts w:ascii="Arial" w:hAnsi="Arial" w:cs="Arial"/>
          <w:bCs/>
          <w:iCs/>
          <w:sz w:val="22"/>
          <w:szCs w:val="22"/>
          <w:lang w:val="en-NZ"/>
        </w:rPr>
        <w:t xml:space="preserve"> </w:t>
      </w:r>
      <w:r w:rsidRPr="007A3695">
        <w:rPr>
          <w:rFonts w:ascii="Arial" w:hAnsi="Arial" w:cs="Arial"/>
          <w:bCs/>
          <w:iCs/>
          <w:sz w:val="22"/>
          <w:szCs w:val="22"/>
          <w:lang w:val="en-NZ"/>
        </w:rPr>
        <w:t>369(9566), 1047-1053.</w:t>
      </w:r>
    </w:p>
    <w:p w14:paraId="383FCE62" w14:textId="31716E97" w:rsidR="00AC72E3" w:rsidRDefault="00AC72E3" w:rsidP="00B67CB7">
      <w:pPr>
        <w:pStyle w:val="ListParagraph"/>
        <w:rPr>
          <w:rFonts w:ascii="Arial" w:hAnsi="Arial" w:cs="Arial"/>
          <w:b/>
          <w:sz w:val="22"/>
          <w:szCs w:val="22"/>
          <w:highlight w:val="yellow"/>
          <w:u w:val="single"/>
        </w:rPr>
      </w:pPr>
    </w:p>
    <w:p w14:paraId="40B1280D" w14:textId="77777777" w:rsidR="00196E16" w:rsidRDefault="00196E16" w:rsidP="00DE7109">
      <w:pPr>
        <w:pStyle w:val="Default"/>
        <w:rPr>
          <w:b/>
          <w:sz w:val="22"/>
          <w:szCs w:val="22"/>
        </w:rPr>
      </w:pPr>
    </w:p>
    <w:p w14:paraId="7E648918" w14:textId="60A8A43A" w:rsidR="00D91C83" w:rsidRDefault="00DE7109" w:rsidP="00DE7109">
      <w:pPr>
        <w:pStyle w:val="Default"/>
        <w:rPr>
          <w:rFonts w:eastAsia="SimHei"/>
          <w:b/>
          <w:sz w:val="22"/>
          <w:szCs w:val="22"/>
        </w:rPr>
      </w:pPr>
      <w:r>
        <w:rPr>
          <w:b/>
          <w:sz w:val="22"/>
          <w:szCs w:val="22"/>
        </w:rPr>
        <w:t>Lecture six</w:t>
      </w:r>
      <w:r w:rsidR="00CE6261" w:rsidRPr="00B67CB7">
        <w:rPr>
          <w:b/>
          <w:sz w:val="22"/>
          <w:szCs w:val="22"/>
        </w:rPr>
        <w:t>:</w:t>
      </w:r>
      <w:r w:rsidR="00CE6261" w:rsidRPr="00D32EB8">
        <w:rPr>
          <w:b/>
          <w:sz w:val="22"/>
          <w:szCs w:val="22"/>
        </w:rPr>
        <w:t xml:space="preserve"> </w:t>
      </w:r>
      <w:r w:rsidRPr="00DE7109">
        <w:rPr>
          <w:rFonts w:eastAsia="SimHei"/>
          <w:b/>
          <w:sz w:val="22"/>
          <w:szCs w:val="22"/>
        </w:rPr>
        <w:t>Sexual health education in New Zealand</w:t>
      </w:r>
    </w:p>
    <w:p w14:paraId="743B5EB6" w14:textId="2AA8C867" w:rsidR="00B04290" w:rsidRPr="00B04290" w:rsidRDefault="00B04290" w:rsidP="00B04290">
      <w:pPr>
        <w:ind w:left="360"/>
        <w:rPr>
          <w:rFonts w:ascii="Arial" w:hAnsi="Arial" w:cs="Arial"/>
          <w:i/>
          <w:sz w:val="22"/>
          <w:szCs w:val="22"/>
        </w:rPr>
      </w:pPr>
      <w:r>
        <w:rPr>
          <w:rFonts w:ascii="Arial" w:hAnsi="Arial" w:cs="Arial"/>
          <w:i/>
          <w:sz w:val="22"/>
          <w:szCs w:val="22"/>
        </w:rPr>
        <w:t>Required</w:t>
      </w:r>
      <w:r w:rsidRPr="00D91C83">
        <w:rPr>
          <w:rFonts w:ascii="Arial" w:hAnsi="Arial" w:cs="Arial"/>
          <w:i/>
          <w:sz w:val="22"/>
          <w:szCs w:val="22"/>
        </w:rPr>
        <w:t xml:space="preserve"> reading:</w:t>
      </w:r>
    </w:p>
    <w:p w14:paraId="71EC5F32" w14:textId="633EBB31" w:rsidR="00CF0E91" w:rsidRDefault="00CF0E91" w:rsidP="00B67CB7">
      <w:pPr>
        <w:pStyle w:val="ListParagraph"/>
        <w:numPr>
          <w:ilvl w:val="0"/>
          <w:numId w:val="28"/>
        </w:numPr>
        <w:rPr>
          <w:rFonts w:ascii="Arial" w:hAnsi="Arial" w:cs="Arial"/>
          <w:color w:val="000000"/>
          <w:sz w:val="22"/>
          <w:szCs w:val="22"/>
          <w:lang w:val="en-NZ" w:eastAsia="en-NZ"/>
        </w:rPr>
      </w:pPr>
      <w:r w:rsidRPr="00A25A71">
        <w:rPr>
          <w:rFonts w:ascii="Arial" w:hAnsi="Arial" w:cs="Arial"/>
          <w:color w:val="000000"/>
          <w:sz w:val="22"/>
          <w:szCs w:val="22"/>
          <w:lang w:val="en-NZ" w:eastAsia="en-NZ"/>
        </w:rPr>
        <w:t xml:space="preserve">Coleman, T., Kearns, R.A. and Collins, D.C.A. (2010) ‘Anywhere you can talk about how you feel is better’: Young people’s experiences of sexual health messages. </w:t>
      </w:r>
      <w:r w:rsidRPr="00D91C83">
        <w:rPr>
          <w:rFonts w:ascii="Arial" w:hAnsi="Arial" w:cs="Arial"/>
          <w:i/>
          <w:color w:val="000000"/>
          <w:sz w:val="22"/>
          <w:szCs w:val="22"/>
          <w:lang w:val="en-NZ" w:eastAsia="en-NZ"/>
        </w:rPr>
        <w:t>New Zealand Geographer</w:t>
      </w:r>
      <w:r w:rsidR="00D91C83" w:rsidRPr="00D91C83">
        <w:rPr>
          <w:rFonts w:ascii="Arial" w:hAnsi="Arial" w:cs="Arial"/>
          <w:i/>
          <w:color w:val="000000"/>
          <w:sz w:val="22"/>
          <w:szCs w:val="22"/>
          <w:lang w:val="en-NZ" w:eastAsia="en-NZ"/>
        </w:rPr>
        <w:t>,</w:t>
      </w:r>
      <w:r w:rsidRPr="00A25A71">
        <w:rPr>
          <w:rFonts w:ascii="Arial" w:hAnsi="Arial" w:cs="Arial"/>
          <w:color w:val="000000"/>
          <w:sz w:val="22"/>
          <w:szCs w:val="22"/>
          <w:lang w:val="en-NZ" w:eastAsia="en-NZ"/>
        </w:rPr>
        <w:t xml:space="preserve"> 66, 61-73.</w:t>
      </w:r>
    </w:p>
    <w:p w14:paraId="78A02ECC" w14:textId="77777777" w:rsidR="00DE7109" w:rsidRDefault="00DE7109" w:rsidP="00DE7109">
      <w:pPr>
        <w:pStyle w:val="ListParagraph"/>
        <w:rPr>
          <w:rFonts w:ascii="Arial" w:hAnsi="Arial" w:cs="Arial"/>
          <w:color w:val="000000"/>
          <w:sz w:val="22"/>
          <w:szCs w:val="22"/>
          <w:lang w:val="en-NZ" w:eastAsia="en-NZ"/>
        </w:rPr>
      </w:pPr>
    </w:p>
    <w:p w14:paraId="140CED4A" w14:textId="77777777" w:rsidR="00D91C83" w:rsidRPr="00D91C83" w:rsidRDefault="00D91C83" w:rsidP="00D91C83">
      <w:pPr>
        <w:ind w:left="360"/>
        <w:rPr>
          <w:rFonts w:ascii="Arial" w:hAnsi="Arial" w:cs="Arial"/>
          <w:i/>
          <w:sz w:val="22"/>
          <w:szCs w:val="22"/>
        </w:rPr>
      </w:pPr>
      <w:r>
        <w:rPr>
          <w:rFonts w:ascii="Arial" w:hAnsi="Arial" w:cs="Arial"/>
          <w:i/>
          <w:sz w:val="22"/>
          <w:szCs w:val="22"/>
        </w:rPr>
        <w:t>Additional</w:t>
      </w:r>
      <w:r w:rsidRPr="00D91C83">
        <w:rPr>
          <w:rFonts w:ascii="Arial" w:hAnsi="Arial" w:cs="Arial"/>
          <w:i/>
          <w:sz w:val="22"/>
          <w:szCs w:val="22"/>
        </w:rPr>
        <w:t xml:space="preserve"> reading:</w:t>
      </w:r>
    </w:p>
    <w:p w14:paraId="51A84608" w14:textId="21DAA982" w:rsidR="000530B2" w:rsidRPr="006721B3" w:rsidRDefault="00CF0E91" w:rsidP="00DD2DB9">
      <w:pPr>
        <w:pStyle w:val="ListParagraph"/>
        <w:numPr>
          <w:ilvl w:val="0"/>
          <w:numId w:val="28"/>
        </w:numPr>
        <w:rPr>
          <w:rFonts w:ascii="Arial" w:hAnsi="Arial" w:cs="Arial"/>
          <w:sz w:val="22"/>
          <w:szCs w:val="22"/>
        </w:rPr>
      </w:pPr>
      <w:r>
        <w:rPr>
          <w:rFonts w:ascii="Arial" w:hAnsi="Arial" w:cs="Arial"/>
          <w:color w:val="000000"/>
          <w:sz w:val="22"/>
          <w:szCs w:val="22"/>
          <w:lang w:val="en-NZ" w:eastAsia="en-NZ"/>
        </w:rPr>
        <w:t xml:space="preserve">Rademakers, J., Mouthaan, I. and de Neef, M. (2005) Diversity in sexual health: problems and dilemmas. </w:t>
      </w:r>
      <w:r w:rsidRPr="00CD4D04">
        <w:rPr>
          <w:rFonts w:ascii="Arial" w:hAnsi="Arial" w:cs="Arial"/>
          <w:i/>
          <w:color w:val="000000"/>
          <w:sz w:val="22"/>
          <w:szCs w:val="22"/>
          <w:lang w:val="en-NZ" w:eastAsia="en-NZ"/>
        </w:rPr>
        <w:t>The European Journal of Contraception and Reproductive Health Care</w:t>
      </w:r>
      <w:r>
        <w:rPr>
          <w:rFonts w:ascii="Arial" w:hAnsi="Arial" w:cs="Arial"/>
          <w:color w:val="000000"/>
          <w:sz w:val="22"/>
          <w:szCs w:val="22"/>
          <w:lang w:val="en-NZ" w:eastAsia="en-NZ"/>
        </w:rPr>
        <w:t>, 10(4), 207-211.</w:t>
      </w:r>
    </w:p>
    <w:p w14:paraId="31A7BDAC" w14:textId="77777777" w:rsidR="00D8619A" w:rsidRDefault="00D8619A" w:rsidP="00DD2DB9">
      <w:pPr>
        <w:rPr>
          <w:rFonts w:ascii="Arial" w:eastAsia="SimHei" w:hAnsi="Arial" w:cs="Arial"/>
          <w:sz w:val="22"/>
          <w:szCs w:val="22"/>
        </w:rPr>
      </w:pPr>
    </w:p>
    <w:p w14:paraId="16E18E2F" w14:textId="77777777" w:rsidR="000530B2" w:rsidRDefault="000530B2" w:rsidP="00DD2DB9">
      <w:pPr>
        <w:rPr>
          <w:rFonts w:ascii="Arial" w:eastAsia="SimHei" w:hAnsi="Arial" w:cs="Arial"/>
          <w:sz w:val="22"/>
          <w:szCs w:val="22"/>
        </w:rPr>
      </w:pPr>
    </w:p>
    <w:p w14:paraId="261BE4C1" w14:textId="2B5288D2" w:rsidR="00CF0E91" w:rsidRDefault="00DE7109" w:rsidP="00B67CB7">
      <w:pPr>
        <w:rPr>
          <w:rFonts w:ascii="Arial" w:eastAsia="SimHei" w:hAnsi="Arial" w:cs="Arial"/>
          <w:b/>
          <w:sz w:val="22"/>
          <w:szCs w:val="22"/>
        </w:rPr>
      </w:pPr>
      <w:r>
        <w:rPr>
          <w:rFonts w:ascii="Arial" w:eastAsia="SimHei" w:hAnsi="Arial" w:cs="Arial"/>
          <w:b/>
          <w:sz w:val="22"/>
          <w:szCs w:val="22"/>
        </w:rPr>
        <w:t>Lecture seven</w:t>
      </w:r>
      <w:r w:rsidR="001D3976">
        <w:rPr>
          <w:rFonts w:ascii="Arial" w:eastAsia="SimHei" w:hAnsi="Arial" w:cs="Arial"/>
          <w:b/>
          <w:sz w:val="22"/>
          <w:szCs w:val="22"/>
        </w:rPr>
        <w:t xml:space="preserve"> and eight</w:t>
      </w:r>
      <w:r w:rsidR="00DD2DB9" w:rsidRPr="00DD2DB9">
        <w:rPr>
          <w:rFonts w:ascii="Arial" w:eastAsia="SimHei" w:hAnsi="Arial" w:cs="Arial"/>
          <w:b/>
          <w:sz w:val="22"/>
          <w:szCs w:val="22"/>
        </w:rPr>
        <w:t xml:space="preserve">: </w:t>
      </w:r>
      <w:r w:rsidRPr="00DE7109">
        <w:rPr>
          <w:rFonts w:ascii="Arial" w:eastAsia="SimHei" w:hAnsi="Arial" w:cs="Arial"/>
          <w:b/>
          <w:sz w:val="22"/>
          <w:szCs w:val="22"/>
        </w:rPr>
        <w:t>Masculinities and femininities in health promotion</w:t>
      </w:r>
    </w:p>
    <w:p w14:paraId="79B95EA3" w14:textId="12DD382E" w:rsidR="00B04290" w:rsidRPr="00B04290" w:rsidRDefault="00B04290" w:rsidP="00B04290">
      <w:pPr>
        <w:ind w:left="360"/>
        <w:rPr>
          <w:rFonts w:ascii="Arial" w:hAnsi="Arial" w:cs="Arial"/>
          <w:i/>
          <w:sz w:val="22"/>
          <w:szCs w:val="22"/>
        </w:rPr>
      </w:pPr>
      <w:r>
        <w:rPr>
          <w:rFonts w:ascii="Arial" w:hAnsi="Arial" w:cs="Arial"/>
          <w:i/>
          <w:sz w:val="22"/>
          <w:szCs w:val="22"/>
        </w:rPr>
        <w:t>Required</w:t>
      </w:r>
      <w:r w:rsidRPr="00D91C83">
        <w:rPr>
          <w:rFonts w:ascii="Arial" w:hAnsi="Arial" w:cs="Arial"/>
          <w:i/>
          <w:sz w:val="22"/>
          <w:szCs w:val="22"/>
        </w:rPr>
        <w:t xml:space="preserve"> reading:</w:t>
      </w:r>
    </w:p>
    <w:p w14:paraId="66A2C250" w14:textId="181B2A0C" w:rsidR="00DE7109" w:rsidRPr="00DE7109" w:rsidRDefault="00DE7109" w:rsidP="00DE7109">
      <w:pPr>
        <w:pStyle w:val="ListParagraph"/>
        <w:numPr>
          <w:ilvl w:val="0"/>
          <w:numId w:val="32"/>
        </w:numPr>
        <w:rPr>
          <w:rFonts w:ascii="Arial" w:hAnsi="Arial" w:cs="Arial"/>
          <w:i/>
          <w:sz w:val="22"/>
          <w:szCs w:val="22"/>
        </w:rPr>
      </w:pPr>
      <w:r w:rsidRPr="00EE0BFC">
        <w:rPr>
          <w:rFonts w:ascii="Arial" w:hAnsi="Arial" w:cs="Arial"/>
          <w:sz w:val="22"/>
          <w:szCs w:val="22"/>
        </w:rPr>
        <w:t>Daykin</w:t>
      </w:r>
      <w:r>
        <w:rPr>
          <w:rFonts w:ascii="Arial" w:hAnsi="Arial" w:cs="Arial"/>
          <w:sz w:val="22"/>
          <w:szCs w:val="22"/>
        </w:rPr>
        <w:t>,</w:t>
      </w:r>
      <w:r w:rsidRPr="00EE0BFC">
        <w:rPr>
          <w:rFonts w:ascii="Arial" w:hAnsi="Arial" w:cs="Arial"/>
          <w:sz w:val="22"/>
          <w:szCs w:val="22"/>
        </w:rPr>
        <w:t xml:space="preserve"> N</w:t>
      </w:r>
      <w:r>
        <w:rPr>
          <w:rFonts w:ascii="Arial" w:hAnsi="Arial" w:cs="Arial"/>
          <w:sz w:val="22"/>
          <w:szCs w:val="22"/>
        </w:rPr>
        <w:t xml:space="preserve">. and </w:t>
      </w:r>
      <w:r w:rsidRPr="00EE0BFC">
        <w:rPr>
          <w:rFonts w:ascii="Arial" w:hAnsi="Arial" w:cs="Arial"/>
          <w:sz w:val="22"/>
          <w:szCs w:val="22"/>
        </w:rPr>
        <w:t>Naidoo</w:t>
      </w:r>
      <w:r>
        <w:rPr>
          <w:rFonts w:ascii="Arial" w:hAnsi="Arial" w:cs="Arial"/>
          <w:sz w:val="22"/>
          <w:szCs w:val="22"/>
        </w:rPr>
        <w:t>,</w:t>
      </w:r>
      <w:r w:rsidRPr="00EE0BFC">
        <w:rPr>
          <w:rFonts w:ascii="Arial" w:hAnsi="Arial" w:cs="Arial"/>
          <w:sz w:val="22"/>
          <w:szCs w:val="22"/>
        </w:rPr>
        <w:t xml:space="preserve"> J. </w:t>
      </w:r>
      <w:r>
        <w:rPr>
          <w:rFonts w:ascii="Arial" w:hAnsi="Arial" w:cs="Arial"/>
          <w:sz w:val="22"/>
          <w:szCs w:val="22"/>
        </w:rPr>
        <w:t xml:space="preserve">(1995) </w:t>
      </w:r>
      <w:r w:rsidRPr="00EE0BFC">
        <w:rPr>
          <w:rFonts w:ascii="Arial" w:hAnsi="Arial" w:cs="Arial"/>
          <w:sz w:val="22"/>
          <w:szCs w:val="22"/>
        </w:rPr>
        <w:t>Feminist critiques of health promotion. In: Bunton</w:t>
      </w:r>
      <w:r>
        <w:rPr>
          <w:rFonts w:ascii="Arial" w:hAnsi="Arial" w:cs="Arial"/>
          <w:sz w:val="22"/>
          <w:szCs w:val="22"/>
        </w:rPr>
        <w:t>,</w:t>
      </w:r>
      <w:r w:rsidRPr="00EE0BFC">
        <w:rPr>
          <w:rFonts w:ascii="Arial" w:hAnsi="Arial" w:cs="Arial"/>
          <w:sz w:val="22"/>
          <w:szCs w:val="22"/>
        </w:rPr>
        <w:t xml:space="preserve"> R</w:t>
      </w:r>
      <w:r>
        <w:rPr>
          <w:rFonts w:ascii="Arial" w:hAnsi="Arial" w:cs="Arial"/>
          <w:sz w:val="22"/>
          <w:szCs w:val="22"/>
        </w:rPr>
        <w:t>.,</w:t>
      </w:r>
      <w:r w:rsidRPr="00EE0BFC">
        <w:rPr>
          <w:rFonts w:ascii="Arial" w:hAnsi="Arial" w:cs="Arial"/>
          <w:sz w:val="22"/>
          <w:szCs w:val="22"/>
        </w:rPr>
        <w:t xml:space="preserve"> Nettleton</w:t>
      </w:r>
      <w:r>
        <w:rPr>
          <w:rFonts w:ascii="Arial" w:hAnsi="Arial" w:cs="Arial"/>
          <w:sz w:val="22"/>
          <w:szCs w:val="22"/>
        </w:rPr>
        <w:t>,</w:t>
      </w:r>
      <w:r w:rsidRPr="00EE0BFC">
        <w:rPr>
          <w:rFonts w:ascii="Arial" w:hAnsi="Arial" w:cs="Arial"/>
          <w:sz w:val="22"/>
          <w:szCs w:val="22"/>
        </w:rPr>
        <w:t xml:space="preserve"> S</w:t>
      </w:r>
      <w:r>
        <w:rPr>
          <w:rFonts w:ascii="Arial" w:hAnsi="Arial" w:cs="Arial"/>
          <w:sz w:val="22"/>
          <w:szCs w:val="22"/>
        </w:rPr>
        <w:t>. and</w:t>
      </w:r>
      <w:r w:rsidRPr="00EE0BFC">
        <w:rPr>
          <w:rFonts w:ascii="Arial" w:hAnsi="Arial" w:cs="Arial"/>
          <w:sz w:val="22"/>
          <w:szCs w:val="22"/>
        </w:rPr>
        <w:t xml:space="preserve"> Burrows</w:t>
      </w:r>
      <w:r>
        <w:rPr>
          <w:rFonts w:ascii="Arial" w:hAnsi="Arial" w:cs="Arial"/>
          <w:sz w:val="22"/>
          <w:szCs w:val="22"/>
        </w:rPr>
        <w:t>,</w:t>
      </w:r>
      <w:r w:rsidRPr="00EE0BFC">
        <w:rPr>
          <w:rFonts w:ascii="Arial" w:hAnsi="Arial" w:cs="Arial"/>
          <w:sz w:val="22"/>
          <w:szCs w:val="22"/>
        </w:rPr>
        <w:t xml:space="preserve"> R</w:t>
      </w:r>
      <w:r>
        <w:rPr>
          <w:rFonts w:ascii="Arial" w:hAnsi="Arial" w:cs="Arial"/>
          <w:sz w:val="22"/>
          <w:szCs w:val="22"/>
        </w:rPr>
        <w:t>. (eds)</w:t>
      </w:r>
      <w:r w:rsidRPr="00EE0BFC">
        <w:rPr>
          <w:rFonts w:ascii="Arial" w:hAnsi="Arial" w:cs="Arial"/>
          <w:sz w:val="22"/>
          <w:szCs w:val="22"/>
        </w:rPr>
        <w:t xml:space="preserve"> </w:t>
      </w:r>
      <w:r w:rsidRPr="00EE0BFC">
        <w:rPr>
          <w:rFonts w:ascii="Arial" w:hAnsi="Arial" w:cs="Arial"/>
          <w:i/>
          <w:sz w:val="22"/>
          <w:szCs w:val="22"/>
        </w:rPr>
        <w:t>Sociology of health promotion: critical analyses of consumption, life style and risk</w:t>
      </w:r>
      <w:r w:rsidRPr="00EE0BFC">
        <w:rPr>
          <w:rFonts w:ascii="Arial" w:hAnsi="Arial" w:cs="Arial"/>
          <w:sz w:val="22"/>
          <w:szCs w:val="22"/>
        </w:rPr>
        <w:t>. London: Routledge</w:t>
      </w:r>
      <w:r>
        <w:rPr>
          <w:rFonts w:ascii="Arial" w:hAnsi="Arial" w:cs="Arial"/>
          <w:sz w:val="22"/>
          <w:szCs w:val="22"/>
        </w:rPr>
        <w:t>, pp. 57-68.</w:t>
      </w:r>
    </w:p>
    <w:p w14:paraId="6528BA57" w14:textId="525EC6B3" w:rsidR="00DE7109" w:rsidRDefault="00DE7109" w:rsidP="00DE7109">
      <w:pPr>
        <w:rPr>
          <w:rFonts w:ascii="Arial" w:hAnsi="Arial" w:cs="Arial"/>
          <w:i/>
          <w:sz w:val="22"/>
          <w:szCs w:val="22"/>
        </w:rPr>
      </w:pPr>
    </w:p>
    <w:p w14:paraId="18F991A7" w14:textId="7523262A" w:rsidR="00DE7109" w:rsidRPr="00DE7109" w:rsidRDefault="00DE7109" w:rsidP="00DE7109">
      <w:pPr>
        <w:ind w:firstLine="360"/>
        <w:rPr>
          <w:rFonts w:ascii="Arial" w:hAnsi="Arial" w:cs="Arial"/>
          <w:i/>
          <w:sz w:val="22"/>
          <w:szCs w:val="22"/>
        </w:rPr>
      </w:pPr>
      <w:r>
        <w:rPr>
          <w:rFonts w:ascii="Arial" w:hAnsi="Arial" w:cs="Arial"/>
          <w:i/>
          <w:sz w:val="22"/>
          <w:szCs w:val="22"/>
        </w:rPr>
        <w:t>Additional</w:t>
      </w:r>
      <w:r w:rsidRPr="00DD2DB9">
        <w:rPr>
          <w:rFonts w:ascii="Arial" w:hAnsi="Arial" w:cs="Arial"/>
          <w:i/>
          <w:sz w:val="22"/>
          <w:szCs w:val="22"/>
        </w:rPr>
        <w:t xml:space="preserve"> reading</w:t>
      </w:r>
      <w:r>
        <w:rPr>
          <w:rFonts w:ascii="Arial" w:hAnsi="Arial" w:cs="Arial"/>
          <w:i/>
          <w:sz w:val="22"/>
          <w:szCs w:val="22"/>
        </w:rPr>
        <w:t>:</w:t>
      </w:r>
    </w:p>
    <w:p w14:paraId="0D0551BB" w14:textId="77777777" w:rsidR="00DE7109" w:rsidRPr="00EE0BFC" w:rsidRDefault="00DE7109" w:rsidP="00DE7109">
      <w:pPr>
        <w:pStyle w:val="ListParagraph"/>
        <w:numPr>
          <w:ilvl w:val="0"/>
          <w:numId w:val="32"/>
        </w:numPr>
        <w:rPr>
          <w:rFonts w:ascii="Arial" w:hAnsi="Arial" w:cs="Arial"/>
          <w:i/>
          <w:sz w:val="22"/>
          <w:szCs w:val="22"/>
        </w:rPr>
      </w:pPr>
      <w:r>
        <w:rPr>
          <w:rFonts w:ascii="Arial" w:hAnsi="Arial" w:cs="Arial"/>
          <w:sz w:val="22"/>
          <w:szCs w:val="22"/>
        </w:rPr>
        <w:t xml:space="preserve">Doyal, L. (2001) Sex, gender and health: the need for a new approach. </w:t>
      </w:r>
      <w:r w:rsidRPr="00B93CBE">
        <w:rPr>
          <w:rFonts w:ascii="Arial" w:hAnsi="Arial" w:cs="Arial"/>
          <w:i/>
          <w:sz w:val="22"/>
          <w:szCs w:val="22"/>
        </w:rPr>
        <w:t xml:space="preserve">BMJ </w:t>
      </w:r>
      <w:r>
        <w:rPr>
          <w:rFonts w:ascii="Arial" w:hAnsi="Arial" w:cs="Arial"/>
          <w:sz w:val="22"/>
          <w:szCs w:val="22"/>
        </w:rPr>
        <w:t>(323)7320, 1061-1063.</w:t>
      </w:r>
    </w:p>
    <w:p w14:paraId="66B7E3A4" w14:textId="77777777" w:rsidR="00CE6261" w:rsidRPr="00DE7109" w:rsidRDefault="00CE6261" w:rsidP="00DE7109">
      <w:pPr>
        <w:rPr>
          <w:rFonts w:ascii="Arial" w:hAnsi="Arial" w:cs="Arial"/>
          <w:sz w:val="22"/>
          <w:szCs w:val="22"/>
        </w:rPr>
      </w:pPr>
    </w:p>
    <w:p w14:paraId="417C0837" w14:textId="77777777" w:rsidR="0013427D" w:rsidRPr="001D3976" w:rsidRDefault="0013427D" w:rsidP="001D3976">
      <w:pPr>
        <w:rPr>
          <w:b/>
          <w:sz w:val="22"/>
          <w:szCs w:val="22"/>
        </w:rPr>
      </w:pPr>
    </w:p>
    <w:p w14:paraId="11C22A8F" w14:textId="77777777" w:rsidR="00DD2DB9" w:rsidRDefault="00DD2DB9" w:rsidP="00B67CB7">
      <w:pPr>
        <w:rPr>
          <w:rFonts w:ascii="Arial" w:hAnsi="Arial" w:cs="Arial"/>
          <w:b/>
          <w:sz w:val="22"/>
          <w:szCs w:val="22"/>
          <w:u w:val="single"/>
        </w:rPr>
      </w:pPr>
    </w:p>
    <w:p w14:paraId="60E77ACD" w14:textId="59C4025A" w:rsidR="00B67CB7" w:rsidRDefault="00C52E58" w:rsidP="00B67CB7">
      <w:pPr>
        <w:jc w:val="both"/>
        <w:rPr>
          <w:rFonts w:ascii="Arial" w:hAnsi="Arial" w:cs="Arial"/>
          <w:b/>
          <w:sz w:val="22"/>
          <w:szCs w:val="22"/>
        </w:rPr>
      </w:pPr>
      <w:r>
        <w:rPr>
          <w:rFonts w:ascii="Arial" w:hAnsi="Arial" w:cs="Arial"/>
          <w:b/>
          <w:sz w:val="22"/>
          <w:szCs w:val="22"/>
        </w:rPr>
        <w:t xml:space="preserve">Lecture </w:t>
      </w:r>
      <w:r w:rsidR="00196E16">
        <w:rPr>
          <w:rFonts w:ascii="Arial" w:hAnsi="Arial" w:cs="Arial"/>
          <w:b/>
          <w:sz w:val="22"/>
          <w:szCs w:val="22"/>
        </w:rPr>
        <w:t>nine</w:t>
      </w:r>
      <w:r w:rsidR="00B67CB7" w:rsidRPr="00DD2DB9">
        <w:rPr>
          <w:rFonts w:ascii="Arial" w:hAnsi="Arial" w:cs="Arial"/>
          <w:b/>
          <w:sz w:val="22"/>
          <w:szCs w:val="22"/>
        </w:rPr>
        <w:t>:</w:t>
      </w:r>
      <w:r w:rsidR="00B67CB7" w:rsidRPr="00CE6261">
        <w:rPr>
          <w:rFonts w:ascii="Arial" w:hAnsi="Arial" w:cs="Arial"/>
          <w:b/>
          <w:sz w:val="22"/>
          <w:szCs w:val="22"/>
        </w:rPr>
        <w:t xml:space="preserve"> </w:t>
      </w:r>
      <w:r w:rsidRPr="00C52E58">
        <w:rPr>
          <w:rFonts w:ascii="Arial" w:hAnsi="Arial" w:cs="Arial"/>
          <w:b/>
          <w:sz w:val="22"/>
          <w:szCs w:val="22"/>
        </w:rPr>
        <w:t>Locating and designing health services in a diverse society</w:t>
      </w:r>
    </w:p>
    <w:p w14:paraId="63D04F46" w14:textId="058D5186" w:rsidR="00B04290" w:rsidRPr="00F842D5" w:rsidRDefault="00B04290" w:rsidP="00B04290">
      <w:pPr>
        <w:ind w:left="360"/>
        <w:rPr>
          <w:rFonts w:ascii="Arial" w:hAnsi="Arial" w:cs="Arial"/>
          <w:i/>
          <w:sz w:val="22"/>
          <w:szCs w:val="22"/>
        </w:rPr>
      </w:pPr>
      <w:r w:rsidRPr="00F842D5">
        <w:rPr>
          <w:rFonts w:ascii="Arial" w:hAnsi="Arial" w:cs="Arial"/>
          <w:i/>
          <w:sz w:val="22"/>
          <w:szCs w:val="22"/>
        </w:rPr>
        <w:t>Required reading:</w:t>
      </w:r>
    </w:p>
    <w:p w14:paraId="0C81F99D" w14:textId="47A20249" w:rsidR="005E7F73" w:rsidRPr="00F842D5" w:rsidRDefault="00F842D5" w:rsidP="00F842D5">
      <w:pPr>
        <w:pStyle w:val="ListParagraph"/>
        <w:numPr>
          <w:ilvl w:val="0"/>
          <w:numId w:val="32"/>
        </w:numPr>
        <w:rPr>
          <w:rFonts w:ascii="Arial" w:hAnsi="Arial" w:cs="Arial"/>
          <w:iCs/>
          <w:sz w:val="22"/>
          <w:szCs w:val="22"/>
        </w:rPr>
      </w:pPr>
      <w:r w:rsidRPr="00F842D5">
        <w:rPr>
          <w:rFonts w:ascii="Arial" w:hAnsi="Arial" w:cs="Arial"/>
          <w:iCs/>
          <w:sz w:val="22"/>
          <w:szCs w:val="22"/>
        </w:rPr>
        <w:t>Harfield</w:t>
      </w:r>
      <w:r>
        <w:rPr>
          <w:rFonts w:ascii="Arial" w:hAnsi="Arial" w:cs="Arial"/>
          <w:iCs/>
          <w:sz w:val="22"/>
          <w:szCs w:val="22"/>
        </w:rPr>
        <w:t>,</w:t>
      </w:r>
      <w:r w:rsidRPr="00F842D5">
        <w:rPr>
          <w:rFonts w:ascii="Arial" w:hAnsi="Arial" w:cs="Arial"/>
          <w:iCs/>
          <w:sz w:val="22"/>
          <w:szCs w:val="22"/>
        </w:rPr>
        <w:t xml:space="preserve"> S</w:t>
      </w:r>
      <w:r>
        <w:rPr>
          <w:rFonts w:ascii="Arial" w:hAnsi="Arial" w:cs="Arial"/>
          <w:iCs/>
          <w:sz w:val="22"/>
          <w:szCs w:val="22"/>
        </w:rPr>
        <w:t>. et al</w:t>
      </w:r>
      <w:r w:rsidRPr="00F842D5">
        <w:rPr>
          <w:rFonts w:ascii="Arial" w:hAnsi="Arial" w:cs="Arial"/>
          <w:iCs/>
          <w:sz w:val="22"/>
          <w:szCs w:val="22"/>
        </w:rPr>
        <w:t xml:space="preserve"> </w:t>
      </w:r>
      <w:r>
        <w:rPr>
          <w:rFonts w:ascii="Arial" w:hAnsi="Arial" w:cs="Arial"/>
          <w:iCs/>
          <w:sz w:val="22"/>
          <w:szCs w:val="22"/>
        </w:rPr>
        <w:t>(2018).</w:t>
      </w:r>
      <w:r w:rsidRPr="00F842D5">
        <w:rPr>
          <w:rFonts w:ascii="Arial" w:hAnsi="Arial" w:cs="Arial"/>
          <w:iCs/>
          <w:sz w:val="22"/>
          <w:szCs w:val="22"/>
        </w:rPr>
        <w:t xml:space="preserve"> Characteristics of indigenous primary health care models of service delivery: a scoping review protocol. </w:t>
      </w:r>
      <w:r w:rsidRPr="00F842D5">
        <w:rPr>
          <w:rFonts w:ascii="Arial" w:hAnsi="Arial" w:cs="Arial"/>
          <w:i/>
          <w:sz w:val="22"/>
          <w:szCs w:val="22"/>
        </w:rPr>
        <w:t>Globalization and Health, 14</w:t>
      </w:r>
      <w:r w:rsidR="00CC276F">
        <w:rPr>
          <w:rFonts w:ascii="Arial" w:hAnsi="Arial" w:cs="Arial"/>
          <w:iCs/>
          <w:sz w:val="22"/>
          <w:szCs w:val="22"/>
        </w:rPr>
        <w:t>(1), 1-10</w:t>
      </w:r>
      <w:r w:rsidRPr="00F842D5">
        <w:rPr>
          <w:rFonts w:ascii="Arial" w:hAnsi="Arial" w:cs="Arial"/>
          <w:iCs/>
          <w:sz w:val="22"/>
          <w:szCs w:val="22"/>
        </w:rPr>
        <w:t>.</w:t>
      </w:r>
    </w:p>
    <w:p w14:paraId="112CCDC0" w14:textId="77777777" w:rsidR="00F842D5" w:rsidRPr="00F842D5" w:rsidRDefault="00F842D5" w:rsidP="00F842D5">
      <w:pPr>
        <w:pStyle w:val="ListParagraph"/>
        <w:rPr>
          <w:rFonts w:ascii="Arial" w:hAnsi="Arial" w:cs="Arial"/>
          <w:i/>
          <w:sz w:val="22"/>
          <w:szCs w:val="22"/>
          <w:highlight w:val="yellow"/>
        </w:rPr>
      </w:pPr>
    </w:p>
    <w:p w14:paraId="0B10E89B" w14:textId="412C1998" w:rsidR="000530B2" w:rsidRDefault="000530B2" w:rsidP="000530B2">
      <w:pPr>
        <w:ind w:left="360"/>
        <w:rPr>
          <w:rFonts w:ascii="Arial" w:hAnsi="Arial" w:cs="Arial"/>
          <w:i/>
          <w:sz w:val="22"/>
          <w:szCs w:val="22"/>
        </w:rPr>
      </w:pPr>
      <w:r w:rsidRPr="000530B2">
        <w:rPr>
          <w:rFonts w:ascii="Arial" w:hAnsi="Arial" w:cs="Arial"/>
          <w:i/>
          <w:sz w:val="22"/>
          <w:szCs w:val="22"/>
        </w:rPr>
        <w:t>Additional reading:</w:t>
      </w:r>
    </w:p>
    <w:p w14:paraId="53DEA08D" w14:textId="3B66341C" w:rsidR="00D04274" w:rsidRPr="005E7F73" w:rsidRDefault="00D04274" w:rsidP="00D04274">
      <w:pPr>
        <w:pStyle w:val="ListParagraph"/>
        <w:numPr>
          <w:ilvl w:val="0"/>
          <w:numId w:val="32"/>
        </w:numPr>
        <w:rPr>
          <w:rFonts w:ascii="Arial" w:hAnsi="Arial" w:cs="Arial"/>
          <w:i/>
          <w:sz w:val="22"/>
          <w:szCs w:val="22"/>
        </w:rPr>
      </w:pPr>
      <w:r w:rsidRPr="00D04274">
        <w:rPr>
          <w:rFonts w:ascii="Arial" w:hAnsi="Arial" w:cs="Arial"/>
          <w:color w:val="1C1D1E"/>
          <w:sz w:val="22"/>
          <w:szCs w:val="22"/>
          <w:shd w:val="clear" w:color="auto" w:fill="FFFFFF"/>
        </w:rPr>
        <w:t>Kai, J</w:t>
      </w:r>
      <w:r>
        <w:rPr>
          <w:rFonts w:ascii="Arial" w:hAnsi="Arial" w:cs="Arial"/>
          <w:color w:val="1C1D1E"/>
          <w:sz w:val="22"/>
          <w:szCs w:val="22"/>
          <w:shd w:val="clear" w:color="auto" w:fill="FFFFFF"/>
        </w:rPr>
        <w:t>.</w:t>
      </w:r>
      <w:r w:rsidRPr="00D04274">
        <w:rPr>
          <w:rFonts w:ascii="Arial" w:hAnsi="Arial" w:cs="Arial"/>
          <w:color w:val="1C1D1E"/>
          <w:sz w:val="22"/>
          <w:szCs w:val="22"/>
          <w:shd w:val="clear" w:color="auto" w:fill="FFFFFF"/>
        </w:rPr>
        <w:t>, Bridgewater, R. and Spencer, J. (2001)</w:t>
      </w:r>
      <w:r>
        <w:rPr>
          <w:rFonts w:ascii="Arial" w:hAnsi="Arial" w:cs="Arial"/>
          <w:color w:val="1C1D1E"/>
          <w:sz w:val="22"/>
          <w:szCs w:val="22"/>
          <w:shd w:val="clear" w:color="auto" w:fill="FFFFFF"/>
        </w:rPr>
        <w:t>.</w:t>
      </w:r>
      <w:r w:rsidRPr="00D04274">
        <w:rPr>
          <w:rFonts w:ascii="Arial" w:hAnsi="Arial" w:cs="Arial"/>
          <w:color w:val="1C1D1E"/>
          <w:sz w:val="22"/>
          <w:szCs w:val="22"/>
          <w:shd w:val="clear" w:color="auto" w:fill="FFFFFF"/>
        </w:rPr>
        <w:t xml:space="preserve"> ‘“Just think of TB and Asians”, that’s all I ever hear’: medical learners’ views about training to work in an ethnically diverse society. </w:t>
      </w:r>
      <w:r w:rsidRPr="00D04274">
        <w:rPr>
          <w:rFonts w:ascii="Arial" w:hAnsi="Arial" w:cs="Arial"/>
          <w:i/>
          <w:iCs/>
          <w:color w:val="1C1D1E"/>
          <w:sz w:val="22"/>
          <w:szCs w:val="22"/>
          <w:shd w:val="clear" w:color="auto" w:fill="FFFFFF"/>
        </w:rPr>
        <w:t>Medical Education, 35</w:t>
      </w:r>
      <w:r>
        <w:rPr>
          <w:rFonts w:ascii="Arial" w:hAnsi="Arial" w:cs="Arial"/>
          <w:i/>
          <w:iCs/>
          <w:color w:val="1C1D1E"/>
          <w:sz w:val="22"/>
          <w:szCs w:val="22"/>
          <w:shd w:val="clear" w:color="auto" w:fill="FFFFFF"/>
        </w:rPr>
        <w:t xml:space="preserve">, </w:t>
      </w:r>
      <w:r w:rsidRPr="00D04274">
        <w:rPr>
          <w:rFonts w:ascii="Arial" w:hAnsi="Arial" w:cs="Arial"/>
          <w:color w:val="1C1D1E"/>
          <w:sz w:val="22"/>
          <w:szCs w:val="22"/>
          <w:shd w:val="clear" w:color="auto" w:fill="FFFFFF"/>
        </w:rPr>
        <w:t>250-256. </w:t>
      </w:r>
    </w:p>
    <w:p w14:paraId="5AE9F8B4" w14:textId="6D1063EB" w:rsidR="005E7F73" w:rsidRPr="005E7F73" w:rsidRDefault="005E7F73" w:rsidP="005E7F73">
      <w:pPr>
        <w:pStyle w:val="ListParagraph"/>
        <w:numPr>
          <w:ilvl w:val="0"/>
          <w:numId w:val="32"/>
        </w:numPr>
        <w:rPr>
          <w:rFonts w:ascii="Arial" w:hAnsi="Arial" w:cs="Arial"/>
          <w:i/>
          <w:sz w:val="22"/>
          <w:szCs w:val="22"/>
        </w:rPr>
      </w:pPr>
      <w:r w:rsidRPr="005E7F73">
        <w:rPr>
          <w:rFonts w:ascii="Arial" w:hAnsi="Arial" w:cs="Arial"/>
          <w:sz w:val="22"/>
          <w:szCs w:val="22"/>
        </w:rPr>
        <w:t xml:space="preserve">Slater et al. (2016). The role and potential of community-based cancer care for Māori in Aotearoa/New Zealand. </w:t>
      </w:r>
      <w:r w:rsidRPr="005E7F73">
        <w:rPr>
          <w:rFonts w:ascii="Arial" w:hAnsi="Arial" w:cs="Arial"/>
          <w:i/>
          <w:iCs/>
          <w:sz w:val="22"/>
          <w:szCs w:val="22"/>
        </w:rPr>
        <w:t>New Zealand Medical Journal, 129</w:t>
      </w:r>
      <w:r>
        <w:rPr>
          <w:rFonts w:ascii="Arial" w:hAnsi="Arial" w:cs="Arial"/>
          <w:sz w:val="22"/>
          <w:szCs w:val="22"/>
        </w:rPr>
        <w:t xml:space="preserve">, </w:t>
      </w:r>
      <w:r w:rsidRPr="005E7F73">
        <w:rPr>
          <w:rFonts w:ascii="Arial" w:hAnsi="Arial" w:cs="Arial"/>
          <w:sz w:val="22"/>
          <w:szCs w:val="22"/>
        </w:rPr>
        <w:t>29-38.</w:t>
      </w:r>
    </w:p>
    <w:p w14:paraId="248F50C4" w14:textId="77777777" w:rsidR="000530B2" w:rsidRDefault="000530B2" w:rsidP="000530B2">
      <w:pPr>
        <w:pStyle w:val="ListParagraph"/>
        <w:numPr>
          <w:ilvl w:val="0"/>
          <w:numId w:val="28"/>
        </w:numPr>
        <w:autoSpaceDE w:val="0"/>
        <w:autoSpaceDN w:val="0"/>
        <w:adjustRightInd w:val="0"/>
        <w:rPr>
          <w:rFonts w:ascii="Arial" w:eastAsiaTheme="minorHAnsi" w:hAnsi="Arial" w:cs="Arial"/>
          <w:color w:val="000000"/>
          <w:sz w:val="22"/>
          <w:szCs w:val="22"/>
          <w:lang w:val="en-NZ"/>
        </w:rPr>
      </w:pPr>
      <w:r>
        <w:rPr>
          <w:rFonts w:ascii="Arial" w:eastAsiaTheme="minorHAnsi" w:hAnsi="Arial" w:cs="Arial"/>
          <w:color w:val="000000"/>
          <w:sz w:val="22"/>
          <w:szCs w:val="22"/>
          <w:lang w:val="en-NZ"/>
        </w:rPr>
        <w:t>Campinha-Bacote, J. (2003)</w:t>
      </w:r>
      <w:r w:rsidRPr="00A25A71">
        <w:rPr>
          <w:rFonts w:ascii="Arial" w:eastAsiaTheme="minorHAnsi" w:hAnsi="Arial" w:cs="Arial"/>
          <w:color w:val="000000"/>
          <w:sz w:val="22"/>
          <w:szCs w:val="22"/>
          <w:lang w:val="en-NZ"/>
        </w:rPr>
        <w:t xml:space="preserve"> Many faces: addressing diversity in health care. </w:t>
      </w:r>
      <w:r w:rsidRPr="00A25A71">
        <w:rPr>
          <w:rFonts w:ascii="Arial" w:eastAsiaTheme="minorHAnsi" w:hAnsi="Arial" w:cs="Arial"/>
          <w:i/>
          <w:color w:val="000000"/>
          <w:sz w:val="22"/>
          <w:szCs w:val="22"/>
          <w:lang w:val="en-NZ"/>
        </w:rPr>
        <w:t>Online Journal of Issues in Nursing</w:t>
      </w:r>
      <w:r>
        <w:rPr>
          <w:rFonts w:ascii="Arial" w:eastAsiaTheme="minorHAnsi" w:hAnsi="Arial" w:cs="Arial"/>
          <w:color w:val="000000"/>
          <w:sz w:val="22"/>
          <w:szCs w:val="22"/>
          <w:lang w:val="en-NZ"/>
        </w:rPr>
        <w:t>, 8(1)</w:t>
      </w:r>
    </w:p>
    <w:p w14:paraId="291A2946" w14:textId="31763201" w:rsidR="000530B2" w:rsidRDefault="00E13BF5" w:rsidP="000530B2">
      <w:pPr>
        <w:pStyle w:val="ListParagraph"/>
        <w:autoSpaceDE w:val="0"/>
        <w:autoSpaceDN w:val="0"/>
        <w:adjustRightInd w:val="0"/>
        <w:rPr>
          <w:rFonts w:ascii="Arial" w:eastAsiaTheme="minorHAnsi" w:hAnsi="Arial" w:cs="Arial"/>
          <w:color w:val="000000"/>
          <w:sz w:val="22"/>
          <w:szCs w:val="22"/>
          <w:lang w:val="en-NZ"/>
        </w:rPr>
      </w:pPr>
      <w:hyperlink r:id="rId11" w:anchor=".U73W7dLkQeQ.gmail" w:history="1">
        <w:r w:rsidR="000530B2" w:rsidRPr="00DB582F">
          <w:rPr>
            <w:rStyle w:val="Hyperlink"/>
            <w:rFonts w:ascii="Arial" w:eastAsiaTheme="minorHAnsi" w:hAnsi="Arial" w:cs="Arial"/>
            <w:sz w:val="22"/>
            <w:szCs w:val="22"/>
            <w:lang w:val="en-NZ"/>
          </w:rPr>
          <w:t>http://www.nursingworld.org.ezproxy.auckland.ac.nz/MainMenuCategories/ANAMarketplace/ANAPeriodicals/OJIN/TableofContents/Volume82003/No1Jan2003/AddressingDiversityinHealthCare.html#.U73W7dLkQeQ.gmail</w:t>
        </w:r>
      </w:hyperlink>
      <w:r w:rsidR="000530B2" w:rsidRPr="00A25A71">
        <w:rPr>
          <w:rFonts w:ascii="Arial" w:eastAsiaTheme="minorHAnsi" w:hAnsi="Arial" w:cs="Arial"/>
          <w:color w:val="000000"/>
          <w:sz w:val="22"/>
          <w:szCs w:val="22"/>
          <w:lang w:val="en-NZ"/>
        </w:rPr>
        <w:t>)</w:t>
      </w:r>
    </w:p>
    <w:p w14:paraId="5337F3C3" w14:textId="1B7B32CF" w:rsidR="000530B2" w:rsidRDefault="000530B2" w:rsidP="000530B2">
      <w:pPr>
        <w:rPr>
          <w:rFonts w:ascii="Arial" w:hAnsi="Arial" w:cs="Arial"/>
          <w:i/>
          <w:sz w:val="22"/>
          <w:szCs w:val="22"/>
          <w:highlight w:val="yellow"/>
        </w:rPr>
      </w:pPr>
    </w:p>
    <w:p w14:paraId="6058F5DB" w14:textId="77777777" w:rsidR="002C6D89" w:rsidRPr="000530B2" w:rsidRDefault="002C6D89" w:rsidP="000530B2">
      <w:pPr>
        <w:rPr>
          <w:rFonts w:ascii="Arial" w:hAnsi="Arial" w:cs="Arial"/>
          <w:i/>
          <w:sz w:val="22"/>
          <w:szCs w:val="22"/>
          <w:highlight w:val="yellow"/>
        </w:rPr>
      </w:pPr>
    </w:p>
    <w:p w14:paraId="6DF80B8B" w14:textId="686EFF8A" w:rsidR="00C52E58" w:rsidRDefault="00C52E58" w:rsidP="00C52E58">
      <w:pPr>
        <w:rPr>
          <w:rFonts w:ascii="Arial" w:hAnsi="Arial" w:cs="Arial"/>
          <w:i/>
          <w:sz w:val="22"/>
          <w:szCs w:val="22"/>
        </w:rPr>
      </w:pPr>
    </w:p>
    <w:p w14:paraId="61450E5A" w14:textId="2E7A1D67" w:rsidR="00820E9E" w:rsidRDefault="00196E16" w:rsidP="00820E9E">
      <w:pPr>
        <w:rPr>
          <w:rFonts w:ascii="Arial" w:hAnsi="Arial" w:cs="Arial"/>
          <w:b/>
          <w:sz w:val="22"/>
          <w:szCs w:val="22"/>
        </w:rPr>
      </w:pPr>
      <w:r>
        <w:rPr>
          <w:rFonts w:ascii="Arial" w:eastAsia="SimHei" w:hAnsi="Arial" w:cs="Arial"/>
          <w:b/>
          <w:sz w:val="22"/>
          <w:szCs w:val="22"/>
        </w:rPr>
        <w:lastRenderedPageBreak/>
        <w:t xml:space="preserve">Lecture 10: </w:t>
      </w:r>
      <w:r w:rsidR="001D3976" w:rsidRPr="001D3976">
        <w:rPr>
          <w:rFonts w:ascii="Arial" w:hAnsi="Arial" w:cs="Arial"/>
          <w:b/>
          <w:sz w:val="22"/>
          <w:szCs w:val="22"/>
        </w:rPr>
        <w:t>Therapeutic landscapes and implications for health care</w:t>
      </w:r>
    </w:p>
    <w:p w14:paraId="5CA59EF1" w14:textId="77777777" w:rsidR="006721B3" w:rsidRPr="00B04290" w:rsidRDefault="006721B3" w:rsidP="006721B3">
      <w:pPr>
        <w:ind w:left="360"/>
        <w:rPr>
          <w:rFonts w:ascii="Arial" w:hAnsi="Arial" w:cs="Arial"/>
          <w:i/>
          <w:sz w:val="22"/>
          <w:szCs w:val="22"/>
        </w:rPr>
      </w:pPr>
      <w:r>
        <w:rPr>
          <w:rFonts w:ascii="Arial" w:hAnsi="Arial" w:cs="Arial"/>
          <w:i/>
          <w:sz w:val="22"/>
          <w:szCs w:val="22"/>
        </w:rPr>
        <w:t>Required</w:t>
      </w:r>
      <w:r w:rsidRPr="00D91C83">
        <w:rPr>
          <w:rFonts w:ascii="Arial" w:hAnsi="Arial" w:cs="Arial"/>
          <w:i/>
          <w:sz w:val="22"/>
          <w:szCs w:val="22"/>
        </w:rPr>
        <w:t xml:space="preserve"> reading:</w:t>
      </w:r>
    </w:p>
    <w:p w14:paraId="266F74CE" w14:textId="44947364" w:rsidR="006721B3" w:rsidRPr="00083FCE" w:rsidRDefault="00083FCE" w:rsidP="00083FCE">
      <w:pPr>
        <w:pStyle w:val="ListParagraph"/>
        <w:numPr>
          <w:ilvl w:val="0"/>
          <w:numId w:val="28"/>
        </w:numPr>
        <w:rPr>
          <w:rFonts w:ascii="Arial" w:hAnsi="Arial" w:cs="Arial"/>
          <w:i/>
          <w:sz w:val="22"/>
          <w:szCs w:val="22"/>
        </w:rPr>
      </w:pPr>
      <w:r w:rsidRPr="00083FCE">
        <w:rPr>
          <w:rFonts w:ascii="Arial" w:hAnsi="Arial" w:cs="Arial"/>
          <w:bCs/>
          <w:iCs/>
          <w:sz w:val="22"/>
          <w:szCs w:val="22"/>
          <w:lang w:val="en-NZ"/>
        </w:rPr>
        <w:t xml:space="preserve">Coleman, T.M. and Kearns, R.A. </w:t>
      </w:r>
      <w:r>
        <w:rPr>
          <w:rFonts w:ascii="Arial" w:hAnsi="Arial" w:cs="Arial"/>
          <w:bCs/>
          <w:iCs/>
          <w:sz w:val="22"/>
          <w:szCs w:val="22"/>
          <w:lang w:val="en-NZ"/>
        </w:rPr>
        <w:t>(</w:t>
      </w:r>
      <w:r w:rsidRPr="00083FCE">
        <w:rPr>
          <w:rFonts w:ascii="Arial" w:hAnsi="Arial" w:cs="Arial"/>
          <w:bCs/>
          <w:iCs/>
          <w:sz w:val="22"/>
          <w:szCs w:val="22"/>
          <w:lang w:val="en-NZ"/>
        </w:rPr>
        <w:t>2015</w:t>
      </w:r>
      <w:r>
        <w:rPr>
          <w:rFonts w:ascii="Arial" w:hAnsi="Arial" w:cs="Arial"/>
          <w:bCs/>
          <w:iCs/>
          <w:sz w:val="22"/>
          <w:szCs w:val="22"/>
          <w:lang w:val="en-NZ"/>
        </w:rPr>
        <w:t>).</w:t>
      </w:r>
      <w:r w:rsidRPr="00083FCE">
        <w:rPr>
          <w:rFonts w:ascii="Arial" w:hAnsi="Arial" w:cs="Arial"/>
          <w:bCs/>
          <w:iCs/>
          <w:sz w:val="22"/>
          <w:szCs w:val="22"/>
          <w:lang w:val="en-NZ"/>
        </w:rPr>
        <w:t xml:space="preserve"> The role of blue spaces in experiencing place, aging and wellbeing: insights from Waiheke Island, New Zealand. </w:t>
      </w:r>
      <w:r w:rsidRPr="00083FCE">
        <w:rPr>
          <w:rFonts w:ascii="Arial" w:hAnsi="Arial" w:cs="Arial"/>
          <w:bCs/>
          <w:i/>
          <w:sz w:val="22"/>
          <w:szCs w:val="22"/>
          <w:lang w:val="en-NZ"/>
        </w:rPr>
        <w:t>Health &amp; Place, 35:</w:t>
      </w:r>
      <w:r w:rsidRPr="00083FCE">
        <w:rPr>
          <w:rFonts w:ascii="Arial" w:hAnsi="Arial" w:cs="Arial"/>
          <w:bCs/>
          <w:iCs/>
          <w:sz w:val="22"/>
          <w:szCs w:val="22"/>
          <w:lang w:val="en-NZ"/>
        </w:rPr>
        <w:t xml:space="preserve"> 206-214.</w:t>
      </w:r>
    </w:p>
    <w:p w14:paraId="0E1B89FD" w14:textId="77777777" w:rsidR="00083FCE" w:rsidRPr="00083FCE" w:rsidRDefault="00083FCE" w:rsidP="00083FCE">
      <w:pPr>
        <w:pStyle w:val="ListParagraph"/>
        <w:rPr>
          <w:rFonts w:ascii="Arial" w:hAnsi="Arial" w:cs="Arial"/>
          <w:i/>
          <w:sz w:val="22"/>
          <w:szCs w:val="22"/>
        </w:rPr>
      </w:pPr>
    </w:p>
    <w:p w14:paraId="1CE0BC88" w14:textId="77777777" w:rsidR="006721B3" w:rsidRDefault="006721B3" w:rsidP="006721B3">
      <w:pPr>
        <w:ind w:left="360"/>
        <w:rPr>
          <w:rFonts w:ascii="Arial" w:hAnsi="Arial" w:cs="Arial"/>
          <w:i/>
          <w:sz w:val="22"/>
          <w:szCs w:val="22"/>
        </w:rPr>
      </w:pPr>
      <w:r w:rsidRPr="00196E16">
        <w:rPr>
          <w:rFonts w:ascii="Arial" w:hAnsi="Arial" w:cs="Arial"/>
          <w:i/>
          <w:sz w:val="22"/>
          <w:szCs w:val="22"/>
        </w:rPr>
        <w:t>Additional reading:</w:t>
      </w:r>
    </w:p>
    <w:p w14:paraId="74AD81FF" w14:textId="3875712A" w:rsidR="006721B3" w:rsidRDefault="00083FCE" w:rsidP="006721B3">
      <w:pPr>
        <w:pStyle w:val="ListParagraph"/>
        <w:numPr>
          <w:ilvl w:val="0"/>
          <w:numId w:val="18"/>
        </w:numPr>
        <w:rPr>
          <w:rFonts w:ascii="Arial" w:hAnsi="Arial" w:cs="Arial"/>
          <w:bCs/>
          <w:iCs/>
          <w:sz w:val="22"/>
          <w:szCs w:val="22"/>
          <w:lang w:val="en-NZ"/>
        </w:rPr>
      </w:pPr>
      <w:r w:rsidRPr="00083FCE">
        <w:rPr>
          <w:rFonts w:ascii="Arial" w:hAnsi="Arial" w:cs="Arial"/>
          <w:bCs/>
          <w:iCs/>
          <w:sz w:val="22"/>
          <w:szCs w:val="22"/>
          <w:lang w:val="en-NZ"/>
        </w:rPr>
        <w:t xml:space="preserve">Gesler, W.M. </w:t>
      </w:r>
      <w:r>
        <w:rPr>
          <w:rFonts w:ascii="Arial" w:hAnsi="Arial" w:cs="Arial"/>
          <w:bCs/>
          <w:iCs/>
          <w:sz w:val="22"/>
          <w:szCs w:val="22"/>
          <w:lang w:val="en-NZ"/>
        </w:rPr>
        <w:t>(</w:t>
      </w:r>
      <w:r w:rsidRPr="00083FCE">
        <w:rPr>
          <w:rFonts w:ascii="Arial" w:hAnsi="Arial" w:cs="Arial"/>
          <w:bCs/>
          <w:iCs/>
          <w:sz w:val="22"/>
          <w:szCs w:val="22"/>
          <w:lang w:val="en-NZ"/>
        </w:rPr>
        <w:t>1992</w:t>
      </w:r>
      <w:r>
        <w:rPr>
          <w:rFonts w:ascii="Arial" w:hAnsi="Arial" w:cs="Arial"/>
          <w:bCs/>
          <w:iCs/>
          <w:sz w:val="22"/>
          <w:szCs w:val="22"/>
          <w:lang w:val="en-NZ"/>
        </w:rPr>
        <w:t>)</w:t>
      </w:r>
      <w:r w:rsidRPr="00083FCE">
        <w:rPr>
          <w:rFonts w:ascii="Arial" w:hAnsi="Arial" w:cs="Arial"/>
          <w:bCs/>
          <w:iCs/>
          <w:sz w:val="22"/>
          <w:szCs w:val="22"/>
          <w:lang w:val="en-NZ"/>
        </w:rPr>
        <w:t xml:space="preserve">. Therapeutic landscapes: Medical issues in light of the new cultural geography. </w:t>
      </w:r>
      <w:r w:rsidRPr="00083FCE">
        <w:rPr>
          <w:rFonts w:ascii="Arial" w:hAnsi="Arial" w:cs="Arial"/>
          <w:bCs/>
          <w:i/>
          <w:sz w:val="22"/>
          <w:szCs w:val="22"/>
          <w:lang w:val="en-NZ"/>
        </w:rPr>
        <w:t>Social Science and Medicine, 34</w:t>
      </w:r>
      <w:r w:rsidRPr="00083FCE">
        <w:rPr>
          <w:rFonts w:ascii="Arial" w:hAnsi="Arial" w:cs="Arial"/>
          <w:bCs/>
          <w:iCs/>
          <w:sz w:val="22"/>
          <w:szCs w:val="22"/>
          <w:lang w:val="en-NZ"/>
        </w:rPr>
        <w:t>, 735-746.</w:t>
      </w:r>
    </w:p>
    <w:p w14:paraId="0C8338B2" w14:textId="52C999F6" w:rsidR="00083FCE" w:rsidRPr="00196E16" w:rsidRDefault="00083FCE" w:rsidP="006721B3">
      <w:pPr>
        <w:pStyle w:val="ListParagraph"/>
        <w:numPr>
          <w:ilvl w:val="0"/>
          <w:numId w:val="18"/>
        </w:numPr>
        <w:rPr>
          <w:rFonts w:ascii="Arial" w:hAnsi="Arial" w:cs="Arial"/>
          <w:bCs/>
          <w:iCs/>
          <w:sz w:val="22"/>
          <w:szCs w:val="22"/>
          <w:lang w:val="en-NZ"/>
        </w:rPr>
      </w:pPr>
      <w:r w:rsidRPr="00083FCE">
        <w:rPr>
          <w:rFonts w:ascii="Arial" w:hAnsi="Arial" w:cs="Arial"/>
          <w:bCs/>
          <w:iCs/>
          <w:sz w:val="22"/>
          <w:szCs w:val="22"/>
          <w:lang w:val="en-NZ"/>
        </w:rPr>
        <w:t xml:space="preserve">Wilson, K. </w:t>
      </w:r>
      <w:r>
        <w:rPr>
          <w:rFonts w:ascii="Arial" w:hAnsi="Arial" w:cs="Arial"/>
          <w:bCs/>
          <w:iCs/>
          <w:sz w:val="22"/>
          <w:szCs w:val="22"/>
          <w:lang w:val="en-NZ"/>
        </w:rPr>
        <w:t>(</w:t>
      </w:r>
      <w:r w:rsidRPr="00083FCE">
        <w:rPr>
          <w:rFonts w:ascii="Arial" w:hAnsi="Arial" w:cs="Arial"/>
          <w:bCs/>
          <w:iCs/>
          <w:sz w:val="22"/>
          <w:szCs w:val="22"/>
          <w:lang w:val="en-NZ"/>
        </w:rPr>
        <w:t>2003</w:t>
      </w:r>
      <w:r>
        <w:rPr>
          <w:rFonts w:ascii="Arial" w:hAnsi="Arial" w:cs="Arial"/>
          <w:bCs/>
          <w:iCs/>
          <w:sz w:val="22"/>
          <w:szCs w:val="22"/>
          <w:lang w:val="en-NZ"/>
        </w:rPr>
        <w:t>)</w:t>
      </w:r>
      <w:r w:rsidRPr="00083FCE">
        <w:rPr>
          <w:rFonts w:ascii="Arial" w:hAnsi="Arial" w:cs="Arial"/>
          <w:bCs/>
          <w:iCs/>
          <w:sz w:val="22"/>
          <w:szCs w:val="22"/>
          <w:lang w:val="en-NZ"/>
        </w:rPr>
        <w:t xml:space="preserve">. Therapeutic landscapes and First Nations peoples: an exploration of culture, place and health. </w:t>
      </w:r>
      <w:r w:rsidRPr="00083FCE">
        <w:rPr>
          <w:rFonts w:ascii="Arial" w:hAnsi="Arial" w:cs="Arial"/>
          <w:bCs/>
          <w:i/>
          <w:sz w:val="22"/>
          <w:szCs w:val="22"/>
          <w:lang w:val="en-NZ"/>
        </w:rPr>
        <w:t>Health &amp; Place, 9</w:t>
      </w:r>
      <w:r w:rsidRPr="00083FCE">
        <w:rPr>
          <w:rFonts w:ascii="Arial" w:hAnsi="Arial" w:cs="Arial"/>
          <w:bCs/>
          <w:iCs/>
          <w:sz w:val="22"/>
          <w:szCs w:val="22"/>
          <w:lang w:val="en-NZ"/>
        </w:rPr>
        <w:t>, 83-93.</w:t>
      </w:r>
    </w:p>
    <w:p w14:paraId="7BE50052" w14:textId="1B2443F7" w:rsidR="00C52E58" w:rsidRDefault="00C52E58" w:rsidP="00C52E58">
      <w:pPr>
        <w:rPr>
          <w:rFonts w:ascii="Arial" w:hAnsi="Arial" w:cs="Arial"/>
          <w:i/>
          <w:sz w:val="22"/>
          <w:szCs w:val="22"/>
        </w:rPr>
      </w:pPr>
    </w:p>
    <w:p w14:paraId="59502D26" w14:textId="77777777" w:rsidR="00083FCE" w:rsidRDefault="00083FCE" w:rsidP="00C52E58">
      <w:pPr>
        <w:rPr>
          <w:rFonts w:ascii="Arial" w:hAnsi="Arial" w:cs="Arial"/>
          <w:i/>
          <w:sz w:val="22"/>
          <w:szCs w:val="22"/>
        </w:rPr>
      </w:pPr>
    </w:p>
    <w:p w14:paraId="0B86ECB7" w14:textId="77777777" w:rsidR="00C52E58" w:rsidRDefault="00C52E58" w:rsidP="000530B2">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18042DB9" w14:textId="73E10383" w:rsidR="006721B3" w:rsidRDefault="00C52E58" w:rsidP="000530B2">
      <w:pPr>
        <w:pBdr>
          <w:top w:val="single" w:sz="4" w:space="1" w:color="auto"/>
          <w:left w:val="single" w:sz="4" w:space="4" w:color="auto"/>
          <w:bottom w:val="single" w:sz="4" w:space="1" w:color="auto"/>
          <w:right w:val="single" w:sz="4" w:space="4" w:color="auto"/>
        </w:pBdr>
        <w:rPr>
          <w:rFonts w:ascii="Arial" w:hAnsi="Arial" w:cs="Arial"/>
          <w:sz w:val="22"/>
          <w:szCs w:val="22"/>
        </w:rPr>
      </w:pPr>
      <w:r w:rsidRPr="00C52E58">
        <w:rPr>
          <w:rFonts w:ascii="Arial" w:hAnsi="Arial" w:cs="Arial"/>
          <w:b/>
          <w:bCs/>
          <w:sz w:val="22"/>
          <w:szCs w:val="22"/>
        </w:rPr>
        <w:t>Remember:</w:t>
      </w:r>
      <w:r>
        <w:rPr>
          <w:rFonts w:ascii="Arial" w:hAnsi="Arial" w:cs="Arial"/>
          <w:sz w:val="22"/>
          <w:szCs w:val="22"/>
        </w:rPr>
        <w:t xml:space="preserve"> R</w:t>
      </w:r>
      <w:r w:rsidRPr="00C52E58">
        <w:rPr>
          <w:rFonts w:ascii="Arial" w:hAnsi="Arial" w:cs="Arial"/>
          <w:sz w:val="22"/>
          <w:szCs w:val="22"/>
        </w:rPr>
        <w:t>ead widely and deeply for this course. All readings and the</w:t>
      </w:r>
      <w:r w:rsidR="00B04290">
        <w:rPr>
          <w:rFonts w:ascii="Arial" w:hAnsi="Arial" w:cs="Arial"/>
          <w:sz w:val="22"/>
          <w:szCs w:val="22"/>
        </w:rPr>
        <w:t xml:space="preserve"> course</w:t>
      </w:r>
      <w:r w:rsidRPr="00C52E58">
        <w:rPr>
          <w:rFonts w:ascii="Arial" w:hAnsi="Arial" w:cs="Arial"/>
          <w:sz w:val="22"/>
          <w:szCs w:val="22"/>
        </w:rPr>
        <w:t xml:space="preserve"> reading list can be accessed </w:t>
      </w:r>
      <w:r>
        <w:rPr>
          <w:rFonts w:ascii="Arial" w:hAnsi="Arial" w:cs="Arial"/>
          <w:sz w:val="22"/>
          <w:szCs w:val="22"/>
        </w:rPr>
        <w:t>by selecting</w:t>
      </w:r>
      <w:r w:rsidRPr="00C52E58">
        <w:rPr>
          <w:rFonts w:ascii="Arial" w:hAnsi="Arial" w:cs="Arial"/>
          <w:sz w:val="22"/>
          <w:szCs w:val="22"/>
        </w:rPr>
        <w:t xml:space="preserve"> </w:t>
      </w:r>
      <w:r w:rsidR="00B04290">
        <w:rPr>
          <w:rFonts w:ascii="Arial" w:hAnsi="Arial" w:cs="Arial"/>
          <w:sz w:val="22"/>
          <w:szCs w:val="22"/>
        </w:rPr>
        <w:t>‘</w:t>
      </w:r>
      <w:r>
        <w:rPr>
          <w:rFonts w:ascii="Arial" w:hAnsi="Arial" w:cs="Arial"/>
          <w:sz w:val="22"/>
          <w:szCs w:val="22"/>
        </w:rPr>
        <w:t>SOCSCIPH 200</w:t>
      </w:r>
      <w:r w:rsidR="00B04290">
        <w:rPr>
          <w:rFonts w:ascii="Arial" w:hAnsi="Arial" w:cs="Arial"/>
          <w:sz w:val="22"/>
          <w:szCs w:val="22"/>
        </w:rPr>
        <w:t>’</w:t>
      </w:r>
      <w:r w:rsidRPr="00C52E58">
        <w:rPr>
          <w:rFonts w:ascii="Arial" w:hAnsi="Arial" w:cs="Arial"/>
          <w:sz w:val="22"/>
          <w:szCs w:val="22"/>
        </w:rPr>
        <w:t xml:space="preserve"> in Canvas and </w:t>
      </w:r>
      <w:r w:rsidR="00B04290">
        <w:rPr>
          <w:rFonts w:ascii="Arial" w:hAnsi="Arial" w:cs="Arial"/>
          <w:sz w:val="22"/>
          <w:szCs w:val="22"/>
        </w:rPr>
        <w:t>then ‘</w:t>
      </w:r>
      <w:r w:rsidRPr="00C52E58">
        <w:rPr>
          <w:rFonts w:ascii="Arial" w:hAnsi="Arial" w:cs="Arial"/>
          <w:sz w:val="22"/>
          <w:szCs w:val="22"/>
        </w:rPr>
        <w:t>Reading Lists</w:t>
      </w:r>
      <w:r w:rsidR="00B04290">
        <w:rPr>
          <w:rFonts w:ascii="Arial" w:hAnsi="Arial" w:cs="Arial"/>
          <w:sz w:val="22"/>
          <w:szCs w:val="22"/>
        </w:rPr>
        <w:t>’</w:t>
      </w:r>
      <w:r w:rsidRPr="00C52E58">
        <w:rPr>
          <w:rFonts w:ascii="Arial" w:hAnsi="Arial" w:cs="Arial"/>
          <w:sz w:val="22"/>
          <w:szCs w:val="22"/>
        </w:rPr>
        <w:t xml:space="preserve">. </w:t>
      </w:r>
    </w:p>
    <w:p w14:paraId="1A50AA55" w14:textId="77777777" w:rsidR="00083FCE" w:rsidRDefault="00083FCE" w:rsidP="000530B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4A63D3F" w14:textId="6C6273DF" w:rsidR="000530B2" w:rsidRDefault="00C52E58" w:rsidP="000530B2">
      <w:pPr>
        <w:pBdr>
          <w:top w:val="single" w:sz="4" w:space="1" w:color="auto"/>
          <w:left w:val="single" w:sz="4" w:space="4" w:color="auto"/>
          <w:bottom w:val="single" w:sz="4" w:space="1" w:color="auto"/>
          <w:right w:val="single" w:sz="4" w:space="4" w:color="auto"/>
        </w:pBdr>
        <w:rPr>
          <w:rFonts w:ascii="Arial" w:hAnsi="Arial" w:cs="Arial"/>
          <w:sz w:val="22"/>
          <w:szCs w:val="22"/>
        </w:rPr>
      </w:pPr>
      <w:r w:rsidRPr="00C52E58">
        <w:rPr>
          <w:rFonts w:ascii="Arial" w:hAnsi="Arial" w:cs="Arial"/>
          <w:sz w:val="22"/>
          <w:szCs w:val="22"/>
        </w:rPr>
        <w:t xml:space="preserve"> </w:t>
      </w:r>
    </w:p>
    <w:p w14:paraId="74ADD77B" w14:textId="77777777" w:rsidR="006721B3" w:rsidRPr="008C0452" w:rsidRDefault="006721B3" w:rsidP="008C0452">
      <w:pPr>
        <w:rPr>
          <w:rFonts w:ascii="Arial" w:hAnsi="Arial" w:cs="Arial"/>
          <w:i/>
          <w:iCs/>
          <w:sz w:val="22"/>
          <w:szCs w:val="22"/>
        </w:rPr>
      </w:pPr>
    </w:p>
    <w:sectPr w:rsidR="006721B3" w:rsidRPr="008C045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D301B" w14:textId="77777777" w:rsidR="00E13BF5" w:rsidRDefault="00E13BF5" w:rsidP="00E371C1">
      <w:r>
        <w:separator/>
      </w:r>
    </w:p>
  </w:endnote>
  <w:endnote w:type="continuationSeparator" w:id="0">
    <w:p w14:paraId="0937B865" w14:textId="77777777" w:rsidR="00E13BF5" w:rsidRDefault="00E13BF5" w:rsidP="00E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926728"/>
      <w:docPartObj>
        <w:docPartGallery w:val="Page Numbers (Bottom of Page)"/>
        <w:docPartUnique/>
      </w:docPartObj>
    </w:sdtPr>
    <w:sdtEndPr>
      <w:rPr>
        <w:noProof/>
      </w:rPr>
    </w:sdtEndPr>
    <w:sdtContent>
      <w:p w14:paraId="602C207C" w14:textId="77777777" w:rsidR="00476412" w:rsidRDefault="0047641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17E71A47" w14:textId="77777777" w:rsidR="00476412" w:rsidRDefault="0047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C4D35" w14:textId="77777777" w:rsidR="00E13BF5" w:rsidRDefault="00E13BF5" w:rsidP="00E371C1">
      <w:r>
        <w:separator/>
      </w:r>
    </w:p>
  </w:footnote>
  <w:footnote w:type="continuationSeparator" w:id="0">
    <w:p w14:paraId="26BD83B3" w14:textId="77777777" w:rsidR="00E13BF5" w:rsidRDefault="00E13BF5" w:rsidP="00E3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7E5F5B"/>
    <w:multiLevelType w:val="hybridMultilevel"/>
    <w:tmpl w:val="028C0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B45B51"/>
    <w:multiLevelType w:val="hybridMultilevel"/>
    <w:tmpl w:val="10724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643797"/>
    <w:multiLevelType w:val="hybridMultilevel"/>
    <w:tmpl w:val="635C3D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D762E6"/>
    <w:multiLevelType w:val="hybridMultilevel"/>
    <w:tmpl w:val="CFDCD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697D8C"/>
    <w:multiLevelType w:val="hybridMultilevel"/>
    <w:tmpl w:val="77080F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9D16F54"/>
    <w:multiLevelType w:val="hybridMultilevel"/>
    <w:tmpl w:val="5D4A43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E2EFE"/>
    <w:multiLevelType w:val="hybridMultilevel"/>
    <w:tmpl w:val="69F43B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C403F5"/>
    <w:multiLevelType w:val="hybridMultilevel"/>
    <w:tmpl w:val="33DCD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DD7F7A"/>
    <w:multiLevelType w:val="hybridMultilevel"/>
    <w:tmpl w:val="A3243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0B54D6"/>
    <w:multiLevelType w:val="hybridMultilevel"/>
    <w:tmpl w:val="00565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F444B27"/>
    <w:multiLevelType w:val="hybridMultilevel"/>
    <w:tmpl w:val="5E08B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FE97C4B"/>
    <w:multiLevelType w:val="hybridMultilevel"/>
    <w:tmpl w:val="56C89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D7215A"/>
    <w:multiLevelType w:val="hybridMultilevel"/>
    <w:tmpl w:val="5712C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837806"/>
    <w:multiLevelType w:val="hybridMultilevel"/>
    <w:tmpl w:val="62444C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E6412D6"/>
    <w:multiLevelType w:val="hybridMultilevel"/>
    <w:tmpl w:val="C4C0A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104419E"/>
    <w:multiLevelType w:val="singleLevel"/>
    <w:tmpl w:val="2EA61FC0"/>
    <w:lvl w:ilvl="0">
      <w:start w:val="1"/>
      <w:numFmt w:val="decimal"/>
      <w:lvlText w:val="%1."/>
      <w:legacy w:legacy="1" w:legacySpace="0" w:legacyIndent="283"/>
      <w:lvlJc w:val="left"/>
      <w:pPr>
        <w:ind w:left="283" w:hanging="283"/>
      </w:pPr>
      <w:rPr>
        <w:rFonts w:cs="Times New Roman"/>
      </w:rPr>
    </w:lvl>
  </w:abstractNum>
  <w:abstractNum w:abstractNumId="17" w15:restartNumberingAfterBreak="0">
    <w:nsid w:val="53227D55"/>
    <w:multiLevelType w:val="hybridMultilevel"/>
    <w:tmpl w:val="0AE65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E6249D"/>
    <w:multiLevelType w:val="hybridMultilevel"/>
    <w:tmpl w:val="AF40C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FC95A0C"/>
    <w:multiLevelType w:val="hybridMultilevel"/>
    <w:tmpl w:val="DC869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F167BF"/>
    <w:multiLevelType w:val="hybridMultilevel"/>
    <w:tmpl w:val="8FCACBA6"/>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63A87917"/>
    <w:multiLevelType w:val="hybridMultilevel"/>
    <w:tmpl w:val="8C0881A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C70BEA"/>
    <w:multiLevelType w:val="hybridMultilevel"/>
    <w:tmpl w:val="5F56C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7C1347A"/>
    <w:multiLevelType w:val="hybridMultilevel"/>
    <w:tmpl w:val="E4902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7D4786E"/>
    <w:multiLevelType w:val="hybridMultilevel"/>
    <w:tmpl w:val="AEA8D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710029"/>
    <w:multiLevelType w:val="hybridMultilevel"/>
    <w:tmpl w:val="C1DC99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B470E7"/>
    <w:multiLevelType w:val="hybridMultilevel"/>
    <w:tmpl w:val="458A2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E8C4A02"/>
    <w:multiLevelType w:val="hybridMultilevel"/>
    <w:tmpl w:val="55B6A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10522E1"/>
    <w:multiLevelType w:val="hybridMultilevel"/>
    <w:tmpl w:val="FE56E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77525F8"/>
    <w:multiLevelType w:val="hybridMultilevel"/>
    <w:tmpl w:val="9BA69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A1A7D49"/>
    <w:multiLevelType w:val="hybridMultilevel"/>
    <w:tmpl w:val="6BD8B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3523CE"/>
    <w:multiLevelType w:val="hybridMultilevel"/>
    <w:tmpl w:val="73A4C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ADF052A"/>
    <w:multiLevelType w:val="hybridMultilevel"/>
    <w:tmpl w:val="E99ED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D591D01"/>
    <w:multiLevelType w:val="hybridMultilevel"/>
    <w:tmpl w:val="D6901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DEC082A"/>
    <w:multiLevelType w:val="hybridMultilevel"/>
    <w:tmpl w:val="C0121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6"/>
  </w:num>
  <w:num w:numId="3">
    <w:abstractNumId w:val="16"/>
    <w:lvlOverride w:ilvl="0">
      <w:lvl w:ilvl="0">
        <w:start w:val="1"/>
        <w:numFmt w:val="decimal"/>
        <w:lvlText w:val="%1."/>
        <w:legacy w:legacy="1" w:legacySpace="0" w:legacyIndent="283"/>
        <w:lvlJc w:val="left"/>
        <w:pPr>
          <w:ind w:left="283" w:hanging="283"/>
        </w:pPr>
        <w:rPr>
          <w:rFonts w:cs="Times New Roman"/>
        </w:rPr>
      </w:lvl>
    </w:lvlOverride>
  </w:num>
  <w:num w:numId="4">
    <w:abstractNumId w:val="16"/>
    <w:lvlOverride w:ilvl="0">
      <w:lvl w:ilvl="0">
        <w:start w:val="1"/>
        <w:numFmt w:val="decimal"/>
        <w:lvlText w:val="%1."/>
        <w:legacy w:legacy="1" w:legacySpace="0" w:legacyIndent="283"/>
        <w:lvlJc w:val="left"/>
        <w:pPr>
          <w:ind w:left="283" w:hanging="283"/>
        </w:pPr>
        <w:rPr>
          <w:rFonts w:cs="Times New Roman"/>
        </w:rPr>
      </w:lvl>
    </w:lvlOverride>
  </w:num>
  <w:num w:numId="5">
    <w:abstractNumId w:val="16"/>
    <w:lvlOverride w:ilvl="0">
      <w:lvl w:ilvl="0">
        <w:start w:val="1"/>
        <w:numFmt w:val="decimal"/>
        <w:lvlText w:val="%1."/>
        <w:legacy w:legacy="1" w:legacySpace="0" w:legacyIndent="283"/>
        <w:lvlJc w:val="left"/>
        <w:pPr>
          <w:ind w:left="283" w:hanging="283"/>
        </w:pPr>
        <w:rPr>
          <w:rFonts w:cs="Times New Roman"/>
        </w:rPr>
      </w:lvl>
    </w:lvlOverride>
  </w:num>
  <w:num w:numId="6">
    <w:abstractNumId w:val="16"/>
    <w:lvlOverride w:ilvl="0">
      <w:lvl w:ilvl="0">
        <w:start w:val="1"/>
        <w:numFmt w:val="decimal"/>
        <w:lvlText w:val="%1."/>
        <w:legacy w:legacy="1" w:legacySpace="0" w:legacyIndent="283"/>
        <w:lvlJc w:val="left"/>
        <w:pPr>
          <w:ind w:left="283" w:hanging="283"/>
        </w:pPr>
        <w:rPr>
          <w:rFonts w:cs="Times New Roman"/>
        </w:rPr>
      </w:lvl>
    </w:lvlOverride>
  </w:num>
  <w:num w:numId="7">
    <w:abstractNumId w:val="16"/>
    <w:lvlOverride w:ilvl="0">
      <w:lvl w:ilvl="0">
        <w:start w:val="1"/>
        <w:numFmt w:val="decimal"/>
        <w:lvlText w:val="%1."/>
        <w:legacy w:legacy="1" w:legacySpace="0" w:legacyIndent="283"/>
        <w:lvlJc w:val="left"/>
        <w:pPr>
          <w:ind w:left="283" w:hanging="283"/>
        </w:pPr>
        <w:rPr>
          <w:rFonts w:cs="Times New Roman"/>
        </w:rPr>
      </w:lvl>
    </w:lvlOverride>
  </w:num>
  <w:num w:numId="8">
    <w:abstractNumId w:val="6"/>
  </w:num>
  <w:num w:numId="9">
    <w:abstractNumId w:val="21"/>
  </w:num>
  <w:num w:numId="10">
    <w:abstractNumId w:val="7"/>
  </w:num>
  <w:num w:numId="11">
    <w:abstractNumId w:val="8"/>
  </w:num>
  <w:num w:numId="12">
    <w:abstractNumId w:val="27"/>
  </w:num>
  <w:num w:numId="13">
    <w:abstractNumId w:val="20"/>
  </w:num>
  <w:num w:numId="14">
    <w:abstractNumId w:val="22"/>
  </w:num>
  <w:num w:numId="15">
    <w:abstractNumId w:val="26"/>
  </w:num>
  <w:num w:numId="16">
    <w:abstractNumId w:val="28"/>
  </w:num>
  <w:num w:numId="17">
    <w:abstractNumId w:val="3"/>
  </w:num>
  <w:num w:numId="18">
    <w:abstractNumId w:val="31"/>
  </w:num>
  <w:num w:numId="19">
    <w:abstractNumId w:val="30"/>
  </w:num>
  <w:num w:numId="20">
    <w:abstractNumId w:val="10"/>
  </w:num>
  <w:num w:numId="21">
    <w:abstractNumId w:val="34"/>
  </w:num>
  <w:num w:numId="22">
    <w:abstractNumId w:val="25"/>
  </w:num>
  <w:num w:numId="23">
    <w:abstractNumId w:val="32"/>
  </w:num>
  <w:num w:numId="24">
    <w:abstractNumId w:val="33"/>
  </w:num>
  <w:num w:numId="25">
    <w:abstractNumId w:val="4"/>
  </w:num>
  <w:num w:numId="26">
    <w:abstractNumId w:val="11"/>
  </w:num>
  <w:num w:numId="27">
    <w:abstractNumId w:val="19"/>
  </w:num>
  <w:num w:numId="28">
    <w:abstractNumId w:val="1"/>
  </w:num>
  <w:num w:numId="29">
    <w:abstractNumId w:val="9"/>
  </w:num>
  <w:num w:numId="30">
    <w:abstractNumId w:val="24"/>
  </w:num>
  <w:num w:numId="31">
    <w:abstractNumId w:val="12"/>
  </w:num>
  <w:num w:numId="32">
    <w:abstractNumId w:val="14"/>
  </w:num>
  <w:num w:numId="33">
    <w:abstractNumId w:val="18"/>
  </w:num>
  <w:num w:numId="34">
    <w:abstractNumId w:val="13"/>
  </w:num>
  <w:num w:numId="35">
    <w:abstractNumId w:val="5"/>
  </w:num>
  <w:num w:numId="36">
    <w:abstractNumId w:val="29"/>
  </w:num>
  <w:num w:numId="37">
    <w:abstractNumId w:val="15"/>
  </w:num>
  <w:num w:numId="38">
    <w:abstractNumId w:val="2"/>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A5"/>
    <w:rsid w:val="00035045"/>
    <w:rsid w:val="00043DA9"/>
    <w:rsid w:val="00052606"/>
    <w:rsid w:val="000530B2"/>
    <w:rsid w:val="00060AAE"/>
    <w:rsid w:val="00077B60"/>
    <w:rsid w:val="00083FCE"/>
    <w:rsid w:val="000847E2"/>
    <w:rsid w:val="00087890"/>
    <w:rsid w:val="00095740"/>
    <w:rsid w:val="00097177"/>
    <w:rsid w:val="00097C7A"/>
    <w:rsid w:val="000A4F59"/>
    <w:rsid w:val="000C1415"/>
    <w:rsid w:val="000C42FD"/>
    <w:rsid w:val="000F0553"/>
    <w:rsid w:val="000F4C2C"/>
    <w:rsid w:val="000F5A76"/>
    <w:rsid w:val="0013427D"/>
    <w:rsid w:val="001358E5"/>
    <w:rsid w:val="001433AC"/>
    <w:rsid w:val="00143A8A"/>
    <w:rsid w:val="00147399"/>
    <w:rsid w:val="00156205"/>
    <w:rsid w:val="00164DF2"/>
    <w:rsid w:val="00165C67"/>
    <w:rsid w:val="00173B3F"/>
    <w:rsid w:val="00183B29"/>
    <w:rsid w:val="001933EC"/>
    <w:rsid w:val="00196E16"/>
    <w:rsid w:val="001A5BA9"/>
    <w:rsid w:val="001A72E6"/>
    <w:rsid w:val="001B4F65"/>
    <w:rsid w:val="001C4F87"/>
    <w:rsid w:val="001C6ED6"/>
    <w:rsid w:val="001C7A3D"/>
    <w:rsid w:val="001D3976"/>
    <w:rsid w:val="001D68E5"/>
    <w:rsid w:val="001D7449"/>
    <w:rsid w:val="001E508E"/>
    <w:rsid w:val="002014F0"/>
    <w:rsid w:val="002036B7"/>
    <w:rsid w:val="00207B19"/>
    <w:rsid w:val="00212E96"/>
    <w:rsid w:val="00215F5D"/>
    <w:rsid w:val="00217DAC"/>
    <w:rsid w:val="00222BF8"/>
    <w:rsid w:val="002248B4"/>
    <w:rsid w:val="00224C92"/>
    <w:rsid w:val="00233551"/>
    <w:rsid w:val="00244A0F"/>
    <w:rsid w:val="00250A2C"/>
    <w:rsid w:val="00251CB1"/>
    <w:rsid w:val="00252544"/>
    <w:rsid w:val="00267549"/>
    <w:rsid w:val="00267C4E"/>
    <w:rsid w:val="00271055"/>
    <w:rsid w:val="002B1506"/>
    <w:rsid w:val="002B62AA"/>
    <w:rsid w:val="002B7CF0"/>
    <w:rsid w:val="002C6D89"/>
    <w:rsid w:val="002D62B3"/>
    <w:rsid w:val="002E088D"/>
    <w:rsid w:val="002E4FEA"/>
    <w:rsid w:val="00317326"/>
    <w:rsid w:val="00321B81"/>
    <w:rsid w:val="003334B2"/>
    <w:rsid w:val="0033481B"/>
    <w:rsid w:val="00335F5B"/>
    <w:rsid w:val="003604D1"/>
    <w:rsid w:val="00370129"/>
    <w:rsid w:val="00372B06"/>
    <w:rsid w:val="00374EF0"/>
    <w:rsid w:val="00382FCD"/>
    <w:rsid w:val="00384A03"/>
    <w:rsid w:val="003976F6"/>
    <w:rsid w:val="003A31FD"/>
    <w:rsid w:val="003A385A"/>
    <w:rsid w:val="003C1F16"/>
    <w:rsid w:val="004177D4"/>
    <w:rsid w:val="0042345A"/>
    <w:rsid w:val="00423698"/>
    <w:rsid w:val="00423E64"/>
    <w:rsid w:val="00452ABB"/>
    <w:rsid w:val="004539AE"/>
    <w:rsid w:val="00471ECB"/>
    <w:rsid w:val="0047544F"/>
    <w:rsid w:val="00476412"/>
    <w:rsid w:val="00476D56"/>
    <w:rsid w:val="00485425"/>
    <w:rsid w:val="00497297"/>
    <w:rsid w:val="004B19A7"/>
    <w:rsid w:val="004B7826"/>
    <w:rsid w:val="004D398A"/>
    <w:rsid w:val="004D6F36"/>
    <w:rsid w:val="004F7377"/>
    <w:rsid w:val="0050272D"/>
    <w:rsid w:val="00503DA9"/>
    <w:rsid w:val="0050789C"/>
    <w:rsid w:val="00514758"/>
    <w:rsid w:val="005244CA"/>
    <w:rsid w:val="0053694C"/>
    <w:rsid w:val="00537FB3"/>
    <w:rsid w:val="00545442"/>
    <w:rsid w:val="00553F7D"/>
    <w:rsid w:val="00562239"/>
    <w:rsid w:val="00565BFC"/>
    <w:rsid w:val="00571816"/>
    <w:rsid w:val="00574952"/>
    <w:rsid w:val="00576206"/>
    <w:rsid w:val="00580EBF"/>
    <w:rsid w:val="00583AE4"/>
    <w:rsid w:val="00585B8D"/>
    <w:rsid w:val="0058775A"/>
    <w:rsid w:val="0059446A"/>
    <w:rsid w:val="005969A2"/>
    <w:rsid w:val="00596DD8"/>
    <w:rsid w:val="005C13F4"/>
    <w:rsid w:val="005C1A56"/>
    <w:rsid w:val="005D6BAC"/>
    <w:rsid w:val="005E325C"/>
    <w:rsid w:val="005E7F73"/>
    <w:rsid w:val="005F659A"/>
    <w:rsid w:val="0060624C"/>
    <w:rsid w:val="00611845"/>
    <w:rsid w:val="006131A0"/>
    <w:rsid w:val="00637582"/>
    <w:rsid w:val="00647777"/>
    <w:rsid w:val="006721B3"/>
    <w:rsid w:val="0067787D"/>
    <w:rsid w:val="00694A3E"/>
    <w:rsid w:val="006A0191"/>
    <w:rsid w:val="006A347F"/>
    <w:rsid w:val="006C1F6B"/>
    <w:rsid w:val="006C29E3"/>
    <w:rsid w:val="006C7205"/>
    <w:rsid w:val="006D167D"/>
    <w:rsid w:val="006E1974"/>
    <w:rsid w:val="006E3A12"/>
    <w:rsid w:val="006E5DF6"/>
    <w:rsid w:val="006F0800"/>
    <w:rsid w:val="006F785E"/>
    <w:rsid w:val="0070794B"/>
    <w:rsid w:val="00737AEF"/>
    <w:rsid w:val="0074072C"/>
    <w:rsid w:val="00740A3F"/>
    <w:rsid w:val="0074326A"/>
    <w:rsid w:val="007500D0"/>
    <w:rsid w:val="0075111B"/>
    <w:rsid w:val="00752029"/>
    <w:rsid w:val="00754AB8"/>
    <w:rsid w:val="00761E54"/>
    <w:rsid w:val="007755E5"/>
    <w:rsid w:val="00775AB4"/>
    <w:rsid w:val="00786FF7"/>
    <w:rsid w:val="0079242C"/>
    <w:rsid w:val="0079492D"/>
    <w:rsid w:val="007A3695"/>
    <w:rsid w:val="007A685A"/>
    <w:rsid w:val="007C6BC9"/>
    <w:rsid w:val="007D5F03"/>
    <w:rsid w:val="007D64F0"/>
    <w:rsid w:val="007E0274"/>
    <w:rsid w:val="00820E9E"/>
    <w:rsid w:val="00831A25"/>
    <w:rsid w:val="00845225"/>
    <w:rsid w:val="00864375"/>
    <w:rsid w:val="00866B26"/>
    <w:rsid w:val="00872380"/>
    <w:rsid w:val="008762ED"/>
    <w:rsid w:val="008779BE"/>
    <w:rsid w:val="00880614"/>
    <w:rsid w:val="00882B31"/>
    <w:rsid w:val="00894F17"/>
    <w:rsid w:val="0089584D"/>
    <w:rsid w:val="008C0452"/>
    <w:rsid w:val="008E767C"/>
    <w:rsid w:val="008F10B3"/>
    <w:rsid w:val="009018C7"/>
    <w:rsid w:val="0091261E"/>
    <w:rsid w:val="009137C2"/>
    <w:rsid w:val="00930923"/>
    <w:rsid w:val="00945460"/>
    <w:rsid w:val="00967E36"/>
    <w:rsid w:val="00971110"/>
    <w:rsid w:val="009715A7"/>
    <w:rsid w:val="00976488"/>
    <w:rsid w:val="0098161F"/>
    <w:rsid w:val="009C3066"/>
    <w:rsid w:val="009C70A3"/>
    <w:rsid w:val="009D1618"/>
    <w:rsid w:val="009D5B63"/>
    <w:rsid w:val="009F14D5"/>
    <w:rsid w:val="009F2DD0"/>
    <w:rsid w:val="00A00E7D"/>
    <w:rsid w:val="00A05AF9"/>
    <w:rsid w:val="00A12BEF"/>
    <w:rsid w:val="00A143A8"/>
    <w:rsid w:val="00A15DAB"/>
    <w:rsid w:val="00A15E48"/>
    <w:rsid w:val="00A20E80"/>
    <w:rsid w:val="00A25A71"/>
    <w:rsid w:val="00A26330"/>
    <w:rsid w:val="00A333F8"/>
    <w:rsid w:val="00A3586D"/>
    <w:rsid w:val="00A372FB"/>
    <w:rsid w:val="00A45074"/>
    <w:rsid w:val="00A469EE"/>
    <w:rsid w:val="00A63716"/>
    <w:rsid w:val="00A913B1"/>
    <w:rsid w:val="00AA04FF"/>
    <w:rsid w:val="00AA75EF"/>
    <w:rsid w:val="00AB2E8C"/>
    <w:rsid w:val="00AB755C"/>
    <w:rsid w:val="00AC0651"/>
    <w:rsid w:val="00AC355B"/>
    <w:rsid w:val="00AC72E3"/>
    <w:rsid w:val="00AD2111"/>
    <w:rsid w:val="00AD397C"/>
    <w:rsid w:val="00AE463F"/>
    <w:rsid w:val="00AF192A"/>
    <w:rsid w:val="00B04290"/>
    <w:rsid w:val="00B0586F"/>
    <w:rsid w:val="00B161BF"/>
    <w:rsid w:val="00B3058C"/>
    <w:rsid w:val="00B4686B"/>
    <w:rsid w:val="00B61610"/>
    <w:rsid w:val="00B67CB7"/>
    <w:rsid w:val="00B91C53"/>
    <w:rsid w:val="00B93CBE"/>
    <w:rsid w:val="00B95756"/>
    <w:rsid w:val="00B971E8"/>
    <w:rsid w:val="00BB6339"/>
    <w:rsid w:val="00BC10AE"/>
    <w:rsid w:val="00BD21B1"/>
    <w:rsid w:val="00C10185"/>
    <w:rsid w:val="00C3010C"/>
    <w:rsid w:val="00C371D2"/>
    <w:rsid w:val="00C37319"/>
    <w:rsid w:val="00C42F08"/>
    <w:rsid w:val="00C52E58"/>
    <w:rsid w:val="00C7521C"/>
    <w:rsid w:val="00C82F89"/>
    <w:rsid w:val="00C87B49"/>
    <w:rsid w:val="00CA57A2"/>
    <w:rsid w:val="00CB4836"/>
    <w:rsid w:val="00CB5079"/>
    <w:rsid w:val="00CB6552"/>
    <w:rsid w:val="00CC276F"/>
    <w:rsid w:val="00CD0324"/>
    <w:rsid w:val="00CD4D04"/>
    <w:rsid w:val="00CD74D6"/>
    <w:rsid w:val="00CE6261"/>
    <w:rsid w:val="00CE6E76"/>
    <w:rsid w:val="00CE7ECB"/>
    <w:rsid w:val="00CF0E91"/>
    <w:rsid w:val="00CF1763"/>
    <w:rsid w:val="00CF4174"/>
    <w:rsid w:val="00D03C48"/>
    <w:rsid w:val="00D04274"/>
    <w:rsid w:val="00D1617B"/>
    <w:rsid w:val="00D17B48"/>
    <w:rsid w:val="00D252E3"/>
    <w:rsid w:val="00D313B9"/>
    <w:rsid w:val="00D32BD8"/>
    <w:rsid w:val="00D32EB8"/>
    <w:rsid w:val="00D57D98"/>
    <w:rsid w:val="00D62711"/>
    <w:rsid w:val="00D6563A"/>
    <w:rsid w:val="00D6650F"/>
    <w:rsid w:val="00D6651C"/>
    <w:rsid w:val="00D809A5"/>
    <w:rsid w:val="00D8619A"/>
    <w:rsid w:val="00D91C83"/>
    <w:rsid w:val="00D91F48"/>
    <w:rsid w:val="00D93C24"/>
    <w:rsid w:val="00DA40EA"/>
    <w:rsid w:val="00DA7906"/>
    <w:rsid w:val="00DD2DB9"/>
    <w:rsid w:val="00DE7109"/>
    <w:rsid w:val="00DF3C10"/>
    <w:rsid w:val="00E01711"/>
    <w:rsid w:val="00E13BF5"/>
    <w:rsid w:val="00E177D6"/>
    <w:rsid w:val="00E24865"/>
    <w:rsid w:val="00E263A5"/>
    <w:rsid w:val="00E354F3"/>
    <w:rsid w:val="00E371C1"/>
    <w:rsid w:val="00E37692"/>
    <w:rsid w:val="00E47B04"/>
    <w:rsid w:val="00E55284"/>
    <w:rsid w:val="00E756F3"/>
    <w:rsid w:val="00E94E6C"/>
    <w:rsid w:val="00EB34B0"/>
    <w:rsid w:val="00ED0DC5"/>
    <w:rsid w:val="00EE0BFC"/>
    <w:rsid w:val="00F01CDD"/>
    <w:rsid w:val="00F04ECC"/>
    <w:rsid w:val="00F076E7"/>
    <w:rsid w:val="00F07FDE"/>
    <w:rsid w:val="00F24299"/>
    <w:rsid w:val="00F27783"/>
    <w:rsid w:val="00F27BCE"/>
    <w:rsid w:val="00F4291B"/>
    <w:rsid w:val="00F524B9"/>
    <w:rsid w:val="00F73ACD"/>
    <w:rsid w:val="00F7618B"/>
    <w:rsid w:val="00F83460"/>
    <w:rsid w:val="00F83FD6"/>
    <w:rsid w:val="00F842D5"/>
    <w:rsid w:val="00F90BB8"/>
    <w:rsid w:val="00F92E97"/>
    <w:rsid w:val="00F9598C"/>
    <w:rsid w:val="00F973FF"/>
    <w:rsid w:val="00FC0955"/>
    <w:rsid w:val="00FD0A17"/>
    <w:rsid w:val="00FE17AF"/>
    <w:rsid w:val="00FE2C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098E"/>
  <w15:docId w15:val="{D738A5FA-1698-4EA7-A6CC-EE19EB1F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A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E26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263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263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263A5"/>
    <w:rPr>
      <w:rFonts w:ascii="Arial" w:eastAsia="Times New Roman" w:hAnsi="Arial" w:cs="Arial"/>
      <w:b/>
      <w:bCs/>
      <w:i/>
      <w:iCs/>
      <w:sz w:val="28"/>
      <w:szCs w:val="28"/>
      <w:lang w:val="en-GB"/>
    </w:rPr>
  </w:style>
  <w:style w:type="character" w:styleId="Hyperlink">
    <w:name w:val="Hyperlink"/>
    <w:rsid w:val="00E263A5"/>
    <w:rPr>
      <w:color w:val="0000FF"/>
      <w:u w:val="single"/>
    </w:rPr>
  </w:style>
  <w:style w:type="paragraph" w:styleId="BalloonText">
    <w:name w:val="Balloon Text"/>
    <w:basedOn w:val="Normal"/>
    <w:link w:val="BalloonTextChar"/>
    <w:uiPriority w:val="99"/>
    <w:semiHidden/>
    <w:unhideWhenUsed/>
    <w:rsid w:val="00E263A5"/>
    <w:rPr>
      <w:rFonts w:ascii="Tahoma" w:hAnsi="Tahoma" w:cs="Tahoma"/>
      <w:sz w:val="16"/>
      <w:szCs w:val="16"/>
    </w:rPr>
  </w:style>
  <w:style w:type="character" w:customStyle="1" w:styleId="BalloonTextChar">
    <w:name w:val="Balloon Text Char"/>
    <w:basedOn w:val="DefaultParagraphFont"/>
    <w:link w:val="BalloonText"/>
    <w:uiPriority w:val="99"/>
    <w:semiHidden/>
    <w:rsid w:val="00E263A5"/>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E263A5"/>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semiHidden/>
    <w:rsid w:val="00E263A5"/>
    <w:rPr>
      <w:rFonts w:asciiTheme="majorHAnsi" w:eastAsiaTheme="majorEastAsia" w:hAnsiTheme="majorHAnsi" w:cstheme="majorBidi"/>
      <w:b/>
      <w:bCs/>
      <w:color w:val="4F81BD" w:themeColor="accent1"/>
      <w:sz w:val="24"/>
      <w:szCs w:val="24"/>
      <w:lang w:val="en-GB"/>
    </w:rPr>
  </w:style>
  <w:style w:type="character" w:styleId="Strong">
    <w:name w:val="Strong"/>
    <w:basedOn w:val="DefaultParagraphFont"/>
    <w:uiPriority w:val="99"/>
    <w:qFormat/>
    <w:rsid w:val="00E263A5"/>
    <w:rPr>
      <w:rFonts w:cs="Times New Roman"/>
      <w:b/>
      <w:bCs/>
    </w:rPr>
  </w:style>
  <w:style w:type="paragraph" w:customStyle="1" w:styleId="normalsingle">
    <w:name w:val="normalsingle"/>
    <w:basedOn w:val="Normal"/>
    <w:uiPriority w:val="99"/>
    <w:rsid w:val="00E263A5"/>
    <w:pPr>
      <w:spacing w:before="100" w:beforeAutospacing="1" w:after="100" w:afterAutospacing="1"/>
    </w:pPr>
    <w:rPr>
      <w:lang w:eastAsia="en-GB"/>
    </w:rPr>
  </w:style>
  <w:style w:type="paragraph" w:styleId="NormalWeb">
    <w:name w:val="Normal (Web)"/>
    <w:basedOn w:val="Normal"/>
    <w:uiPriority w:val="99"/>
    <w:rsid w:val="00E263A5"/>
    <w:rPr>
      <w:rFonts w:eastAsia="SimSun"/>
      <w:lang w:eastAsia="zh-CN"/>
    </w:rPr>
  </w:style>
  <w:style w:type="table" w:styleId="TableGrid">
    <w:name w:val="Table Grid"/>
    <w:basedOn w:val="TableNormal"/>
    <w:uiPriority w:val="59"/>
    <w:rsid w:val="00E263A5"/>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3A5"/>
    <w:pPr>
      <w:ind w:left="720"/>
    </w:pPr>
  </w:style>
  <w:style w:type="paragraph" w:customStyle="1" w:styleId="Default">
    <w:name w:val="Default"/>
    <w:rsid w:val="00E263A5"/>
    <w:pPr>
      <w:autoSpaceDE w:val="0"/>
      <w:autoSpaceDN w:val="0"/>
      <w:adjustRightInd w:val="0"/>
      <w:spacing w:after="0" w:line="240" w:lineRule="auto"/>
    </w:pPr>
    <w:rPr>
      <w:rFonts w:ascii="Arial" w:eastAsia="Times New Roman" w:hAnsi="Arial" w:cs="Arial"/>
      <w:color w:val="000000"/>
      <w:sz w:val="24"/>
      <w:szCs w:val="24"/>
      <w:lang w:eastAsia="en-NZ"/>
    </w:rPr>
  </w:style>
  <w:style w:type="character" w:styleId="FollowedHyperlink">
    <w:name w:val="FollowedHyperlink"/>
    <w:basedOn w:val="DefaultParagraphFont"/>
    <w:uiPriority w:val="99"/>
    <w:semiHidden/>
    <w:unhideWhenUsed/>
    <w:rsid w:val="000F0553"/>
    <w:rPr>
      <w:color w:val="800080" w:themeColor="followedHyperlink"/>
      <w:u w:val="single"/>
    </w:rPr>
  </w:style>
  <w:style w:type="paragraph" w:styleId="Header">
    <w:name w:val="header"/>
    <w:basedOn w:val="Normal"/>
    <w:link w:val="HeaderChar"/>
    <w:uiPriority w:val="99"/>
    <w:unhideWhenUsed/>
    <w:rsid w:val="00E371C1"/>
    <w:pPr>
      <w:tabs>
        <w:tab w:val="center" w:pos="4513"/>
        <w:tab w:val="right" w:pos="9026"/>
      </w:tabs>
    </w:pPr>
  </w:style>
  <w:style w:type="character" w:customStyle="1" w:styleId="HeaderChar">
    <w:name w:val="Header Char"/>
    <w:basedOn w:val="DefaultParagraphFont"/>
    <w:link w:val="Header"/>
    <w:uiPriority w:val="99"/>
    <w:rsid w:val="00E371C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371C1"/>
    <w:pPr>
      <w:tabs>
        <w:tab w:val="center" w:pos="4513"/>
        <w:tab w:val="right" w:pos="9026"/>
      </w:tabs>
    </w:pPr>
  </w:style>
  <w:style w:type="character" w:customStyle="1" w:styleId="FooterChar">
    <w:name w:val="Footer Char"/>
    <w:basedOn w:val="DefaultParagraphFont"/>
    <w:link w:val="Footer"/>
    <w:uiPriority w:val="99"/>
    <w:rsid w:val="00E371C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562239"/>
    <w:rPr>
      <w:sz w:val="16"/>
      <w:szCs w:val="16"/>
    </w:rPr>
  </w:style>
  <w:style w:type="paragraph" w:styleId="CommentText">
    <w:name w:val="annotation text"/>
    <w:basedOn w:val="Normal"/>
    <w:link w:val="CommentTextChar"/>
    <w:uiPriority w:val="99"/>
    <w:semiHidden/>
    <w:unhideWhenUsed/>
    <w:rsid w:val="00562239"/>
    <w:rPr>
      <w:sz w:val="20"/>
      <w:szCs w:val="20"/>
    </w:rPr>
  </w:style>
  <w:style w:type="character" w:customStyle="1" w:styleId="CommentTextChar">
    <w:name w:val="Comment Text Char"/>
    <w:basedOn w:val="DefaultParagraphFont"/>
    <w:link w:val="CommentText"/>
    <w:uiPriority w:val="99"/>
    <w:semiHidden/>
    <w:rsid w:val="0056223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2239"/>
    <w:rPr>
      <w:b/>
      <w:bCs/>
    </w:rPr>
  </w:style>
  <w:style w:type="character" w:customStyle="1" w:styleId="CommentSubjectChar">
    <w:name w:val="Comment Subject Char"/>
    <w:basedOn w:val="CommentTextChar"/>
    <w:link w:val="CommentSubject"/>
    <w:uiPriority w:val="99"/>
    <w:semiHidden/>
    <w:rsid w:val="00562239"/>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553F7D"/>
    <w:rPr>
      <w:color w:val="605E5C"/>
      <w:shd w:val="clear" w:color="auto" w:fill="E1DFDD"/>
    </w:rPr>
  </w:style>
  <w:style w:type="paragraph" w:styleId="Revision">
    <w:name w:val="Revision"/>
    <w:hidden/>
    <w:uiPriority w:val="99"/>
    <w:semiHidden/>
    <w:rsid w:val="00AA75E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86648">
      <w:bodyDiv w:val="1"/>
      <w:marLeft w:val="0"/>
      <w:marRight w:val="0"/>
      <w:marTop w:val="0"/>
      <w:marBottom w:val="0"/>
      <w:divBdr>
        <w:top w:val="none" w:sz="0" w:space="0" w:color="auto"/>
        <w:left w:val="none" w:sz="0" w:space="0" w:color="auto"/>
        <w:bottom w:val="none" w:sz="0" w:space="0" w:color="auto"/>
        <w:right w:val="none" w:sz="0" w:space="0" w:color="auto"/>
      </w:divBdr>
      <w:divsChild>
        <w:div w:id="1572157578">
          <w:marLeft w:val="0"/>
          <w:marRight w:val="-11493"/>
          <w:marTop w:val="0"/>
          <w:marBottom w:val="0"/>
          <w:divBdr>
            <w:top w:val="none" w:sz="0" w:space="0" w:color="auto"/>
            <w:left w:val="none" w:sz="0" w:space="0" w:color="auto"/>
            <w:bottom w:val="none" w:sz="0" w:space="0" w:color="auto"/>
            <w:right w:val="none" w:sz="0" w:space="0" w:color="auto"/>
          </w:divBdr>
        </w:div>
        <w:div w:id="664822316">
          <w:marLeft w:val="0"/>
          <w:marRight w:val="-11493"/>
          <w:marTop w:val="0"/>
          <w:marBottom w:val="0"/>
          <w:divBdr>
            <w:top w:val="none" w:sz="0" w:space="0" w:color="auto"/>
            <w:left w:val="none" w:sz="0" w:space="0" w:color="auto"/>
            <w:bottom w:val="none" w:sz="0" w:space="0" w:color="auto"/>
            <w:right w:val="none" w:sz="0" w:space="0" w:color="auto"/>
          </w:divBdr>
        </w:div>
        <w:div w:id="1319461564">
          <w:marLeft w:val="0"/>
          <w:marRight w:val="-11493"/>
          <w:marTop w:val="0"/>
          <w:marBottom w:val="0"/>
          <w:divBdr>
            <w:top w:val="none" w:sz="0" w:space="0" w:color="auto"/>
            <w:left w:val="none" w:sz="0" w:space="0" w:color="auto"/>
            <w:bottom w:val="none" w:sz="0" w:space="0" w:color="auto"/>
            <w:right w:val="none" w:sz="0" w:space="0" w:color="auto"/>
          </w:divBdr>
        </w:div>
        <w:div w:id="1549487111">
          <w:marLeft w:val="0"/>
          <w:marRight w:val="-11493"/>
          <w:marTop w:val="0"/>
          <w:marBottom w:val="0"/>
          <w:divBdr>
            <w:top w:val="none" w:sz="0" w:space="0" w:color="auto"/>
            <w:left w:val="none" w:sz="0" w:space="0" w:color="auto"/>
            <w:bottom w:val="none" w:sz="0" w:space="0" w:color="auto"/>
            <w:right w:val="none" w:sz="0" w:space="0" w:color="auto"/>
          </w:divBdr>
        </w:div>
        <w:div w:id="1477533065">
          <w:marLeft w:val="0"/>
          <w:marRight w:val="-11493"/>
          <w:marTop w:val="0"/>
          <w:marBottom w:val="0"/>
          <w:divBdr>
            <w:top w:val="none" w:sz="0" w:space="0" w:color="auto"/>
            <w:left w:val="none" w:sz="0" w:space="0" w:color="auto"/>
            <w:bottom w:val="none" w:sz="0" w:space="0" w:color="auto"/>
            <w:right w:val="none" w:sz="0" w:space="0" w:color="auto"/>
          </w:divBdr>
        </w:div>
        <w:div w:id="1965307037">
          <w:marLeft w:val="0"/>
          <w:marRight w:val="-11493"/>
          <w:marTop w:val="0"/>
          <w:marBottom w:val="0"/>
          <w:divBdr>
            <w:top w:val="none" w:sz="0" w:space="0" w:color="auto"/>
            <w:left w:val="none" w:sz="0" w:space="0" w:color="auto"/>
            <w:bottom w:val="none" w:sz="0" w:space="0" w:color="auto"/>
            <w:right w:val="none" w:sz="0" w:space="0" w:color="auto"/>
          </w:divBdr>
        </w:div>
        <w:div w:id="228661062">
          <w:marLeft w:val="0"/>
          <w:marRight w:val="-11493"/>
          <w:marTop w:val="0"/>
          <w:marBottom w:val="0"/>
          <w:divBdr>
            <w:top w:val="none" w:sz="0" w:space="0" w:color="auto"/>
            <w:left w:val="none" w:sz="0" w:space="0" w:color="auto"/>
            <w:bottom w:val="none" w:sz="0" w:space="0" w:color="auto"/>
            <w:right w:val="none" w:sz="0" w:space="0" w:color="auto"/>
          </w:divBdr>
        </w:div>
        <w:div w:id="1875076210">
          <w:marLeft w:val="0"/>
          <w:marRight w:val="-11493"/>
          <w:marTop w:val="0"/>
          <w:marBottom w:val="0"/>
          <w:divBdr>
            <w:top w:val="none" w:sz="0" w:space="0" w:color="auto"/>
            <w:left w:val="none" w:sz="0" w:space="0" w:color="auto"/>
            <w:bottom w:val="none" w:sz="0" w:space="0" w:color="auto"/>
            <w:right w:val="none" w:sz="0" w:space="0" w:color="auto"/>
          </w:divBdr>
        </w:div>
        <w:div w:id="390886108">
          <w:marLeft w:val="0"/>
          <w:marRight w:val="-11493"/>
          <w:marTop w:val="0"/>
          <w:marBottom w:val="0"/>
          <w:divBdr>
            <w:top w:val="none" w:sz="0" w:space="0" w:color="auto"/>
            <w:left w:val="none" w:sz="0" w:space="0" w:color="auto"/>
            <w:bottom w:val="none" w:sz="0" w:space="0" w:color="auto"/>
            <w:right w:val="none" w:sz="0" w:space="0" w:color="auto"/>
          </w:divBdr>
        </w:div>
        <w:div w:id="242423124">
          <w:marLeft w:val="0"/>
          <w:marRight w:val="-11493"/>
          <w:marTop w:val="0"/>
          <w:marBottom w:val="0"/>
          <w:divBdr>
            <w:top w:val="none" w:sz="0" w:space="0" w:color="auto"/>
            <w:left w:val="none" w:sz="0" w:space="0" w:color="auto"/>
            <w:bottom w:val="none" w:sz="0" w:space="0" w:color="auto"/>
            <w:right w:val="none" w:sz="0" w:space="0" w:color="auto"/>
          </w:divBdr>
        </w:div>
        <w:div w:id="1023552548">
          <w:marLeft w:val="0"/>
          <w:marRight w:val="-11493"/>
          <w:marTop w:val="0"/>
          <w:marBottom w:val="0"/>
          <w:divBdr>
            <w:top w:val="none" w:sz="0" w:space="0" w:color="auto"/>
            <w:left w:val="none" w:sz="0" w:space="0" w:color="auto"/>
            <w:bottom w:val="none" w:sz="0" w:space="0" w:color="auto"/>
            <w:right w:val="none" w:sz="0" w:space="0" w:color="auto"/>
          </w:divBdr>
        </w:div>
        <w:div w:id="2098482942">
          <w:marLeft w:val="0"/>
          <w:marRight w:val="-11493"/>
          <w:marTop w:val="0"/>
          <w:marBottom w:val="0"/>
          <w:divBdr>
            <w:top w:val="none" w:sz="0" w:space="0" w:color="auto"/>
            <w:left w:val="none" w:sz="0" w:space="0" w:color="auto"/>
            <w:bottom w:val="none" w:sz="0" w:space="0" w:color="auto"/>
            <w:right w:val="none" w:sz="0" w:space="0" w:color="auto"/>
          </w:divBdr>
        </w:div>
        <w:div w:id="290063079">
          <w:marLeft w:val="0"/>
          <w:marRight w:val="-11493"/>
          <w:marTop w:val="0"/>
          <w:marBottom w:val="0"/>
          <w:divBdr>
            <w:top w:val="none" w:sz="0" w:space="0" w:color="auto"/>
            <w:left w:val="none" w:sz="0" w:space="0" w:color="auto"/>
            <w:bottom w:val="none" w:sz="0" w:space="0" w:color="auto"/>
            <w:right w:val="none" w:sz="0" w:space="0" w:color="auto"/>
          </w:divBdr>
        </w:div>
        <w:div w:id="1350792654">
          <w:marLeft w:val="0"/>
          <w:marRight w:val="-11493"/>
          <w:marTop w:val="0"/>
          <w:marBottom w:val="0"/>
          <w:divBdr>
            <w:top w:val="none" w:sz="0" w:space="0" w:color="auto"/>
            <w:left w:val="none" w:sz="0" w:space="0" w:color="auto"/>
            <w:bottom w:val="none" w:sz="0" w:space="0" w:color="auto"/>
            <w:right w:val="none" w:sz="0" w:space="0" w:color="auto"/>
          </w:divBdr>
        </w:div>
        <w:div w:id="406879296">
          <w:marLeft w:val="0"/>
          <w:marRight w:val="-11493"/>
          <w:marTop w:val="0"/>
          <w:marBottom w:val="0"/>
          <w:divBdr>
            <w:top w:val="none" w:sz="0" w:space="0" w:color="auto"/>
            <w:left w:val="none" w:sz="0" w:space="0" w:color="auto"/>
            <w:bottom w:val="none" w:sz="0" w:space="0" w:color="auto"/>
            <w:right w:val="none" w:sz="0" w:space="0" w:color="auto"/>
          </w:divBdr>
        </w:div>
        <w:div w:id="1607276055">
          <w:marLeft w:val="0"/>
          <w:marRight w:val="-11493"/>
          <w:marTop w:val="0"/>
          <w:marBottom w:val="0"/>
          <w:divBdr>
            <w:top w:val="none" w:sz="0" w:space="0" w:color="auto"/>
            <w:left w:val="none" w:sz="0" w:space="0" w:color="auto"/>
            <w:bottom w:val="none" w:sz="0" w:space="0" w:color="auto"/>
            <w:right w:val="none" w:sz="0" w:space="0" w:color="auto"/>
          </w:divBdr>
        </w:div>
        <w:div w:id="25764785">
          <w:marLeft w:val="0"/>
          <w:marRight w:val="-11493"/>
          <w:marTop w:val="0"/>
          <w:marBottom w:val="0"/>
          <w:divBdr>
            <w:top w:val="none" w:sz="0" w:space="0" w:color="auto"/>
            <w:left w:val="none" w:sz="0" w:space="0" w:color="auto"/>
            <w:bottom w:val="none" w:sz="0" w:space="0" w:color="auto"/>
            <w:right w:val="none" w:sz="0" w:space="0" w:color="auto"/>
          </w:divBdr>
        </w:div>
        <w:div w:id="1620065425">
          <w:marLeft w:val="0"/>
          <w:marRight w:val="-11493"/>
          <w:marTop w:val="0"/>
          <w:marBottom w:val="0"/>
          <w:divBdr>
            <w:top w:val="none" w:sz="0" w:space="0" w:color="auto"/>
            <w:left w:val="none" w:sz="0" w:space="0" w:color="auto"/>
            <w:bottom w:val="none" w:sz="0" w:space="0" w:color="auto"/>
            <w:right w:val="none" w:sz="0" w:space="0" w:color="auto"/>
          </w:divBdr>
        </w:div>
        <w:div w:id="538123974">
          <w:marLeft w:val="0"/>
          <w:marRight w:val="-11493"/>
          <w:marTop w:val="0"/>
          <w:marBottom w:val="0"/>
          <w:divBdr>
            <w:top w:val="none" w:sz="0" w:space="0" w:color="auto"/>
            <w:left w:val="none" w:sz="0" w:space="0" w:color="auto"/>
            <w:bottom w:val="none" w:sz="0" w:space="0" w:color="auto"/>
            <w:right w:val="none" w:sz="0" w:space="0" w:color="auto"/>
          </w:divBdr>
        </w:div>
        <w:div w:id="656225884">
          <w:marLeft w:val="0"/>
          <w:marRight w:val="-11493"/>
          <w:marTop w:val="0"/>
          <w:marBottom w:val="0"/>
          <w:divBdr>
            <w:top w:val="none" w:sz="0" w:space="0" w:color="auto"/>
            <w:left w:val="none" w:sz="0" w:space="0" w:color="auto"/>
            <w:bottom w:val="none" w:sz="0" w:space="0" w:color="auto"/>
            <w:right w:val="none" w:sz="0" w:space="0" w:color="auto"/>
          </w:divBdr>
        </w:div>
      </w:divsChild>
    </w:div>
    <w:div w:id="696001503">
      <w:bodyDiv w:val="1"/>
      <w:marLeft w:val="0"/>
      <w:marRight w:val="0"/>
      <w:marTop w:val="0"/>
      <w:marBottom w:val="0"/>
      <w:divBdr>
        <w:top w:val="none" w:sz="0" w:space="0" w:color="auto"/>
        <w:left w:val="none" w:sz="0" w:space="0" w:color="auto"/>
        <w:bottom w:val="none" w:sz="0" w:space="0" w:color="auto"/>
        <w:right w:val="none" w:sz="0" w:space="0" w:color="auto"/>
      </w:divBdr>
    </w:div>
    <w:div w:id="845897585">
      <w:bodyDiv w:val="1"/>
      <w:marLeft w:val="0"/>
      <w:marRight w:val="0"/>
      <w:marTop w:val="0"/>
      <w:marBottom w:val="0"/>
      <w:divBdr>
        <w:top w:val="none" w:sz="0" w:space="0" w:color="auto"/>
        <w:left w:val="none" w:sz="0" w:space="0" w:color="auto"/>
        <w:bottom w:val="none" w:sz="0" w:space="0" w:color="auto"/>
        <w:right w:val="none" w:sz="0" w:space="0" w:color="auto"/>
      </w:divBdr>
    </w:div>
    <w:div w:id="868836808">
      <w:bodyDiv w:val="1"/>
      <w:marLeft w:val="0"/>
      <w:marRight w:val="0"/>
      <w:marTop w:val="0"/>
      <w:marBottom w:val="0"/>
      <w:divBdr>
        <w:top w:val="none" w:sz="0" w:space="0" w:color="auto"/>
        <w:left w:val="none" w:sz="0" w:space="0" w:color="auto"/>
        <w:bottom w:val="none" w:sz="0" w:space="0" w:color="auto"/>
        <w:right w:val="none" w:sz="0" w:space="0" w:color="auto"/>
      </w:divBdr>
    </w:div>
    <w:div w:id="870458552">
      <w:bodyDiv w:val="1"/>
      <w:marLeft w:val="0"/>
      <w:marRight w:val="0"/>
      <w:marTop w:val="0"/>
      <w:marBottom w:val="0"/>
      <w:divBdr>
        <w:top w:val="none" w:sz="0" w:space="0" w:color="auto"/>
        <w:left w:val="none" w:sz="0" w:space="0" w:color="auto"/>
        <w:bottom w:val="none" w:sz="0" w:space="0" w:color="auto"/>
        <w:right w:val="none" w:sz="0" w:space="0" w:color="auto"/>
      </w:divBdr>
      <w:divsChild>
        <w:div w:id="2105956825">
          <w:marLeft w:val="0"/>
          <w:marRight w:val="0"/>
          <w:marTop w:val="0"/>
          <w:marBottom w:val="0"/>
          <w:divBdr>
            <w:top w:val="none" w:sz="0" w:space="0" w:color="auto"/>
            <w:left w:val="none" w:sz="0" w:space="0" w:color="auto"/>
            <w:bottom w:val="none" w:sz="0" w:space="0" w:color="auto"/>
            <w:right w:val="none" w:sz="0" w:space="0" w:color="auto"/>
          </w:divBdr>
        </w:div>
        <w:div w:id="188495159">
          <w:marLeft w:val="0"/>
          <w:marRight w:val="0"/>
          <w:marTop w:val="0"/>
          <w:marBottom w:val="0"/>
          <w:divBdr>
            <w:top w:val="none" w:sz="0" w:space="0" w:color="auto"/>
            <w:left w:val="none" w:sz="0" w:space="0" w:color="auto"/>
            <w:bottom w:val="none" w:sz="0" w:space="0" w:color="auto"/>
            <w:right w:val="none" w:sz="0" w:space="0" w:color="auto"/>
          </w:divBdr>
        </w:div>
        <w:div w:id="530922631">
          <w:marLeft w:val="0"/>
          <w:marRight w:val="0"/>
          <w:marTop w:val="0"/>
          <w:marBottom w:val="0"/>
          <w:divBdr>
            <w:top w:val="none" w:sz="0" w:space="0" w:color="auto"/>
            <w:left w:val="none" w:sz="0" w:space="0" w:color="auto"/>
            <w:bottom w:val="none" w:sz="0" w:space="0" w:color="auto"/>
            <w:right w:val="none" w:sz="0" w:space="0" w:color="auto"/>
          </w:divBdr>
        </w:div>
      </w:divsChild>
    </w:div>
    <w:div w:id="205897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leman@auckland.ac.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singworld.org.ezproxy.auckland.ac.nz/MainMenuCategories/ANAMarketplace/ANAPeriodicals/OJIN/TableofContents/Volume82003/No1Jan2003/AddressingDiversityinHealthCare.html" TargetMode="External"/><Relationship Id="rId5" Type="http://schemas.openxmlformats.org/officeDocument/2006/relationships/footnotes" Target="footnotes.xml"/><Relationship Id="rId10" Type="http://schemas.openxmlformats.org/officeDocument/2006/relationships/hyperlink" Target="mailto:t.coleman@auckland.ac.nz" TargetMode="External"/><Relationship Id="rId4" Type="http://schemas.openxmlformats.org/officeDocument/2006/relationships/webSettings" Target="webSettings.xml"/><Relationship Id="rId9" Type="http://schemas.openxmlformats.org/officeDocument/2006/relationships/hyperlink" Target="http://www.turniti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Tara Coleman</cp:lastModifiedBy>
  <cp:revision>3</cp:revision>
  <cp:lastPrinted>2020-06-21T23:16:00Z</cp:lastPrinted>
  <dcterms:created xsi:type="dcterms:W3CDTF">2020-06-21T23:17:00Z</dcterms:created>
  <dcterms:modified xsi:type="dcterms:W3CDTF">2020-07-21T21:36:00Z</dcterms:modified>
</cp:coreProperties>
</file>